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E176D" w14:textId="77777777" w:rsidR="000C269E" w:rsidRPr="000C269E" w:rsidRDefault="000C269E" w:rsidP="000C269E">
      <w:pPr>
        <w:rPr>
          <w:b/>
          <w:bCs/>
        </w:rPr>
      </w:pPr>
      <w:r w:rsidRPr="000C269E">
        <w:rPr>
          <w:b/>
          <w:bCs/>
        </w:rPr>
        <w:t>Executive Summary</w:t>
      </w:r>
    </w:p>
    <w:p w14:paraId="1F496A05" w14:textId="70FCE3A5" w:rsidR="000C269E" w:rsidRPr="000C269E" w:rsidRDefault="000C269E" w:rsidP="000C269E">
      <w:r w:rsidRPr="000C269E">
        <w:rPr>
          <w:b/>
          <w:bCs/>
        </w:rPr>
        <w:t>Project Title</w:t>
      </w:r>
      <w:r w:rsidRPr="000C269E">
        <w:t xml:space="preserve">: Impact of </w:t>
      </w:r>
      <w:r>
        <w:t>Donald Trump</w:t>
      </w:r>
      <w:r w:rsidRPr="000C269E">
        <w:t xml:space="preserve"> Social Media Communication on Financial Market Volatility</w:t>
      </w:r>
    </w:p>
    <w:p w14:paraId="4457D843" w14:textId="77777777" w:rsidR="000C269E" w:rsidRDefault="000C269E" w:rsidP="000C269E">
      <w:pPr>
        <w:spacing w:after="0"/>
      </w:pPr>
      <w:r w:rsidRPr="000C269E">
        <w:rPr>
          <w:b/>
          <w:bCs/>
        </w:rPr>
        <w:t>Analyst:</w:t>
      </w:r>
      <w:r w:rsidRPr="000C269E">
        <w:t xml:space="preserve"> </w:t>
      </w:r>
      <w:r w:rsidRPr="000C269E">
        <w:t xml:space="preserve">Dario Meacci </w:t>
      </w:r>
    </w:p>
    <w:p w14:paraId="24B584AB" w14:textId="229B8C08" w:rsidR="000C269E" w:rsidRDefault="000C269E" w:rsidP="000C269E">
      <w:pPr>
        <w:spacing w:after="0"/>
      </w:pPr>
      <w:r w:rsidRPr="000C269E">
        <w:rPr>
          <w:b/>
          <w:bCs/>
        </w:rPr>
        <w:t>Date:</w:t>
      </w:r>
      <w:r w:rsidRPr="000C269E">
        <w:t xml:space="preserve"> January 2026</w:t>
      </w:r>
    </w:p>
    <w:p w14:paraId="48DC7004" w14:textId="77777777" w:rsidR="000C269E" w:rsidRPr="000C269E" w:rsidRDefault="000C269E" w:rsidP="000C269E">
      <w:pPr>
        <w:spacing w:after="0"/>
      </w:pPr>
    </w:p>
    <w:p w14:paraId="62AF6651" w14:textId="77777777" w:rsidR="000C269E" w:rsidRPr="000C269E" w:rsidRDefault="000C269E" w:rsidP="000C269E">
      <w:pPr>
        <w:rPr>
          <w:b/>
          <w:bCs/>
        </w:rPr>
      </w:pPr>
      <w:r w:rsidRPr="000C269E">
        <w:rPr>
          <w:b/>
          <w:bCs/>
        </w:rPr>
        <w:t>1. Main Objective of Analysis</w:t>
      </w:r>
    </w:p>
    <w:p w14:paraId="7DF5153A" w14:textId="30B61BF1" w:rsidR="000C269E" w:rsidRPr="000C269E" w:rsidRDefault="000C269E" w:rsidP="000C269E">
      <w:r w:rsidRPr="000C269E">
        <w:t>The primary objective of this analysis is to determine if unstructured executive communication</w:t>
      </w:r>
      <w:r>
        <w:t xml:space="preserve">, </w:t>
      </w:r>
      <w:r w:rsidRPr="000C269E">
        <w:t>specifically, the social media activity of U.S. President</w:t>
      </w:r>
      <w:r>
        <w:t xml:space="preserve"> Donald Trump, </w:t>
      </w:r>
      <w:r w:rsidRPr="000C269E">
        <w:t>can serve as a quantifiable leading indicator for financial market volatility (VIX). By leveraging Deep Learning and Natural Language Processing (NLP), this project aims to build a predictive model that identifies the relationship between specific political "sentiment topics" and subsequent market fear, providing a strategic edge for risk management.</w:t>
      </w:r>
    </w:p>
    <w:p w14:paraId="3E3C502D" w14:textId="77777777" w:rsidR="000C269E" w:rsidRPr="000C269E" w:rsidRDefault="000C269E" w:rsidP="000C269E">
      <w:pPr>
        <w:rPr>
          <w:b/>
          <w:bCs/>
        </w:rPr>
      </w:pPr>
      <w:r w:rsidRPr="000C269E">
        <w:rPr>
          <w:b/>
          <w:bCs/>
        </w:rPr>
        <w:t>2. Data Description</w:t>
      </w:r>
    </w:p>
    <w:p w14:paraId="2ADC9CCD" w14:textId="777EC24A" w:rsidR="000C269E" w:rsidRPr="000C269E" w:rsidRDefault="000C269E" w:rsidP="000C269E">
      <w:r w:rsidRPr="000C269E">
        <w:t xml:space="preserve">The analysis </w:t>
      </w:r>
      <w:r>
        <w:t>utilised</w:t>
      </w:r>
      <w:r w:rsidRPr="000C269E">
        <w:t xml:space="preserve"> two primary datasets covering the 2017–2021 presidential term:</w:t>
      </w:r>
    </w:p>
    <w:p w14:paraId="6C781EC4" w14:textId="08B3456B" w:rsidR="000C269E" w:rsidRPr="000C269E" w:rsidRDefault="000C269E" w:rsidP="000C269E">
      <w:pPr>
        <w:numPr>
          <w:ilvl w:val="0"/>
          <w:numId w:val="3"/>
        </w:numPr>
      </w:pPr>
      <w:r w:rsidRPr="000C269E">
        <w:t xml:space="preserve">The Input (X): A corpus of 33,669 tweets from Donald Trump, cleaned and </w:t>
      </w:r>
      <w:proofErr w:type="spellStart"/>
      <w:r w:rsidRPr="000C269E">
        <w:t>preprocessed</w:t>
      </w:r>
      <w:proofErr w:type="spellEnd"/>
      <w:r w:rsidRPr="000C269E">
        <w:t xml:space="preserve">. We engineered features to move beyond simple volume metrics, </w:t>
      </w:r>
      <w:r>
        <w:t>categorising</w:t>
      </w:r>
      <w:r w:rsidRPr="000C269E">
        <w:t xml:space="preserve"> text into semantic clusters: </w:t>
      </w:r>
      <w:r w:rsidRPr="000C269E">
        <w:rPr>
          <w:i/>
          <w:iCs/>
        </w:rPr>
        <w:t>Economy, Geopolitics, Domestic Policy, Corporate Attacks,</w:t>
      </w:r>
      <w:r w:rsidRPr="000C269E">
        <w:t xml:space="preserve"> and </w:t>
      </w:r>
      <w:r w:rsidRPr="000C269E">
        <w:rPr>
          <w:i/>
          <w:iCs/>
        </w:rPr>
        <w:t>Other</w:t>
      </w:r>
      <w:r w:rsidRPr="000C269E">
        <w:t>.</w:t>
      </w:r>
    </w:p>
    <w:p w14:paraId="57412B2E" w14:textId="77777777" w:rsidR="000C269E" w:rsidRPr="000C269E" w:rsidRDefault="000C269E" w:rsidP="000C269E">
      <w:pPr>
        <w:numPr>
          <w:ilvl w:val="0"/>
          <w:numId w:val="3"/>
        </w:numPr>
      </w:pPr>
      <w:r w:rsidRPr="000C269E">
        <w:t>The Target (y): Historical data from the CBOE Volatility Index (VIX). The problem was framed as a Binary Classification task, where the model predicts whether the VIX will close "Higher" or "Lower" on the following trading day based on the previous day's tweets.</w:t>
      </w:r>
    </w:p>
    <w:p w14:paraId="7A2265CA" w14:textId="77777777" w:rsidR="000C269E" w:rsidRPr="000C269E" w:rsidRDefault="000C269E" w:rsidP="000C269E">
      <w:pPr>
        <w:rPr>
          <w:b/>
          <w:bCs/>
        </w:rPr>
      </w:pPr>
      <w:r w:rsidRPr="000C269E">
        <w:rPr>
          <w:b/>
          <w:bCs/>
        </w:rPr>
        <w:t>3. Deep Learning Model Variations &amp; Selection</w:t>
      </w:r>
    </w:p>
    <w:p w14:paraId="14A7EDAC" w14:textId="77777777" w:rsidR="000C269E" w:rsidRPr="000C269E" w:rsidRDefault="000C269E" w:rsidP="000C269E">
      <w:r w:rsidRPr="000C269E">
        <w:t>To identify the optimal predictive architecture, we designed and rigorously tested four distinct Deep Learning variations:</w:t>
      </w:r>
    </w:p>
    <w:p w14:paraId="0955998F" w14:textId="77777777" w:rsidR="000C269E" w:rsidRPr="000C269E" w:rsidRDefault="000C269E" w:rsidP="000C269E">
      <w:pPr>
        <w:numPr>
          <w:ilvl w:val="0"/>
          <w:numId w:val="4"/>
        </w:numPr>
      </w:pPr>
      <w:r w:rsidRPr="000C269E">
        <w:t>Model 1 (Baseline Dense Network): A simple feed-forward network using topic clusters. (Accuracy: ~54.5%)</w:t>
      </w:r>
    </w:p>
    <w:p w14:paraId="33F0ADA9" w14:textId="77777777" w:rsidR="000C269E" w:rsidRPr="000C269E" w:rsidRDefault="000C269E" w:rsidP="000C269E">
      <w:pPr>
        <w:numPr>
          <w:ilvl w:val="0"/>
          <w:numId w:val="4"/>
        </w:numPr>
      </w:pPr>
      <w:r w:rsidRPr="000C269E">
        <w:t>Model 2 (Deep Neural Network): A complex architecture with 4 hidden layers. (Result: Failed due to Overfitting, ~50%)</w:t>
      </w:r>
    </w:p>
    <w:p w14:paraId="3342F467" w14:textId="33C507C7" w:rsidR="000C269E" w:rsidRPr="000C269E" w:rsidRDefault="000C269E" w:rsidP="000C269E">
      <w:pPr>
        <w:numPr>
          <w:ilvl w:val="0"/>
          <w:numId w:val="4"/>
        </w:numPr>
      </w:pPr>
      <w:r w:rsidRPr="000C269E">
        <w:t>Model 3 (</w:t>
      </w:r>
      <w:r>
        <w:t>Regularised</w:t>
      </w:r>
      <w:r w:rsidRPr="000C269E">
        <w:t xml:space="preserve"> Network): </w:t>
      </w:r>
      <w:r>
        <w:t>Utilised</w:t>
      </w:r>
      <w:r w:rsidRPr="000C269E">
        <w:t xml:space="preserve"> high dropout rates to reduce noise. (Result: Underfitting, ~48%)</w:t>
      </w:r>
    </w:p>
    <w:p w14:paraId="2AA6DC40" w14:textId="77777777" w:rsidR="000C269E" w:rsidRDefault="000C269E" w:rsidP="000C269E">
      <w:pPr>
        <w:numPr>
          <w:ilvl w:val="0"/>
          <w:numId w:val="4"/>
        </w:numPr>
      </w:pPr>
      <w:r w:rsidRPr="000C269E">
        <w:t>Model 4 (LSTM/GRU Time-Series): A Recurrent Neural Network designed to capture multi-day momentum. (Accuracy: ~55.9%)</w:t>
      </w:r>
    </w:p>
    <w:p w14:paraId="0ACFC1CA" w14:textId="77777777" w:rsidR="00576060" w:rsidRDefault="000C269E" w:rsidP="00576060">
      <w:pPr>
        <w:keepNext/>
      </w:pPr>
      <w:r>
        <w:rPr>
          <w:noProof/>
        </w:rPr>
        <w:lastRenderedPageBreak/>
        <w:drawing>
          <wp:inline distT="0" distB="0" distL="0" distR="0" wp14:anchorId="3473A0E2" wp14:editId="475C618A">
            <wp:extent cx="5189220" cy="3323607"/>
            <wp:effectExtent l="0" t="0" r="0" b="0"/>
            <wp:docPr id="1" name="Immagine 1" descr="Immagine che contiene diagramma, linea, Diagramma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diagramma, linea, Diagramma, test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783" cy="332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532B" w14:textId="641AF016" w:rsidR="000C269E" w:rsidRPr="000C269E" w:rsidRDefault="00576060" w:rsidP="00576060">
      <w:pPr>
        <w:pStyle w:val="Didascalia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Standard deep learning models comparison</w:t>
      </w:r>
    </w:p>
    <w:p w14:paraId="5E5C4C01" w14:textId="77777777" w:rsidR="000C269E" w:rsidRDefault="000C269E" w:rsidP="000C269E">
      <w:r w:rsidRPr="000C269E">
        <w:rPr>
          <w:b/>
          <w:bCs/>
        </w:rPr>
        <w:t>Selected Model</w:t>
      </w:r>
      <w:r w:rsidRPr="000C269E">
        <w:t>: We selected an Ensemble Architecture (averaging the predictions of Model 1 and Model 4) as the final production model. Reasoning: This approach achieved the highest accuracy (57.52%) by combining the strength of "Spot Sentiment" analysis (Dense) with "Short-Term Momentum" (LSTM), successfully mitigating the variance found in individual models.</w:t>
      </w:r>
    </w:p>
    <w:p w14:paraId="6DC97566" w14:textId="77777777" w:rsidR="00576060" w:rsidRDefault="00576060" w:rsidP="00576060">
      <w:pPr>
        <w:keepNext/>
      </w:pPr>
      <w:r>
        <w:rPr>
          <w:noProof/>
        </w:rPr>
        <w:drawing>
          <wp:inline distT="0" distB="0" distL="0" distR="0" wp14:anchorId="36AC67D3" wp14:editId="7839739F">
            <wp:extent cx="5731510" cy="3419475"/>
            <wp:effectExtent l="0" t="0" r="2540" b="9525"/>
            <wp:docPr id="2" name="Immagine 2" descr="Immagine che contiene testo, schermata, diagramma, Diagram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esto, schermata, diagramma, Diagramm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14B8" w14:textId="0CD93444" w:rsidR="00576060" w:rsidRPr="000C269E" w:rsidRDefault="00576060" w:rsidP="00576060">
      <w:pPr>
        <w:pStyle w:val="Didascalia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Final </w:t>
      </w:r>
      <w:proofErr w:type="spellStart"/>
      <w:r>
        <w:t>modles</w:t>
      </w:r>
      <w:proofErr w:type="spellEnd"/>
      <w:r>
        <w:t xml:space="preserve"> comparison</w:t>
      </w:r>
    </w:p>
    <w:p w14:paraId="15DCAA84" w14:textId="77777777" w:rsidR="000C269E" w:rsidRPr="000C269E" w:rsidRDefault="000C269E" w:rsidP="000C269E">
      <w:pPr>
        <w:rPr>
          <w:b/>
          <w:bCs/>
        </w:rPr>
      </w:pPr>
      <w:r w:rsidRPr="000C269E">
        <w:rPr>
          <w:b/>
          <w:bCs/>
        </w:rPr>
        <w:lastRenderedPageBreak/>
        <w:t>4. Key Findings</w:t>
      </w:r>
    </w:p>
    <w:p w14:paraId="4D864FDC" w14:textId="77777777" w:rsidR="000C269E" w:rsidRPr="000C269E" w:rsidRDefault="000C269E" w:rsidP="000C269E">
      <w:pPr>
        <w:numPr>
          <w:ilvl w:val="0"/>
          <w:numId w:val="5"/>
        </w:numPr>
      </w:pPr>
      <w:r w:rsidRPr="000C269E">
        <w:rPr>
          <w:b/>
          <w:bCs/>
        </w:rPr>
        <w:t>Content &gt; Volume:</w:t>
      </w:r>
      <w:r w:rsidRPr="000C269E">
        <w:t xml:space="preserve"> Simple tweet volume was a poor predictor. However, isolating specific topics (e.g., </w:t>
      </w:r>
      <w:r w:rsidRPr="000C269E">
        <w:rPr>
          <w:i/>
          <w:iCs/>
        </w:rPr>
        <w:t>Trade War</w:t>
      </w:r>
      <w:r w:rsidRPr="000C269E">
        <w:t xml:space="preserve"> vs. </w:t>
      </w:r>
      <w:r w:rsidRPr="000C269E">
        <w:rPr>
          <w:i/>
          <w:iCs/>
        </w:rPr>
        <w:t>Election</w:t>
      </w:r>
      <w:r w:rsidRPr="000C269E">
        <w:t xml:space="preserve">) significantly increased predictive power, proving that the market reacts to the </w:t>
      </w:r>
      <w:r w:rsidRPr="000C269E">
        <w:rPr>
          <w:i/>
          <w:iCs/>
        </w:rPr>
        <w:t>context</w:t>
      </w:r>
      <w:r w:rsidRPr="000C269E">
        <w:t xml:space="preserve"> of the message, not the frequency.</w:t>
      </w:r>
    </w:p>
    <w:p w14:paraId="34B296D2" w14:textId="77777777" w:rsidR="000C269E" w:rsidRPr="000C269E" w:rsidRDefault="000C269E" w:rsidP="000C269E">
      <w:pPr>
        <w:numPr>
          <w:ilvl w:val="0"/>
          <w:numId w:val="5"/>
        </w:numPr>
      </w:pPr>
      <w:r w:rsidRPr="000C269E">
        <w:rPr>
          <w:b/>
          <w:bCs/>
        </w:rPr>
        <w:t>Market Efficiency:</w:t>
      </w:r>
      <w:r w:rsidRPr="000C269E">
        <w:t xml:space="preserve"> The time-series analysis revealed a short "memory window" of approximately 48 hours. Tweets older than 2 days lost predictive value, confirming that social media sentiment is priced into the market almost instantly.</w:t>
      </w:r>
    </w:p>
    <w:p w14:paraId="4250BF58" w14:textId="77777777" w:rsidR="000C269E" w:rsidRPr="000C269E" w:rsidRDefault="000C269E" w:rsidP="000C269E">
      <w:pPr>
        <w:numPr>
          <w:ilvl w:val="0"/>
          <w:numId w:val="5"/>
        </w:numPr>
      </w:pPr>
      <w:r w:rsidRPr="000C269E">
        <w:rPr>
          <w:b/>
          <w:bCs/>
        </w:rPr>
        <w:t>Measurable Edge:</w:t>
      </w:r>
      <w:r w:rsidRPr="000C269E">
        <w:t xml:space="preserve"> The final model’s accuracy of 57.52% represents a statistically significant edge over random chance (50%), validating the hypothesis that political NLP data contains actionable financial signal.</w:t>
      </w:r>
    </w:p>
    <w:p w14:paraId="2EC970A1" w14:textId="77777777" w:rsidR="000C269E" w:rsidRPr="000C269E" w:rsidRDefault="000C269E" w:rsidP="000C269E">
      <w:pPr>
        <w:rPr>
          <w:b/>
          <w:bCs/>
        </w:rPr>
      </w:pPr>
      <w:r w:rsidRPr="000C269E">
        <w:rPr>
          <w:b/>
          <w:bCs/>
        </w:rPr>
        <w:t>5. Limitations &amp; Future Strategy</w:t>
      </w:r>
    </w:p>
    <w:p w14:paraId="00F2AC48" w14:textId="77777777" w:rsidR="000C269E" w:rsidRPr="000C269E" w:rsidRDefault="000C269E" w:rsidP="000C269E">
      <w:r w:rsidRPr="000C269E">
        <w:t>While successful, the current model highlighted specific limitations:</w:t>
      </w:r>
    </w:p>
    <w:p w14:paraId="78C7E6D2" w14:textId="3F6279B0" w:rsidR="000C269E" w:rsidRPr="000C269E" w:rsidRDefault="000C269E" w:rsidP="000C269E">
      <w:pPr>
        <w:numPr>
          <w:ilvl w:val="0"/>
          <w:numId w:val="6"/>
        </w:numPr>
      </w:pPr>
      <w:r w:rsidRPr="000C269E">
        <w:t xml:space="preserve">Data Scarcity &amp; Overfitting: Deep Learning typically requires massive datasets. With only ~1,000 trading days available, the deeper models (Model 2) suffered from rapid overfitting, </w:t>
      </w:r>
      <w:r>
        <w:t>memorising</w:t>
      </w:r>
      <w:r w:rsidRPr="000C269E">
        <w:t xml:space="preserve"> noise rather than learning patterns.</w:t>
      </w:r>
    </w:p>
    <w:p w14:paraId="27EF0DFD" w14:textId="77777777" w:rsidR="000C269E" w:rsidRPr="000C269E" w:rsidRDefault="000C269E" w:rsidP="000C269E">
      <w:pPr>
        <w:numPr>
          <w:ilvl w:val="0"/>
          <w:numId w:val="6"/>
        </w:numPr>
      </w:pPr>
      <w:r w:rsidRPr="000C269E">
        <w:t xml:space="preserve">Binary Simplification: Predicting simply "Up" or "Down" loses the nuance of </w:t>
      </w:r>
      <w:r w:rsidRPr="000C269E">
        <w:rPr>
          <w:i/>
          <w:iCs/>
        </w:rPr>
        <w:t>magnitude</w:t>
      </w:r>
      <w:r w:rsidRPr="000C269E">
        <w:t>. A tweet might cause a massive crash, but the model treats it the same as a small dip.</w:t>
      </w:r>
    </w:p>
    <w:p w14:paraId="18F86021" w14:textId="77777777" w:rsidR="000C269E" w:rsidRPr="000C269E" w:rsidRDefault="000C269E" w:rsidP="000C269E">
      <w:r w:rsidRPr="000C269E">
        <w:t>Plan of Action: To address these flaws, future iterations will:</w:t>
      </w:r>
    </w:p>
    <w:p w14:paraId="0B8C94D4" w14:textId="77777777" w:rsidR="000C269E" w:rsidRPr="000C269E" w:rsidRDefault="000C269E" w:rsidP="000C269E">
      <w:pPr>
        <w:numPr>
          <w:ilvl w:val="0"/>
          <w:numId w:val="7"/>
        </w:numPr>
      </w:pPr>
      <w:r w:rsidRPr="000C269E">
        <w:t>Expand Data: Incorporate intraday pricing (hourly VIX) to multiply the number of training samples by 7x.</w:t>
      </w:r>
    </w:p>
    <w:p w14:paraId="2B363D64" w14:textId="77777777" w:rsidR="000C269E" w:rsidRPr="000C269E" w:rsidRDefault="000C269E" w:rsidP="000C269E">
      <w:pPr>
        <w:numPr>
          <w:ilvl w:val="0"/>
          <w:numId w:val="7"/>
        </w:numPr>
      </w:pPr>
      <w:r w:rsidRPr="000C269E">
        <w:t>Granular Sentiment: Implement "Sentiment Polarity" (Positive/Negative scores) rather than just topic counts.</w:t>
      </w:r>
    </w:p>
    <w:p w14:paraId="5ADDFDE4" w14:textId="670B2DCA" w:rsidR="000C269E" w:rsidRPr="000C269E" w:rsidRDefault="000C269E" w:rsidP="000C269E">
      <w:pPr>
        <w:numPr>
          <w:ilvl w:val="0"/>
          <w:numId w:val="7"/>
        </w:numPr>
      </w:pPr>
      <w:r w:rsidRPr="000C269E">
        <w:t xml:space="preserve">Regression </w:t>
      </w:r>
      <w:r>
        <w:t>Modelling</w:t>
      </w:r>
      <w:r w:rsidRPr="000C269E">
        <w:t xml:space="preserve">: Shift from Binary Classification to Regression to predict the </w:t>
      </w:r>
      <w:r w:rsidRPr="000C269E">
        <w:rPr>
          <w:i/>
          <w:iCs/>
        </w:rPr>
        <w:t>magnitude</w:t>
      </w:r>
      <w:r w:rsidRPr="000C269E">
        <w:t xml:space="preserve"> of the volatility spike, not just the direction.</w:t>
      </w:r>
    </w:p>
    <w:p w14:paraId="7D704A0D" w14:textId="77777777" w:rsidR="0070385D" w:rsidRPr="000C269E" w:rsidRDefault="0070385D" w:rsidP="000C269E"/>
    <w:sectPr w:rsidR="0070385D" w:rsidRPr="000C2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1DA"/>
    <w:multiLevelType w:val="multilevel"/>
    <w:tmpl w:val="8DA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15E9A"/>
    <w:multiLevelType w:val="multilevel"/>
    <w:tmpl w:val="EA2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D0988"/>
    <w:multiLevelType w:val="multilevel"/>
    <w:tmpl w:val="942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B027D"/>
    <w:multiLevelType w:val="multilevel"/>
    <w:tmpl w:val="238C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B6327"/>
    <w:multiLevelType w:val="multilevel"/>
    <w:tmpl w:val="408C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6715BB"/>
    <w:multiLevelType w:val="multilevel"/>
    <w:tmpl w:val="CEA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77BFD"/>
    <w:multiLevelType w:val="multilevel"/>
    <w:tmpl w:val="EFFA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033129">
    <w:abstractNumId w:val="6"/>
  </w:num>
  <w:num w:numId="2" w16cid:durableId="255024102">
    <w:abstractNumId w:val="5"/>
  </w:num>
  <w:num w:numId="3" w16cid:durableId="671446159">
    <w:abstractNumId w:val="1"/>
  </w:num>
  <w:num w:numId="4" w16cid:durableId="2078621916">
    <w:abstractNumId w:val="2"/>
  </w:num>
  <w:num w:numId="5" w16cid:durableId="1558978047">
    <w:abstractNumId w:val="0"/>
  </w:num>
  <w:num w:numId="6" w16cid:durableId="35785040">
    <w:abstractNumId w:val="3"/>
  </w:num>
  <w:num w:numId="7" w16cid:durableId="1710956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9E"/>
    <w:rsid w:val="000C269E"/>
    <w:rsid w:val="00576060"/>
    <w:rsid w:val="006061A8"/>
    <w:rsid w:val="0070385D"/>
    <w:rsid w:val="0080230E"/>
    <w:rsid w:val="00A66B10"/>
    <w:rsid w:val="00FE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4E11"/>
  <w15:chartTrackingRefBased/>
  <w15:docId w15:val="{868CC4A3-ABDF-4A8A-A764-42FC3571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C2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C2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C2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C2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C2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C2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C2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C2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C2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2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C2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C2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C26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C26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C26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C26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C26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C26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C2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2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C2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C2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C2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C26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C26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C26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C2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C26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C269E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57606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Meacci</dc:creator>
  <cp:keywords/>
  <dc:description/>
  <cp:lastModifiedBy>Dario Meacci</cp:lastModifiedBy>
  <cp:revision>1</cp:revision>
  <dcterms:created xsi:type="dcterms:W3CDTF">2026-01-19T17:53:00Z</dcterms:created>
  <dcterms:modified xsi:type="dcterms:W3CDTF">2026-01-19T18:05:00Z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12f22eb8-3f38-46ba-8ac2-a7a2bd4c4aa1</vt:lpwstr>
  </property>
</Properties>
</file>