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xml:space="preserve">: Java 8 or newer (64-bit). 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2</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2</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2</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3</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8</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9</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9</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10</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10</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10</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10</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10</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11</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14</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15</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16</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16</w:t>
            </w:r>
          </w:hyperlink>
        </w:p>
        <w:p>
          <w:pPr>
            <w:pStyle w:val="Innehllsfrteckning1"/>
            <w:rPr/>
          </w:pPr>
          <w:hyperlink w:anchor="__RefHeading___Toc3984_1735932911">
            <w:r>
              <w:rPr>
                <w:webHidden/>
                <w:rStyle w:val="Frteckningslnk"/>
                <w:vanish w:val="false"/>
              </w:rPr>
              <w:t xml:space="preserve">​ </w:t>
            </w:r>
            <w:r>
              <w:rPr>
                <w:rStyle w:val="Frteckningslnk"/>
              </w:rPr>
              <w:t>APPENDIX</w:t>
              <w:tab/>
              <w:t>17</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17</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19</w:t>
            </w:r>
          </w:hyperlink>
          <w:r>
            <w:rPr>
              <w:rStyle w:val="Frteckningslnk"/>
            </w:rPr>
            <w:fldChar w:fldCharType="end"/>
          </w:r>
        </w:p>
      </w:sdtContent>
    </w:sdt>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lang w:val="en-US"/>
              </w:rPr>
            </w:pPr>
            <w:r>
              <w:rPr>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2"/>
                  <w:szCs w:val="22"/>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lang w:val="en-US"/>
              </w:rPr>
            </w:pPr>
            <w:r>
              <w:rPr>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2"/>
                  <w:szCs w:val="22"/>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lang w:val="en-US"/>
              </w:rPr>
            </w:pPr>
            <w:r>
              <w:rPr>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2"/>
                  <w:szCs w:val="22"/>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 170.0,  0.0, 0.0, 0.0, 0.0, 30.0, 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comma-separated list of payloads in pounds.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b/>
                <w:b/>
                <w:bCs/>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mfalt1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mfalt1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b/>
          <w:b/>
          <w:bCs/>
          <w:lang w:val="en-US"/>
        </w:rPr>
      </w:pPr>
      <w:r>
        <w:rPr>
          <w:b/>
          <w:bCs/>
          <w:lang w:val="en-US"/>
        </w:rPr>
        <w:t>Example 2:</w:t>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Normal"/>
        <w:rPr>
          <w:lang w:val="en-US"/>
        </w:rPr>
      </w:pPr>
      <w:r>
        <w:rPr>
          <w:lang w:val="en-US"/>
        </w:rPr>
      </w:r>
    </w:p>
    <w:p>
      <w:pPr>
        <w:pStyle w:val="Normal"/>
        <w:rPr>
          <w:b/>
          <w:b/>
          <w:bCs/>
          <w:lang w:val="en-US"/>
        </w:rPr>
      </w:pPr>
      <w:r>
        <w:rPr>
          <w:b/>
          <w:bCs/>
          <w:lang w:val="en-US"/>
        </w:rPr>
        <w:t xml:space="preserve">Example </w:t>
      </w:r>
      <w:r>
        <w:rPr>
          <w:rFonts w:eastAsia="NSimSun" w:cs="Arial"/>
          <w:b/>
          <w:bCs/>
          <w:color w:val="auto"/>
          <w:kern w:val="2"/>
          <w:sz w:val="24"/>
          <w:szCs w:val="24"/>
          <w:lang w:val="en-US" w:eastAsia="zh-CN" w:bidi="hi-IN"/>
        </w:rPr>
        <w:t>3</w:t>
      </w:r>
      <w:r>
        <w:rPr>
          <w:b/>
          <w:bCs/>
          <w:lang w:val="en-US"/>
        </w:rPr>
        <w:t>:</w:t>
      </w:r>
    </w:p>
    <w:p>
      <w:pPr>
        <w:pStyle w:val="Normal"/>
        <w:rPr>
          <w:b w:val="false"/>
          <w:b w:val="false"/>
          <w:bCs w:val="false"/>
          <w:color w:val="auto"/>
        </w:rPr>
      </w:pPr>
      <w:r>
        <w:rPr>
          <w:b/>
          <w:bCs/>
          <w:color w:val="auto"/>
          <w:lang w:val="en-US"/>
        </w:rPr>
        <w:t>deactivateLibObjsAtStart</w:t>
      </w:r>
      <w:r>
        <w:rPr>
          <w:b w:val="false"/>
          <w:bCs w:val="false"/>
          <w:color w:val="auto"/>
          <w:lang w:val="en-US"/>
        </w:rPr>
        <w:t>=</w:t>
      </w:r>
      <w:r>
        <w:rPr>
          <w:rFonts w:eastAsia="NSimSun" w:cs="Arial"/>
          <w:b w:val="false"/>
          <w:bCs w:val="false"/>
          <w:color w:val="auto"/>
          <w:kern w:val="2"/>
          <w:sz w:val="24"/>
          <w:szCs w:val="24"/>
          <w:lang w:val="en-US" w:eastAsia="zh-CN" w:bidi="hi-IN"/>
        </w:rPr>
        <w:t>False</w:t>
      </w:r>
    </w:p>
    <w:p>
      <w:pPr>
        <w:pStyle w:val="Normal"/>
        <w:rPr>
          <w:b w:val="false"/>
          <w:b w:val="false"/>
          <w:bCs w:val="false"/>
          <w:color w:val="auto"/>
        </w:rPr>
      </w:pPr>
      <w:r>
        <w:rPr>
          <w:rFonts w:eastAsia="NSimSun" w:cs="Arial"/>
          <w:b/>
          <w:bCs/>
          <w:color w:val="00A933"/>
          <w:kern w:val="2"/>
          <w:sz w:val="24"/>
          <w:szCs w:val="24"/>
          <w:lang w:val="en-US" w:eastAsia="zh-CN" w:bidi="hi-IN"/>
        </w:rPr>
        <w:t>lo1</w:t>
      </w:r>
      <w:r>
        <w:rPr>
          <w:b w:val="false"/>
          <w:bCs w:val="false"/>
          <w:color w:val="auto"/>
          <w:lang w:val="en-US"/>
        </w:rPr>
        <w:t>::</w:t>
      </w:r>
      <w:r>
        <w:rPr>
          <w:b/>
          <w:bCs/>
          <w:color w:val="auto"/>
          <w:lang w:val="en-US"/>
        </w:rPr>
        <w:t>libraryObject</w:t>
      </w:r>
      <w:r>
        <w:rPr>
          <w:b w:val="false"/>
          <w:bCs w:val="false"/>
          <w:color w:val="auto"/>
          <w:lang w:val="en-US"/>
        </w:rPr>
        <w:t>=46168F7E-5861-4F8B-A63F-02062032C4BD#N49° 40' 23.06",E18° 26' 3.40"#0.000AGL#0.000#10.000</w:t>
      </w:r>
    </w:p>
    <w:p>
      <w:pPr>
        <w:pStyle w:val="Normal"/>
        <w:rPr>
          <w:b w:val="false"/>
          <w:b w:val="false"/>
          <w:bCs w:val="false"/>
          <w:color w:val="auto"/>
        </w:rPr>
      </w:pPr>
      <w:r>
        <w:rPr>
          <w:rFonts w:eastAsia="NSimSun" w:cs="Arial"/>
          <w:b/>
          <w:bCs/>
          <w:color w:val="00A933"/>
          <w:kern w:val="2"/>
          <w:sz w:val="24"/>
          <w:szCs w:val="24"/>
          <w:lang w:val="en-US" w:eastAsia="zh-CN" w:bidi="hi-IN"/>
        </w:rPr>
        <w:t>de1</w:t>
      </w:r>
      <w:r>
        <w:rPr>
          <w:b w:val="false"/>
          <w:bCs w:val="false"/>
          <w:color w:val="auto"/>
          <w:lang w:val="en-US"/>
        </w:rPr>
        <w:t>::</w:t>
      </w:r>
      <w:r>
        <w:rPr>
          <w:b/>
          <w:bCs/>
          <w:color w:val="auto"/>
          <w:lang w:val="en-US"/>
        </w:rPr>
        <w:t>dialogEntryExit</w:t>
      </w:r>
      <w:r>
        <w:rPr>
          <w:b w:val="false"/>
          <w:bCs w:val="false"/>
          <w:color w:val="auto"/>
          <w:lang w:val="en-US"/>
        </w:rPr>
        <w:t>=Now the blue car should disappear.#N49° 40' 56.57",E18° 28' 45.46"#0.000#4000.000#4000.000#8000.000#0.000</w:t>
      </w:r>
    </w:p>
    <w:p>
      <w:pPr>
        <w:pStyle w:val="Normal"/>
        <w:rPr>
          <w:b w:val="false"/>
          <w:b w:val="false"/>
          <w:bCs w:val="false"/>
          <w:color w:val="auto"/>
        </w:rPr>
      </w:pPr>
      <w:r>
        <w:rPr>
          <w:b/>
          <w:bCs/>
          <w:color w:val="auto"/>
          <w:lang w:val="en-US"/>
        </w:rPr>
        <w:t>activateTriggers</w:t>
      </w:r>
      <w:r>
        <w:rPr>
          <w:b w:val="false"/>
          <w:bCs w:val="false"/>
          <w:color w:val="auto"/>
          <w:lang w:val="en-US"/>
        </w:rPr>
        <w:t>=</w:t>
      </w:r>
      <w:r>
        <w:rPr>
          <w:b/>
          <w:bCs/>
          <w:color w:val="00A933"/>
          <w:lang w:val="en-US"/>
        </w:rPr>
        <w:t>de1</w:t>
      </w:r>
      <w:r>
        <w:rPr>
          <w:b w:val="false"/>
          <w:bCs w:val="false"/>
          <w:color w:val="auto"/>
          <w:lang w:val="en-US"/>
        </w:rPr>
        <w:t>#</w:t>
      </w:r>
      <w:r>
        <w:rPr>
          <w:b/>
          <w:bCs/>
          <w:color w:val="00A933"/>
          <w:lang w:val="en-US"/>
        </w:rPr>
        <w:t>lo1</w:t>
      </w:r>
    </w:p>
    <w:p>
      <w:pPr>
        <w:pStyle w:val="Rubrik2"/>
        <w:rPr>
          <w:lang w:val="en-US"/>
        </w:rPr>
      </w:pPr>
      <w:r>
        <w:rPr>
          <w:lang w:val="en-US"/>
        </w:rPr>
      </w:r>
    </w:p>
    <w:p>
      <w:pPr>
        <w:pStyle w:val="Rubrik2"/>
        <w:rPr>
          <w:lang w:val="en-US"/>
        </w:rPr>
      </w:pPr>
      <w:bookmarkStart w:id="13" w:name="__RefHeading___Toc3958_1735932911"/>
      <w:bookmarkStart w:id="14" w:name="_Toc66615895"/>
      <w:bookmarkEnd w:id="13"/>
      <w:r>
        <w:rPr>
          <w:lang w:val="en-US"/>
        </w:rPr>
        <w:t>Weather presets</w:t>
      </w:r>
      <w:bookmarkEnd w:id="14"/>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11</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standard </w:t>
      </w:r>
      <w:r>
        <w:rPr>
          <w:color w:val="C9211E"/>
          <w:lang w:val="en-US"/>
        </w:rPr>
        <w:t>"heading=</w:t>
      </w:r>
      <w:r>
        <w:rPr>
          <w:lang w:val="en-US"/>
        </w:rPr>
        <w:t>" field manually to point the plane in the right starting direction in air. 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33" w:name="__RefHeading___Toc3978_1735932911"/>
      <w:bookmarkStart w:id="34" w:name="_Toc66615905"/>
      <w:bookmarkEnd w:id="33"/>
      <w:r>
        <w:rPr>
          <w:lang w:val="en-US"/>
        </w:rPr>
        <w:t>Translations / multi-language</w:t>
      </w:r>
      <w:bookmarkEnd w:id="34"/>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5" w:name="__RefHeading___Toc3980_1735932911"/>
      <w:bookmarkStart w:id="36" w:name="_Toc66615906"/>
      <w:bookmarkEnd w:id="35"/>
      <w:r>
        <w:rPr>
          <w:lang w:val="en-US"/>
        </w:rPr>
        <w:t>TROUBLESHOOTING</w:t>
      </w:r>
      <w:bookmarkEnd w:id="36"/>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37" w:name="__RefHeading___Toc3982_1735932911"/>
      <w:bookmarkStart w:id="38" w:name="_Toc66615907"/>
      <w:bookmarkEnd w:id="37"/>
      <w:r>
        <w:rPr>
          <w:lang w:val="en-US"/>
        </w:rPr>
        <w:t>Known serious issues (both tool and mission related sim bugs)</w:t>
      </w:r>
      <w:bookmarkEnd w:id="38"/>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39" w:name="__RefHeading___Toc3984_1735932911"/>
      <w:bookmarkStart w:id="40" w:name="_Toc66615908"/>
      <w:bookmarkEnd w:id="39"/>
      <w:r>
        <w:rPr>
          <w:lang w:val="en-US"/>
        </w:rPr>
        <w:t>APPENDIX</w:t>
      </w:r>
      <w:bookmarkEnd w:id="40"/>
    </w:p>
    <w:p>
      <w:pPr>
        <w:pStyle w:val="Normal"/>
        <w:rPr>
          <w:lang w:val="en-US"/>
        </w:rPr>
      </w:pPr>
      <w:r>
        <w:rPr>
          <w:lang w:val="en-US"/>
        </w:rPr>
      </w:r>
    </w:p>
    <w:p>
      <w:pPr>
        <w:pStyle w:val="Rubrik2"/>
        <w:rPr>
          <w:lang w:val="en-US"/>
        </w:rPr>
      </w:pPr>
      <w:bookmarkStart w:id="41" w:name="__RefHeading___Toc3986_1735932911"/>
      <w:bookmarkStart w:id="42" w:name="_Toc66615909"/>
      <w:bookmarkEnd w:id="41"/>
      <w:r>
        <w:rPr>
          <w:lang w:val="en-US"/>
        </w:rPr>
        <w:t>Standard fields summary</w:t>
      </w:r>
      <w:bookmarkEnd w:id="42"/>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w:t>
            </w:r>
            <w:r>
              <w:rPr>
                <w:rFonts w:eastAsia="NSimSun" w:cs="Arial"/>
                <w:color w:val="auto"/>
                <w:kern w:val="2"/>
                <w:sz w:val="24"/>
                <w:szCs w:val="24"/>
                <w:lang w:val="en-US" w:eastAsia="zh-CN" w:bidi="hi-IN"/>
              </w:rPr>
              <w:t xml:space="preserve">[True/False] </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w:t>
            </w:r>
            <w:r>
              <w:rPr>
                <w:rFonts w:eastAsia="NSimSun" w:cs="Arial"/>
                <w:color w:val="auto"/>
                <w:kern w:val="2"/>
                <w:sz w:val="24"/>
                <w:szCs w:val="24"/>
                <w:lang w:val="en-US" w:eastAsia="zh-CN" w:bidi="hi-IN"/>
              </w:rPr>
              <w:t>[True/False]</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seconds#delay after landing</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payloadList</w:t>
            </w:r>
            <w:r>
              <w:rPr>
                <w:b w:val="false"/>
                <w:bCs w:val="false"/>
                <w:sz w:val="24"/>
                <w:szCs w:val="24"/>
                <w:lang w:val="en-US"/>
              </w:rPr>
              <w:t>={comma-separated list of payloads}   (in pounds)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rFonts w:eastAsia="NSimSun" w:cs="Arial"/>
                <w:b/>
                <w:bCs/>
                <w:kern w:val="2"/>
                <w:sz w:val="24"/>
                <w:szCs w:val="24"/>
                <w:lang w:val="en-US" w:eastAsia="zh-CN" w:bidi="hi-IN"/>
              </w:rPr>
              <w:t>require</w:t>
            </w:r>
            <w:r>
              <w:rPr>
                <w:rFonts w:eastAsia="NSimSun" w:cs="Arial"/>
                <w:b/>
                <w:bCs/>
                <w:color w:val="auto"/>
                <w:kern w:val="2"/>
                <w:sz w:val="24"/>
                <w:szCs w:val="24"/>
                <w:lang w:val="en-US" w:eastAsia="zh-CN" w:bidi="hi-IN"/>
              </w:rPr>
              <w:t>Nothing</w:t>
            </w:r>
            <w:r>
              <w:rPr>
                <w:rFonts w:eastAsia="NSimSun" w:cs="Arial"/>
                <w:kern w:val="2"/>
                <w:sz w:val="24"/>
                <w:szCs w:val="24"/>
                <w:lang w:val="en-US" w:eastAsia="zh-CN" w:bidi="hi-IN"/>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libraryObject</w:t>
            </w:r>
            <w:r>
              <w:rPr>
                <w:lang w:val="en-US"/>
              </w:rPr>
              <w:t>=mdlGUID#coordinate#altitude#heading#scale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libraryObject</w:t>
            </w:r>
            <w:r>
              <w:rPr>
                <w:lang w:val="en-US"/>
              </w:rPr>
              <w:t>=mdlGUID#coordinate#altitude#heading#scale#</w:t>
            </w:r>
            <w:r>
              <w:rPr>
                <w:sz w:val="24"/>
                <w:szCs w:val="24"/>
                <w:lang w:val="en-US"/>
              </w:rPr>
              <w:t>[True/False]</w:t>
            </w:r>
            <w:r>
              <w:rPr>
                <w:lang w:val="en-US"/>
              </w:rPr>
              <w:t xml:space="preserv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deactivateLibObjsAtStart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r>
        <w:rPr>
          <w:lang w:val="en-US"/>
        </w:rPr>
      </w:r>
    </w:p>
    <w:p>
      <w:pPr>
        <w:pStyle w:val="Rubrik2"/>
        <w:rPr>
          <w:lang w:val="en-US"/>
        </w:rPr>
      </w:pPr>
      <w:bookmarkStart w:id="43" w:name="__RefHeading___Toc3988_1735932911"/>
      <w:bookmarkStart w:id="44" w:name="_Toc66615910"/>
      <w:bookmarkEnd w:id="43"/>
      <w:r>
        <w:rPr>
          <w:lang w:val="en-US"/>
        </w:rPr>
        <w:t>Reference fields summary</w:t>
      </w:r>
      <w:bookmarkEnd w:id="44"/>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LibreOffice/7.1.1.2$Windows_X86_64 LibreOffice_project/fe0b08f4af1bacafe4c7ecc87ce55bb426164676</Application>
  <AppVersion>15.0000</AppVersion>
  <Pages>19</Pages>
  <Words>4178</Words>
  <Characters>29911</Characters>
  <CharactersWithSpaces>33647</CharactersWithSpaces>
  <Paragraphs>712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2021-03-23T19:27:50Z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