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7C7ED55F" w:rsidR="004B0885" w:rsidRPr="00277C48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C0000" w:rsidRPr="00277C48">
        <w:rPr>
          <w:rFonts w:ascii="Times New Roman" w:hAnsi="Times New Roman" w:cs="Times New Roman"/>
          <w:b/>
          <w:bCs/>
          <w:sz w:val="28"/>
          <w:szCs w:val="28"/>
        </w:rPr>
        <w:t>4</w:t>
      </w:r>
    </w:p>
    <w:p w14:paraId="4949D93C" w14:textId="0D665B10" w:rsidR="00A735FA" w:rsidRPr="00A735FA" w:rsidRDefault="00277C48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7C48">
        <w:rPr>
          <w:rFonts w:ascii="Times New Roman" w:hAnsi="Times New Roman" w:cs="Times New Roman"/>
          <w:b/>
          <w:bCs/>
          <w:sz w:val="28"/>
          <w:szCs w:val="28"/>
        </w:rPr>
        <w:t>МОДЕЛЬ ПРОГНОЗИРОВАНИЯ ОСТАТОЧНОГО РЕСУРСА ТЯГОВЫХ АККУМУЛЯТОРНЫХ БАТАРЕЙ</w:t>
      </w:r>
    </w:p>
    <w:p w14:paraId="261DA72D" w14:textId="77777777" w:rsidR="00A735FA" w:rsidRPr="003601EE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A37CF6" w14:textId="15795A61" w:rsidR="00277C48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67AA">
        <w:rPr>
          <w:rFonts w:ascii="Times New Roman" w:hAnsi="Times New Roman" w:cs="Times New Roman"/>
          <w:b/>
          <w:bCs/>
          <w:sz w:val="28"/>
          <w:szCs w:val="28"/>
        </w:rPr>
        <w:t>4.1 Формирование модели деградации на основе динамики импедансных параметров</w:t>
      </w:r>
    </w:p>
    <w:p w14:paraId="26CA5146" w14:textId="77777777" w:rsidR="005967AA" w:rsidRPr="005967AA" w:rsidRDefault="005967A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19BD21" w14:textId="42A56DED" w:rsidR="005967AA" w:rsidRPr="003601EE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тяговой аккумуляторной батареи электротранспорта должно строиться не как абстрактная аппроксимация потери ёмкости, а как модель, учитывающая реальные условия эксплуатации транспортного средства. Для электротранспорта это особенно важно, поскольку батарея функционирует в существенно более жёстких и переменных условиях, чем стационарный накопитель энергии. На неё одновременно воздействуют колебания температуры окружающей среды, нестационарные токовые режимы,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импульсы, вибрационные нагрузки, частичные циклы заряда-разряда, длительные стоянки в </w:t>
      </w:r>
      <w:proofErr w:type="spellStart"/>
      <w:r w:rsidRPr="00F72E17">
        <w:rPr>
          <w:rFonts w:ascii="Times New Roman" w:hAnsi="Times New Roman" w:cs="Times New Roman"/>
          <w:sz w:val="28"/>
          <w:szCs w:val="28"/>
        </w:rPr>
        <w:t>полуразряженном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или заряженном состоянии, а также суточная и сезонная изменчивость режима движения.</w:t>
      </w:r>
    </w:p>
    <w:p w14:paraId="71C9A869" w14:textId="034B034C" w:rsidR="00F72E17" w:rsidRPr="00D65BDB" w:rsidRDefault="00F72E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2E17">
        <w:rPr>
          <w:rFonts w:ascii="Times New Roman" w:hAnsi="Times New Roman" w:cs="Times New Roman"/>
          <w:sz w:val="28"/>
          <w:szCs w:val="28"/>
        </w:rPr>
        <w:t xml:space="preserve">В связи с этим в настоящей работе деградация аккумуляторной батареи рассматривается как результат воздействия эксплуатационных факторов электротранспорта, а параметры комплексного импеданса выступают в роли измеряемых индикаторов этого воздействия. Такой подход отличается от традиционного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capacity-based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моделирования тем, что позволяет использовать спектральные признаки как более чувствительные предикторы старения. Современные исследования подтверждают, что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impedance-derived</w:t>
      </w:r>
      <w:proofErr w:type="spellEnd"/>
      <w:r w:rsidRPr="00F72E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F72E17">
        <w:rPr>
          <w:rFonts w:ascii="Times New Roman" w:hAnsi="Times New Roman" w:cs="Times New Roman"/>
          <w:sz w:val="28"/>
          <w:szCs w:val="28"/>
          <w:highlight w:val="yellow"/>
        </w:rPr>
        <w:t>indicators</w:t>
      </w:r>
      <w:proofErr w:type="spellEnd"/>
      <w:r w:rsidRPr="00F72E17">
        <w:rPr>
          <w:rFonts w:ascii="Times New Roman" w:hAnsi="Times New Roman" w:cs="Times New Roman"/>
          <w:sz w:val="28"/>
          <w:szCs w:val="28"/>
        </w:rPr>
        <w:t xml:space="preserve"> могут использоваться для оценки состояния батареи, а деградация существенно зависит от температурных и режимных факторов эксплуатации (DOI: 10.1016/j.jpowsour.2015.01.109) (DOI: 10.1016/j.est.2022.104608) (DOI:</w:t>
      </w:r>
      <w:r w:rsidRPr="00F72E17">
        <w:t xml:space="preserve"> </w:t>
      </w:r>
      <w:r w:rsidRPr="00F72E17">
        <w:rPr>
          <w:rFonts w:ascii="Times New Roman" w:hAnsi="Times New Roman" w:cs="Times New Roman"/>
          <w:sz w:val="28"/>
          <w:szCs w:val="28"/>
        </w:rPr>
        <w:t xml:space="preserve">10.1016/j.est.2018.11.020) </w:t>
      </w:r>
      <w:r w:rsidRPr="00F72E17">
        <w:rPr>
          <w:rFonts w:ascii="Times New Roman" w:hAnsi="Times New Roman" w:cs="Times New Roman"/>
          <w:sz w:val="28"/>
          <w:szCs w:val="28"/>
        </w:rPr>
        <w:lastRenderedPageBreak/>
        <w:t>(</w:t>
      </w:r>
      <w:hyperlink r:id="rId6" w:history="1">
        <w:r w:rsidR="00D65BDB" w:rsidRPr="006B4721">
          <w:rPr>
            <w:rStyle w:val="ad"/>
            <w:rFonts w:ascii="Times New Roman" w:hAnsi="Times New Roman" w:cs="Times New Roman"/>
            <w:sz w:val="28"/>
            <w:szCs w:val="28"/>
          </w:rPr>
          <w:t>https://www.sciencedirect.com/science/article/pii/S0378775315000841?utm_source=chatgpt.com</w:t>
        </w:r>
      </w:hyperlink>
      <w:r w:rsidRPr="00F72E17">
        <w:rPr>
          <w:rFonts w:ascii="Times New Roman" w:hAnsi="Times New Roman" w:cs="Times New Roman"/>
          <w:sz w:val="28"/>
          <w:szCs w:val="28"/>
        </w:rPr>
        <w:t>).</w:t>
      </w:r>
    </w:p>
    <w:p w14:paraId="406DB97B" w14:textId="19584E96" w:rsidR="00D65BDB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0CA3">
        <w:rPr>
          <w:rFonts w:ascii="Times New Roman" w:hAnsi="Times New Roman" w:cs="Times New Roman"/>
          <w:sz w:val="28"/>
          <w:szCs w:val="28"/>
        </w:rPr>
        <w:t>В настоящем разделе приведены расчётно-экспериментальные зависимости, сформированные на основе известных литературных параметров аккумуляторных систем, опубликованных закономерностей влияния температуры и режима нагрузки на импеданс, а также разработанной в предыдущих главах математической модели. Далее по тексту такие зависимости и таблицы рассматриваются как экспериментальные материалы модельного уровня.</w:t>
      </w:r>
    </w:p>
    <w:p w14:paraId="7A618973" w14:textId="77777777" w:rsidR="00AA0CA3" w:rsidRPr="003601EE" w:rsidRDefault="00AA0CA3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24DDDC" w14:textId="6E41E048" w:rsidR="00AA0CA3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3D01">
        <w:rPr>
          <w:rFonts w:ascii="Times New Roman" w:hAnsi="Times New Roman" w:cs="Times New Roman"/>
          <w:b/>
          <w:bCs/>
          <w:sz w:val="28"/>
          <w:szCs w:val="28"/>
        </w:rPr>
        <w:t>4.1.1 Эксплуатационные факторы деградации батареи в электротранспорте</w:t>
      </w:r>
    </w:p>
    <w:p w14:paraId="37C77127" w14:textId="77777777" w:rsidR="00D65BDB" w:rsidRPr="003601EE" w:rsidRDefault="00D65BDB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E31612" w14:textId="73FA0E6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Для тяговой батареи электротранспорта основными внешними эксплуатационными факторами являются:</w:t>
      </w:r>
    </w:p>
    <w:p w14:paraId="7EB7A161" w14:textId="4795ACB7" w:rsidR="00233D01" w:rsidRPr="00233D01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переменная температура;</w:t>
      </w:r>
    </w:p>
    <w:p w14:paraId="55975FF1" w14:textId="55E3799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токовые пики разгона;</w:t>
      </w:r>
    </w:p>
    <w:p w14:paraId="52073FC1" w14:textId="00BE9484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33D01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токовые импульсы;</w:t>
      </w:r>
    </w:p>
    <w:p w14:paraId="61DB4A4D" w14:textId="7045BB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вибрационные и ударные воздействия;</w:t>
      </w:r>
    </w:p>
    <w:p w14:paraId="444AA8E3" w14:textId="56F550D5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неполные циклы заряда-разряда;</w:t>
      </w:r>
    </w:p>
    <w:p w14:paraId="23CB1383" w14:textId="641AC396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длительные периоды стоянки;</w:t>
      </w:r>
    </w:p>
    <w:p w14:paraId="5B1FA3A1" w14:textId="47E972CB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изменение режима мощности в зависимости от профиля движения.</w:t>
      </w:r>
    </w:p>
    <w:p w14:paraId="6375388A" w14:textId="28A51940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 xml:space="preserve">Каждый из этих факторов влияет на батарею по-своему. Повышенная температура ускоряет паразитические реакции, рост </w:t>
      </w:r>
      <w:proofErr w:type="spellStart"/>
      <w:r w:rsidRPr="00233D01">
        <w:rPr>
          <w:rFonts w:ascii="Times New Roman" w:hAnsi="Times New Roman" w:cs="Times New Roman"/>
          <w:sz w:val="28"/>
          <w:szCs w:val="28"/>
        </w:rPr>
        <w:t>пассивирующих</w:t>
      </w:r>
      <w:proofErr w:type="spellEnd"/>
      <w:r w:rsidRPr="00233D01">
        <w:rPr>
          <w:rFonts w:ascii="Times New Roman" w:hAnsi="Times New Roman" w:cs="Times New Roman"/>
          <w:sz w:val="28"/>
          <w:szCs w:val="28"/>
        </w:rPr>
        <w:t xml:space="preserve"> слоёв и химическое старение. Низкая температура ухудшает кинетику электрохимической реакции и резко усиливает поляризацию. Импульсные токи </w:t>
      </w:r>
      <w:r w:rsidRPr="00233D01">
        <w:rPr>
          <w:rFonts w:ascii="Times New Roman" w:hAnsi="Times New Roman" w:cs="Times New Roman"/>
          <w:sz w:val="28"/>
          <w:szCs w:val="28"/>
        </w:rPr>
        <w:lastRenderedPageBreak/>
        <w:t xml:space="preserve">и частая рекуперация увеличивают нагрузку на интерфейс электрод–электролит и усиливают тепловыделение. Вибрация способствует деградации контактных соединений, локальному нарушению структуры токопроводящих путей и росту активного сопротивления. Частичные циклы и работа в узком диапазоне </w:t>
      </w:r>
      <w:r w:rsidRPr="00233D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33D01">
        <w:rPr>
          <w:rFonts w:ascii="Times New Roman" w:hAnsi="Times New Roman" w:cs="Times New Roman"/>
          <w:sz w:val="28"/>
          <w:szCs w:val="28"/>
        </w:rPr>
        <w:t xml:space="preserve"> изменяют характер накопления повреждений по сравнению с классическими полными циклами.</w:t>
      </w:r>
    </w:p>
    <w:p w14:paraId="2F582495" w14:textId="29AFB19E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D01">
        <w:rPr>
          <w:rFonts w:ascii="Times New Roman" w:hAnsi="Times New Roman" w:cs="Times New Roman"/>
          <w:sz w:val="28"/>
          <w:szCs w:val="28"/>
        </w:rPr>
        <w:t>Именно поэтому в работе принимается следующая базовая постановка: параметр деградации батареи определяется не только числом циклов, но и совокупностью внешних транспортных условий эксплуатации:</w:t>
      </w:r>
    </w:p>
    <w:p w14:paraId="08D445B6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2E6464" w14:textId="34E711DE" w:rsidR="00233D01" w:rsidRPr="00805F5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F5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40" w:dyaOrig="400" w14:anchorId="0C2609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91.75pt;height:20.1pt" o:ole="">
            <v:imagedata r:id="rId7" o:title=""/>
          </v:shape>
          <o:OLEObject Type="Embed" ProgID="Equation.DSMT4" ShapeID="_x0000_i1025" DrawAspect="Content" ObjectID="_1837673939" r:id="rId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C29B3D9" w14:textId="77777777" w:rsidR="00233D01" w:rsidRPr="003601EE" w:rsidRDefault="00233D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1FF9AA" w14:textId="60647A53" w:rsidR="00805F5E" w:rsidRPr="003601EE" w:rsidRDefault="00805F5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407">
        <w:rPr>
          <w:rFonts w:ascii="Times New Roman" w:hAnsi="Times New Roman" w:cs="Times New Roman"/>
          <w:sz w:val="28"/>
          <w:szCs w:val="28"/>
        </w:rPr>
        <w:t>Здесь</w:t>
      </w:r>
      <w:r w:rsidRPr="00F26877">
        <w:rPr>
          <w:rFonts w:ascii="Times New Roman" w:hAnsi="Times New Roman" w:cs="Times New Roman"/>
          <w:sz w:val="28"/>
          <w:szCs w:val="28"/>
        </w:rPr>
        <w:t xml:space="preserve"> 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="00EB5407"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EB5407" w:rsidRPr="00F26877">
        <w:rPr>
          <w:rFonts w:ascii="Times New Roman" w:hAnsi="Times New Roman" w:cs="Times New Roman"/>
          <w:sz w:val="28"/>
          <w:szCs w:val="28"/>
        </w:rPr>
        <w:t>(</w:t>
      </w:r>
      <w:r w:rsidR="00EB5407"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EB5407" w:rsidRPr="00F26877">
        <w:rPr>
          <w:rFonts w:ascii="Times New Roman" w:hAnsi="Times New Roman" w:cs="Times New Roman"/>
          <w:sz w:val="28"/>
          <w:szCs w:val="28"/>
        </w:rPr>
        <w:t xml:space="preserve">) </w:t>
      </w:r>
      <w:r w:rsidR="00F26877" w:rsidRPr="00F26877">
        <w:rPr>
          <w:rFonts w:ascii="Times New Roman" w:hAnsi="Times New Roman" w:cs="Times New Roman"/>
          <w:sz w:val="28"/>
          <w:szCs w:val="28"/>
        </w:rPr>
        <w:t>отражает условную интенсивность вибрационного воздействия. Такая запись позволяет перейти от лабораторного описания батареи к модели, ориентированной на реальный электротранспорт.</w:t>
      </w:r>
    </w:p>
    <w:p w14:paraId="645C125F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02D8750" w14:textId="2A5D3C33" w:rsidR="00F26877" w:rsidRPr="00283C4F" w:rsidRDefault="00283C4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83C4F">
        <w:rPr>
          <w:rFonts w:ascii="Times New Roman" w:hAnsi="Times New Roman" w:cs="Times New Roman"/>
          <w:b/>
          <w:bCs/>
          <w:sz w:val="28"/>
          <w:szCs w:val="28"/>
        </w:rPr>
        <w:t>4.1.2 Импедансные параметры как отражение эксплуатационного воздействия</w:t>
      </w:r>
    </w:p>
    <w:p w14:paraId="49C84A98" w14:textId="77777777" w:rsidR="00F26877" w:rsidRPr="003601EE" w:rsidRDefault="00F2687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F4A48" w14:textId="3B93D3E2" w:rsidR="00283C4F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23B4">
        <w:rPr>
          <w:rFonts w:ascii="Times New Roman" w:hAnsi="Times New Roman" w:cs="Times New Roman"/>
          <w:sz w:val="28"/>
          <w:szCs w:val="28"/>
        </w:rPr>
        <w:t>Одним из ключевых результатов предыдущих глав стало установление того, что эксплуатационные воздействия не наблюдаются напрямую в модели деградации, но проявляются через динамику импедансных параметров. Следовательно, внешние факторы не обязательно включать в модель как независимые «скрытые» механизмы старения; их можно учитывать через наблюдаемые параметры спектра:</w:t>
      </w:r>
    </w:p>
    <w:p w14:paraId="2EA2B3F5" w14:textId="77777777" w:rsidR="00AC23B4" w:rsidRPr="003601EE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9120DF" w14:textId="6FA2FBFD" w:rsidR="00AC23B4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7129820">
          <v:shape id="_x0000_i1026" type="#_x0000_t75" style="width:31.8pt;height:20.1pt" o:ole="">
            <v:imagedata r:id="rId9" o:title=""/>
          </v:shape>
          <o:OLEObject Type="Embed" ProgID="Equation.DSMT4" ShapeID="_x0000_i1026" DrawAspect="Content" ObjectID="_1837673940" r:id="rId10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39" w:dyaOrig="400" w14:anchorId="2B9F4C66">
          <v:shape id="_x0000_i1027" type="#_x0000_t75" style="width:31.8pt;height:20.1pt" o:ole="">
            <v:imagedata r:id="rId11" o:title=""/>
          </v:shape>
          <o:OLEObject Type="Embed" ProgID="Equation.DSMT4" ShapeID="_x0000_i1027" DrawAspect="Content" ObjectID="_1837673941" r:id="rId12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20" w:dyaOrig="400" w14:anchorId="17D66159">
          <v:shape id="_x0000_i1028" type="#_x0000_t75" style="width:26.2pt;height:20.1pt" o:ole="">
            <v:imagedata r:id="rId13" o:title=""/>
          </v:shape>
          <o:OLEObject Type="Embed" ProgID="Equation.DSMT4" ShapeID="_x0000_i1028" DrawAspect="Content" ObjectID="_1837673942" r:id="rId14"/>
        </w:object>
      </w:r>
      <w:r w:rsidRPr="00294CD8">
        <w:rPr>
          <w:rFonts w:ascii="Times New Roman" w:hAnsi="Times New Roman" w:cs="Times New Roman"/>
          <w:sz w:val="28"/>
          <w:szCs w:val="28"/>
        </w:rPr>
        <w:t xml:space="preserve">,   </w:t>
      </w: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600" w:dyaOrig="400" w14:anchorId="2717A245">
          <v:shape id="_x0000_i1029" type="#_x0000_t75" style="width:29.9pt;height:20.1pt" o:ole="">
            <v:imagedata r:id="rId15" o:title=""/>
          </v:shape>
          <o:OLEObject Type="Embed" ProgID="Equation.DSMT4" ShapeID="_x0000_i1029" DrawAspect="Content" ObjectID="_1837673943" r:id="rId16"/>
        </w:objec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581A50C1" w14:textId="77777777" w:rsidR="00AC23B4" w:rsidRPr="00294CD8" w:rsidRDefault="00AC23B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67C8B" w14:textId="60A7EC04" w:rsidR="00283C4F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этой связи модель деградации в диссертации формируется не как уравнение по одной ёмкости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294CD8">
        <w:rPr>
          <w:rFonts w:ascii="Times New Roman" w:hAnsi="Times New Roman" w:cs="Times New Roman"/>
          <w:sz w:val="28"/>
          <w:szCs w:val="28"/>
        </w:rPr>
        <w:t>(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294CD8">
        <w:rPr>
          <w:rFonts w:ascii="Times New Roman" w:hAnsi="Times New Roman" w:cs="Times New Roman"/>
          <w:sz w:val="28"/>
          <w:szCs w:val="28"/>
        </w:rPr>
        <w:t>), а как уравнение по состоянию батареи, выраженному через её текущую импедансную конфигурацию:</w:t>
      </w:r>
    </w:p>
    <w:p w14:paraId="6C5A411E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231F4" w14:textId="3817FE4C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20" w:dyaOrig="400" w14:anchorId="5CA718B2">
          <v:shape id="_x0000_i1030" type="#_x0000_t75" style="width:105.65pt;height:20.1pt" o:ole="">
            <v:imagedata r:id="rId17" o:title=""/>
          </v:shape>
          <o:OLEObject Type="Embed" ProgID="Equation.DSMT4" ShapeID="_x0000_i1030" DrawAspect="Content" ObjectID="_1837673944" r:id="rId18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1F04D2B1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8E9C" w14:textId="3AA1C188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Такой переход особенно важен для транспортных применений. Например, рост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может отражать ускоренное старение вследствие частых токовых перегрузок, а усиление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294CD8">
        <w:rPr>
          <w:rFonts w:ascii="Times New Roman" w:hAnsi="Times New Roman" w:cs="Times New Roman"/>
          <w:sz w:val="28"/>
          <w:szCs w:val="28"/>
        </w:rPr>
        <w:t xml:space="preserve"> — влияние переменных температур и ухудшения массопереноса при неравномерных режимах движения. Рост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94CD8">
        <w:rPr>
          <w:rFonts w:ascii="Times New Roman" w:hAnsi="Times New Roman" w:cs="Times New Roman"/>
          <w:sz w:val="28"/>
          <w:szCs w:val="28"/>
        </w:rPr>
        <w:t xml:space="preserve"> может быть связан не только с химическим старением, но и с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эксплуатационно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индуцированным ухудшением контактных областей и токосъёмной подсистемы.</w:t>
      </w:r>
    </w:p>
    <w:p w14:paraId="741FCCAB" w14:textId="1D2FCFC4" w:rsidR="00D83C6C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Таким образом, импедансные параметры в рамках настоящей работы рассматриваются как эксплуатационно-чувствительные индикаторы деградации, а не только как характеристики внутренней химии аккумулятора.</w:t>
      </w:r>
    </w:p>
    <w:p w14:paraId="5F63D6C9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3C5695" w14:textId="03317B3B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94CD8">
        <w:rPr>
          <w:rFonts w:ascii="Times New Roman" w:hAnsi="Times New Roman" w:cs="Times New Roman"/>
          <w:b/>
          <w:bCs/>
          <w:sz w:val="28"/>
          <w:szCs w:val="28"/>
        </w:rPr>
        <w:t>4.1.3 Базовая форма модели деградации</w:t>
      </w:r>
    </w:p>
    <w:p w14:paraId="0B5A6AC0" w14:textId="77777777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FE9C2B" w14:textId="0EF862FE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Для дальнейшего прогноза остаточного ресурса требуется определить математическую форму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модели. В качестве базового уравнения в работе принимается дифференциальная зависимость по числу циклов:</w:t>
      </w:r>
    </w:p>
    <w:p w14:paraId="26F9495F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4CB14" w14:textId="7685BEB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380" w:dyaOrig="620" w14:anchorId="5A53E54E">
          <v:shape id="_x0000_i1031" type="#_x0000_t75" style="width:219.25pt;height:31.3pt" o:ole="">
            <v:imagedata r:id="rId19" o:title=""/>
          </v:shape>
          <o:OLEObject Type="Embed" ProgID="Equation.DSMT4" ShapeID="_x0000_i1031" DrawAspect="Content" ObjectID="_1837673945" r:id="rId20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7418E674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99CAF7" w14:textId="1222BFD5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Эта запись означает, что скорость накопления деградации зависит одновременно от:</w:t>
      </w:r>
    </w:p>
    <w:p w14:paraId="33900C17" w14:textId="3EE74401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текущего импедансного состояния батареи;</w:t>
      </w:r>
    </w:p>
    <w:p w14:paraId="0ADCDDE0" w14:textId="0678CCBA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температуры;</w:t>
      </w:r>
    </w:p>
    <w:p w14:paraId="5915456E" w14:textId="1D215794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действующего тока и его пиковых значений;</w:t>
      </w:r>
    </w:p>
    <w:p w14:paraId="769FDAA0" w14:textId="595B0173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>вибрационного фактора;</w:t>
      </w:r>
    </w:p>
    <w:p w14:paraId="003DEAE4" w14:textId="3535F220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режима использования по </w:t>
      </w:r>
      <w:r w:rsidRPr="00294CD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94CD8">
        <w:rPr>
          <w:rFonts w:ascii="Times New Roman" w:hAnsi="Times New Roman" w:cs="Times New Roman"/>
          <w:sz w:val="28"/>
          <w:szCs w:val="28"/>
        </w:rPr>
        <w:t>.</w:t>
      </w:r>
    </w:p>
    <w:p w14:paraId="69C2E0EA" w14:textId="77E0CD79" w:rsidR="00294CD8" w:rsidRP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CD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294CD8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294CD8">
        <w:rPr>
          <w:rFonts w:ascii="Times New Roman" w:hAnsi="Times New Roman" w:cs="Times New Roman"/>
          <w:sz w:val="28"/>
          <w:szCs w:val="28"/>
        </w:rPr>
        <w:t xml:space="preserve"> удобной полуэмпирической форме модель может быть представлена как</w:t>
      </w:r>
    </w:p>
    <w:p w14:paraId="39552B08" w14:textId="77777777" w:rsidR="00294CD8" w:rsidRPr="003601EE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A5205" w14:textId="2552ADCF" w:rsidR="00294CD8" w:rsidRPr="00294CD8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94CD8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8520" w:dyaOrig="800" w14:anchorId="311E8609">
          <v:shape id="_x0000_i1032" type="#_x0000_t75" style="width:425.45pt;height:40.2pt" o:ole="">
            <v:imagedata r:id="rId21" o:title=""/>
          </v:shape>
          <o:OLEObject Type="Embed" ProgID="Equation.DSMT4" ShapeID="_x0000_i1032" DrawAspect="Content" ObjectID="_1837673946" r:id="rId22"/>
        </w:object>
      </w:r>
    </w:p>
    <w:p w14:paraId="7C92E81C" w14:textId="77777777" w:rsidR="00294CD8" w:rsidRDefault="00294CD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EF1178" w14:textId="451EEEB2" w:rsidR="00B83B70" w:rsidRPr="00B83B70" w:rsidRDefault="00B83B70" w:rsidP="00B83B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B83B70">
        <w:rPr>
          <w:rFonts w:ascii="Times New Roman" w:hAnsi="Times New Roman" w:cs="Times New Roman"/>
          <w:sz w:val="28"/>
          <w:szCs w:val="28"/>
        </w:rPr>
        <w:t xml:space="preserve"> – базовая скорость деградации, а функции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B83B70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B83B70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B83B7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B83B70">
        <w:rPr>
          <w:rFonts w:ascii="Times New Roman" w:hAnsi="Times New Roman" w:cs="Times New Roman"/>
          <w:sz w:val="28"/>
          <w:szCs w:val="28"/>
        </w:rPr>
        <w:t xml:space="preserve"> описывают влияние внешних эксплуатационных факторов.</w:t>
      </w:r>
    </w:p>
    <w:p w14:paraId="7E992761" w14:textId="2D5421BF" w:rsidR="00B83B70" w:rsidRPr="00B83B70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B70">
        <w:rPr>
          <w:rFonts w:ascii="Times New Roman" w:hAnsi="Times New Roman" w:cs="Times New Roman"/>
          <w:sz w:val="28"/>
          <w:szCs w:val="28"/>
        </w:rPr>
        <w:t xml:space="preserve">В этой записи параметры комплексного импеданса выступают как «мгновенное состояние батареи», а внешние условия — как ускоряющие или замедляющие множители. Именно такая структура модели позволяет естественно связать главу 3, где были разработаны диагностические критерии, с главой 4, где строится прогноз </w:t>
      </w:r>
      <w:r w:rsidRPr="00B83B7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83B70">
        <w:rPr>
          <w:rFonts w:ascii="Times New Roman" w:hAnsi="Times New Roman" w:cs="Times New Roman"/>
          <w:sz w:val="28"/>
          <w:szCs w:val="28"/>
        </w:rPr>
        <w:t>.</w:t>
      </w:r>
    </w:p>
    <w:p w14:paraId="1A4B9290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B0787B" w14:textId="31642C5E" w:rsidR="00B83B70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4.1.4 Температурный множитель деградации</w:t>
      </w:r>
    </w:p>
    <w:p w14:paraId="54FAD37D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598B77" w14:textId="2659CFEA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Температурный фактор в модели принимается в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аррениусовской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 xml:space="preserve"> форме:</w:t>
      </w:r>
    </w:p>
    <w:p w14:paraId="260DCD38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0107DC" w14:textId="0B6179BE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060" w:dyaOrig="840" w14:anchorId="1816CFA1">
          <v:shape id="_x0000_i1033" type="#_x0000_t75" style="width:152.9pt;height:42.1pt" o:ole="">
            <v:imagedata r:id="rId23" o:title=""/>
          </v:shape>
          <o:OLEObject Type="Embed" ProgID="Equation.DSMT4" ShapeID="_x0000_i1033" DrawAspect="Content" ObjectID="_1837673947" r:id="rId24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E0E841C" w14:textId="77777777" w:rsidR="00B83B70" w:rsidRPr="003601EE" w:rsidRDefault="00B83B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352BC9" w14:textId="5C7C5362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 xml:space="preserve">Это выражение используется потому, что основные паразитические процессы старения — рост межфазных слоёв, побочные реакции электролита и химическая деградация материалов — являются </w:t>
      </w:r>
      <w:proofErr w:type="spellStart"/>
      <w:r w:rsidRPr="00376939">
        <w:rPr>
          <w:rFonts w:ascii="Times New Roman" w:hAnsi="Times New Roman" w:cs="Times New Roman"/>
          <w:sz w:val="28"/>
          <w:szCs w:val="28"/>
        </w:rPr>
        <w:t>термоактивируемыми</w:t>
      </w:r>
      <w:proofErr w:type="spellEnd"/>
      <w:r w:rsidRPr="00376939">
        <w:rPr>
          <w:rFonts w:ascii="Times New Roman" w:hAnsi="Times New Roman" w:cs="Times New Roman"/>
          <w:sz w:val="28"/>
          <w:szCs w:val="28"/>
        </w:rPr>
        <w:t>. При этом для электротранспорта важна не только повышенная температура, но и её переменность. Поэтому в более общей постановке учитывается функция температуры во времени:</w:t>
      </w:r>
    </w:p>
    <w:p w14:paraId="60277BE6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1D6673" w14:textId="5530653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79" w:dyaOrig="400" w14:anchorId="37F09976">
          <v:shape id="_x0000_i1034" type="#_x0000_t75" style="width:79pt;height:20.1pt" o:ole="">
            <v:imagedata r:id="rId25" o:title=""/>
          </v:shape>
          <o:OLEObject Type="Embed" ProgID="Equation.DSMT4" ShapeID="_x0000_i1034" DrawAspect="Content" ObjectID="_1837673948" r:id="rId26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63D27C30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76AA77" w14:textId="5A49D103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Практически это означает, что один и тот же накопленный импедансный уровень деградации может переходить в более быстрый режим старения при движении в летний период, в режиме перегрева батарейного блока или в условиях недостаточного охлаждения.</w:t>
      </w:r>
    </w:p>
    <w:p w14:paraId="36B86377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9A66" w14:textId="454149C5" w:rsidR="00376939" w:rsidRPr="00376939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76939">
        <w:rPr>
          <w:rFonts w:ascii="Times New Roman" w:hAnsi="Times New Roman" w:cs="Times New Roman"/>
          <w:b/>
          <w:bCs/>
          <w:sz w:val="28"/>
          <w:szCs w:val="28"/>
        </w:rPr>
        <w:t>4.1.5 Множитель токовой нагрузки и рекуперации</w:t>
      </w:r>
    </w:p>
    <w:p w14:paraId="14CF7442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CD63EA" w14:textId="0FC86584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Для электротранспорта критически важна роль токовых режимов. В отличие от стационарных батарей, тяговые аккумуляторы работают при резко переменном профиле нагрузки, включающем разгоны, подъёмы, торможение и рекуперацию. Поэтому токовый множитель в модели деградации вводится в виде</w:t>
      </w:r>
    </w:p>
    <w:p w14:paraId="422EF689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2133C" w14:textId="15FBDE89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340" w:dyaOrig="400" w14:anchorId="2BEC10F4">
          <v:shape id="_x0000_i1035" type="#_x0000_t75" style="width:167.4pt;height:20.1pt" o:ole="">
            <v:imagedata r:id="rId27" o:title=""/>
          </v:shape>
          <o:OLEObject Type="Embed" ProgID="Equation.DSMT4" ShapeID="_x0000_i1035" DrawAspect="Content" ObjectID="_1837673949" r:id="rId28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32AE63DF" w14:textId="77777777" w:rsidR="00376939" w:rsidRPr="003601EE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EA9905" w14:textId="1E1047D5" w:rsidR="00376939" w:rsidRPr="00975D78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939">
        <w:rPr>
          <w:rFonts w:ascii="Times New Roman" w:hAnsi="Times New Roman" w:cs="Times New Roman"/>
          <w:sz w:val="28"/>
          <w:szCs w:val="28"/>
        </w:rPr>
        <w:t>где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 эффективное значение тока,</w:t>
      </w:r>
      <w:r w:rsidR="00975D78" w:rsidRPr="00975D7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proofErr w:type="gram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>—</w:t>
      </w:r>
      <w:proofErr w:type="gram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амплитуда пикового тока,</w:t>
      </w:r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75D78"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="00975D78"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975D78">
        <w:rPr>
          <w:rFonts w:ascii="Times New Roman" w:hAnsi="Times New Roman" w:cs="Times New Roman"/>
          <w:sz w:val="28"/>
          <w:szCs w:val="28"/>
        </w:rPr>
        <w:t xml:space="preserve"> </w:t>
      </w:r>
      <w:r w:rsidR="00975D78" w:rsidRPr="00975D78">
        <w:rPr>
          <w:rFonts w:ascii="Times New Roman" w:hAnsi="Times New Roman" w:cs="Times New Roman"/>
          <w:sz w:val="28"/>
          <w:szCs w:val="28"/>
        </w:rPr>
        <w:t xml:space="preserve">— показатель интенсивности </w:t>
      </w:r>
      <w:proofErr w:type="spellStart"/>
      <w:r w:rsidR="00975D78" w:rsidRPr="00975D78">
        <w:rPr>
          <w:rFonts w:ascii="Times New Roman" w:hAnsi="Times New Roman" w:cs="Times New Roman"/>
          <w:sz w:val="28"/>
          <w:szCs w:val="28"/>
        </w:rPr>
        <w:t>рекуперационных</w:t>
      </w:r>
      <w:proofErr w:type="spellEnd"/>
      <w:r w:rsidR="00975D78" w:rsidRPr="00975D78">
        <w:rPr>
          <w:rFonts w:ascii="Times New Roman" w:hAnsi="Times New Roman" w:cs="Times New Roman"/>
          <w:sz w:val="28"/>
          <w:szCs w:val="28"/>
        </w:rPr>
        <w:t xml:space="preserve"> событий.</w:t>
      </w:r>
    </w:p>
    <w:p w14:paraId="7CD13640" w14:textId="08ABE86A" w:rsidR="00376939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E416F">
        <w:rPr>
          <w:rFonts w:ascii="Times New Roman" w:hAnsi="Times New Roman" w:cs="Times New Roman"/>
          <w:sz w:val="28"/>
          <w:szCs w:val="28"/>
        </w:rPr>
        <w:t xml:space="preserve">Такая форма выбрана потому, что квадратичная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отражает рост тепловых потерь, а линейная зависимость по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 w:rsidRPr="001E416F">
        <w:rPr>
          <w:rFonts w:ascii="Times New Roman" w:hAnsi="Times New Roman" w:cs="Times New Roman"/>
          <w:sz w:val="28"/>
          <w:szCs w:val="28"/>
        </w:rPr>
        <w:t xml:space="preserve"> — роль кратковременных, но энергетически нагруженных переходных процессов.</w:t>
      </w:r>
    </w:p>
    <w:p w14:paraId="32D5DF0D" w14:textId="77777777" w:rsidR="00975D78" w:rsidRPr="003601EE" w:rsidRDefault="00975D7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61B9D" w14:textId="2DD323EC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16F">
        <w:rPr>
          <w:rFonts w:ascii="Times New Roman" w:hAnsi="Times New Roman" w:cs="Times New Roman"/>
          <w:b/>
          <w:bCs/>
          <w:sz w:val="28"/>
          <w:szCs w:val="28"/>
        </w:rPr>
        <w:t>4.1.6 Вибрационный множитель и механико-эксплуатационная компонента</w:t>
      </w:r>
    </w:p>
    <w:p w14:paraId="0AB152C3" w14:textId="77777777" w:rsidR="001E416F" w:rsidRPr="001E416F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2F8D4" w14:textId="2ED6481B" w:rsidR="001E416F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 xml:space="preserve">В классических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aging</w:t>
      </w:r>
      <w:proofErr w:type="spellEnd"/>
      <w:r w:rsidRPr="00611B3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611B31">
        <w:rPr>
          <w:rFonts w:ascii="Times New Roman" w:hAnsi="Times New Roman" w:cs="Times New Roman"/>
          <w:sz w:val="28"/>
          <w:szCs w:val="28"/>
          <w:highlight w:val="yellow"/>
        </w:rPr>
        <w:t>models</w:t>
      </w:r>
      <w:proofErr w:type="spellEnd"/>
      <w:r w:rsidRPr="00611B31">
        <w:rPr>
          <w:rFonts w:ascii="Times New Roman" w:hAnsi="Times New Roman" w:cs="Times New Roman"/>
          <w:sz w:val="28"/>
          <w:szCs w:val="28"/>
        </w:rPr>
        <w:t xml:space="preserve"> вибрация обычно не включается явно. Однако для электротранспорта, особенно рельсового, карьерного, коммунального и дорожного, вибрационная нагрузка является систематическим эксплуатационным фактором. Она может ускорять деградацию контактных соединений, способствовать локальному расслоению токопроводящих структур и изменять сопротивление токосъёмной подсистемы.</w:t>
      </w:r>
    </w:p>
    <w:p w14:paraId="06F045C4" w14:textId="7AD8EFCB" w:rsidR="00611B31" w:rsidRPr="00611B31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sz w:val="28"/>
          <w:szCs w:val="28"/>
        </w:rPr>
        <w:t>Поэтому в настоящей работе вводится вибрационный множитель</w:t>
      </w:r>
    </w:p>
    <w:p w14:paraId="01FEFA40" w14:textId="77777777" w:rsidR="001E416F" w:rsidRPr="003601EE" w:rsidRDefault="001E41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F9DDB2" w14:textId="700AA66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1B3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040" w:dyaOrig="400" w14:anchorId="6CDF31DE">
          <v:shape id="_x0000_i1036" type="#_x0000_t75" style="width:101.9pt;height:20.1pt" o:ole="">
            <v:imagedata r:id="rId29" o:title=""/>
          </v:shape>
          <o:OLEObject Type="Embed" ProgID="Equation.DSMT4" ShapeID="_x0000_i1036" DrawAspect="Content" ObjectID="_1837673950" r:id="rId30"/>
        </w:object>
      </w:r>
      <w:r w:rsidRPr="003601EE">
        <w:rPr>
          <w:rFonts w:ascii="Times New Roman" w:hAnsi="Times New Roman" w:cs="Times New Roman"/>
          <w:sz w:val="28"/>
          <w:szCs w:val="28"/>
        </w:rPr>
        <w:t>,</w:t>
      </w:r>
    </w:p>
    <w:p w14:paraId="2357FB46" w14:textId="77777777" w:rsidR="00611B31" w:rsidRPr="003601EE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2DCAE3" w14:textId="76DFA570" w:rsidR="00611B31" w:rsidRPr="00461A24" w:rsidRDefault="00611B3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sz w:val="28"/>
          <w:szCs w:val="28"/>
        </w:rPr>
        <w:t>— нормированный показатель вибрационного воздействия,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r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61A24" w:rsidRPr="00461A24">
        <w:rPr>
          <w:rFonts w:ascii="Times New Roman" w:hAnsi="Times New Roman" w:cs="Times New Roman"/>
          <w:sz w:val="28"/>
          <w:szCs w:val="28"/>
        </w:rPr>
        <w:t>— коэффициент чувствительности батарейной системы к вибрационным нагрузкам.</w:t>
      </w:r>
    </w:p>
    <w:p w14:paraId="2E2D9DF6" w14:textId="6D7A80C7" w:rsidR="001E416F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Это одно из важных расширений модели под реальные условия электротранспорта. Здесь батарея рассматривается уже не как лабораторный </w:t>
      </w:r>
      <w:r w:rsidRPr="00461A24">
        <w:rPr>
          <w:rFonts w:ascii="Times New Roman" w:hAnsi="Times New Roman" w:cs="Times New Roman"/>
          <w:sz w:val="28"/>
          <w:szCs w:val="28"/>
        </w:rPr>
        <w:lastRenderedPageBreak/>
        <w:t>электрохимический элемент, а как компонент подвижного электротехнического комплекса.</w:t>
      </w:r>
    </w:p>
    <w:p w14:paraId="6C0FB21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DEF0E6" w14:textId="736452FE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1A24">
        <w:rPr>
          <w:rFonts w:ascii="Times New Roman" w:hAnsi="Times New Roman" w:cs="Times New Roman"/>
          <w:b/>
          <w:bCs/>
          <w:sz w:val="28"/>
          <w:szCs w:val="28"/>
        </w:rPr>
        <w:t>4.1.7 Фактор режима заряда и частичных циклов</w:t>
      </w:r>
    </w:p>
    <w:p w14:paraId="44AB0DFA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FC557" w14:textId="4A6A8AE5" w:rsidR="00461A24" w:rsidRPr="00461A24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 xml:space="preserve">Для электротранспортных батарей характерна работа не в лабораторных полных циклах, а в системе частичных циклов. Это означает, что глубина циклирования и диапазон </w:t>
      </w:r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61A24">
        <w:rPr>
          <w:rFonts w:ascii="Times New Roman" w:hAnsi="Times New Roman" w:cs="Times New Roman"/>
          <w:sz w:val="28"/>
          <w:szCs w:val="28"/>
        </w:rPr>
        <w:t xml:space="preserve"> также должны входить в </w:t>
      </w:r>
      <w:proofErr w:type="spellStart"/>
      <w:r w:rsidRPr="00461A24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461A24">
        <w:rPr>
          <w:rFonts w:ascii="Times New Roman" w:hAnsi="Times New Roman" w:cs="Times New Roman"/>
          <w:sz w:val="28"/>
          <w:szCs w:val="28"/>
        </w:rPr>
        <w:t xml:space="preserve"> модель:</w:t>
      </w:r>
    </w:p>
    <w:p w14:paraId="7B486449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0CAAC8" w14:textId="1C84DAF8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580" w:dyaOrig="400" w14:anchorId="37165A55">
          <v:shape id="_x0000_i1037" type="#_x0000_t75" style="width:279.1pt;height:20.1pt" o:ole="">
            <v:imagedata r:id="rId31" o:title=""/>
          </v:shape>
          <o:OLEObject Type="Embed" ProgID="Equation.DSMT4" ShapeID="_x0000_i1037" DrawAspect="Content" ObjectID="_1837673951" r:id="rId32"/>
        </w:object>
      </w:r>
      <w:r w:rsidRPr="003601EE">
        <w:rPr>
          <w:rFonts w:ascii="Times New Roman" w:hAnsi="Times New Roman" w:cs="Times New Roman"/>
          <w:sz w:val="28"/>
          <w:szCs w:val="28"/>
        </w:rPr>
        <w:t>.</w:t>
      </w:r>
    </w:p>
    <w:p w14:paraId="4B623F6F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351B5E" w14:textId="3346EA3F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24">
        <w:rPr>
          <w:rFonts w:ascii="Times New Roman" w:hAnsi="Times New Roman" w:cs="Times New Roman"/>
          <w:sz w:val="28"/>
          <w:szCs w:val="28"/>
        </w:rPr>
        <w:t>Здесь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F903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Pr="00F903FF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F903FF">
        <w:rPr>
          <w:rFonts w:ascii="Times New Roman" w:hAnsi="Times New Roman" w:cs="Times New Roman"/>
          <w:sz w:val="28"/>
          <w:szCs w:val="28"/>
        </w:rPr>
        <w:t xml:space="preserve">) 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отражают работу в верхней и нижней границах диапазона заряда, </w:t>
      </w:r>
      <w:r w:rsidR="00F903FF">
        <w:rPr>
          <w:rFonts w:ascii="Times New Roman" w:hAnsi="Times New Roman" w:cs="Times New Roman"/>
          <w:sz w:val="28"/>
          <w:szCs w:val="28"/>
        </w:rPr>
        <w:t xml:space="preserve">а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03FF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</w:rPr>
        <w:t xml:space="preserve"> — среднюю глубину частичного цикла. Такое описание позволяет учесть, что режим постоянной работы вблизи верхнего предела заряда и режим глубоких разрядов по-разному ускоряют деградацию батареи.</w:t>
      </w:r>
    </w:p>
    <w:p w14:paraId="745FB0BB" w14:textId="77777777" w:rsidR="00F903FF" w:rsidRPr="003601EE" w:rsidRDefault="00F903F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A95E8" w14:textId="21CBABD6" w:rsidR="00F903FF" w:rsidRPr="00DF7D6E" w:rsidRDefault="00DF7D6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7D6E">
        <w:rPr>
          <w:rFonts w:ascii="Times New Roman" w:hAnsi="Times New Roman" w:cs="Times New Roman"/>
          <w:sz w:val="28"/>
          <w:szCs w:val="28"/>
        </w:rPr>
        <w:t>Таблица 4.1 – Основные эксплуатационные факторы, учитываемые в модели деградации батареи электротранспорта</w:t>
      </w:r>
    </w:p>
    <w:p w14:paraId="4E9BA9AD" w14:textId="77777777" w:rsidR="00461A24" w:rsidRPr="003601EE" w:rsidRDefault="00461A24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525"/>
        <w:gridCol w:w="2379"/>
        <w:gridCol w:w="2369"/>
        <w:gridCol w:w="2354"/>
      </w:tblGrid>
      <w:tr w:rsidR="000E2DF5" w14:paraId="71AE7690" w14:textId="77777777" w:rsidTr="00F93530">
        <w:tc>
          <w:tcPr>
            <w:tcW w:w="2525" w:type="dxa"/>
          </w:tcPr>
          <w:p w14:paraId="767262A8" w14:textId="1B67EF8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Эксплуатационный фактор</w:t>
            </w:r>
          </w:p>
        </w:tc>
        <w:tc>
          <w:tcPr>
            <w:tcW w:w="2379" w:type="dxa"/>
          </w:tcPr>
          <w:p w14:paraId="1D3FB45B" w14:textId="48B7A886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Переменная модели</w:t>
            </w:r>
          </w:p>
        </w:tc>
        <w:tc>
          <w:tcPr>
            <w:tcW w:w="2369" w:type="dxa"/>
          </w:tcPr>
          <w:p w14:paraId="2FF6BB23" w14:textId="023DCCDB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Основной механизм влияния</w:t>
            </w:r>
          </w:p>
        </w:tc>
        <w:tc>
          <w:tcPr>
            <w:tcW w:w="2354" w:type="dxa"/>
          </w:tcPr>
          <w:p w14:paraId="2775EA69" w14:textId="73D2BFB9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Отраж</w:t>
            </w:r>
            <w:proofErr w:type="spellEnd"/>
            <w:r w:rsidRPr="00F93530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 xml:space="preserve"> парам</w:t>
            </w:r>
          </w:p>
        </w:tc>
      </w:tr>
      <w:tr w:rsidR="000E2DF5" w:rsidRPr="00F93530" w14:paraId="7ABB2907" w14:textId="77777777" w:rsidTr="00F93530">
        <w:tc>
          <w:tcPr>
            <w:tcW w:w="2525" w:type="dxa"/>
          </w:tcPr>
          <w:p w14:paraId="4D0769E6" w14:textId="06F7194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Температура</w:t>
            </w:r>
          </w:p>
        </w:tc>
        <w:tc>
          <w:tcPr>
            <w:tcW w:w="2379" w:type="dxa"/>
          </w:tcPr>
          <w:p w14:paraId="30767280" w14:textId="7F0FA3ED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r w:rsidRPr="00F93530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369" w:type="dxa"/>
          </w:tcPr>
          <w:p w14:paraId="4B135916" w14:textId="79A201D5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 xml:space="preserve">Ускорение паразитических </w:t>
            </w:r>
            <w:r w:rsidRPr="00F9353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реакций, изменение кинетики</w:t>
            </w:r>
          </w:p>
        </w:tc>
        <w:tc>
          <w:tcPr>
            <w:tcW w:w="2354" w:type="dxa"/>
          </w:tcPr>
          <w:p w14:paraId="404D90DC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:rsidRPr="00F93530" w14:paraId="3F417E8D" w14:textId="77777777" w:rsidTr="00F93530">
        <w:tc>
          <w:tcPr>
            <w:tcW w:w="2525" w:type="dxa"/>
          </w:tcPr>
          <w:p w14:paraId="7921DAF7" w14:textId="075F90C2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2379" w:type="dxa"/>
          </w:tcPr>
          <w:p w14:paraId="22DA2573" w14:textId="6958D3FA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peak</w:t>
            </w:r>
            <w:proofErr w:type="spellEnd"/>
          </w:p>
        </w:tc>
        <w:tc>
          <w:tcPr>
            <w:tcW w:w="2369" w:type="dxa"/>
          </w:tcPr>
          <w:p w14:paraId="25DB8006" w14:textId="205E1E3A" w:rsidR="000E2DF5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Усиление поляризации и тепловой нагрузки</w:t>
            </w:r>
          </w:p>
        </w:tc>
        <w:tc>
          <w:tcPr>
            <w:tcW w:w="2354" w:type="dxa"/>
          </w:tcPr>
          <w:p w14:paraId="70CB3873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09BA6082" w14:textId="77777777" w:rsidTr="00F93530">
        <w:tc>
          <w:tcPr>
            <w:tcW w:w="2525" w:type="dxa"/>
          </w:tcPr>
          <w:p w14:paraId="4EA0BAEB" w14:textId="44CE9DC1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Эффективная токовая нагрузка</w:t>
            </w:r>
          </w:p>
        </w:tc>
        <w:tc>
          <w:tcPr>
            <w:tcW w:w="2379" w:type="dxa"/>
          </w:tcPr>
          <w:p w14:paraId="072F9F18" w14:textId="350A38B7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I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rms</w:t>
            </w:r>
            <w:proofErr w:type="spellEnd"/>
          </w:p>
        </w:tc>
        <w:tc>
          <w:tcPr>
            <w:tcW w:w="2369" w:type="dxa"/>
          </w:tcPr>
          <w:p w14:paraId="48F70767" w14:textId="0A9F1EFF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Интегральное тепловое старение</w:t>
            </w:r>
          </w:p>
        </w:tc>
        <w:tc>
          <w:tcPr>
            <w:tcW w:w="2354" w:type="dxa"/>
          </w:tcPr>
          <w:p w14:paraId="47E3D049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E2DF5" w:rsidRPr="00F93530" w14:paraId="30869A95" w14:textId="77777777" w:rsidTr="00F93530">
        <w:tc>
          <w:tcPr>
            <w:tcW w:w="2525" w:type="dxa"/>
          </w:tcPr>
          <w:p w14:paraId="4E15027D" w14:textId="05C882EC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Рекуперация</w:t>
            </w:r>
          </w:p>
        </w:tc>
        <w:tc>
          <w:tcPr>
            <w:tcW w:w="2379" w:type="dxa"/>
          </w:tcPr>
          <w:p w14:paraId="170D5625" w14:textId="69A3F7E8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v</w:t>
            </w:r>
            <w:r w:rsidRPr="00376939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rec</w:t>
            </w:r>
            <w:proofErr w:type="spellEnd"/>
          </w:p>
        </w:tc>
        <w:tc>
          <w:tcPr>
            <w:tcW w:w="2369" w:type="dxa"/>
          </w:tcPr>
          <w:p w14:paraId="52A7A495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Частые переходные</w:t>
            </w:r>
          </w:p>
          <w:p w14:paraId="0461BF33" w14:textId="77777777" w:rsidR="00F93530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процессы, двусторонняя</w:t>
            </w:r>
          </w:p>
          <w:p w14:paraId="75AE9005" w14:textId="34F0BD8D" w:rsidR="000E2DF5" w:rsidRPr="00F93530" w:rsidRDefault="00F93530" w:rsidP="00F93530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нагрузка</w:t>
            </w:r>
          </w:p>
        </w:tc>
        <w:tc>
          <w:tcPr>
            <w:tcW w:w="2354" w:type="dxa"/>
          </w:tcPr>
          <w:p w14:paraId="44D81411" w14:textId="77777777" w:rsidR="000E2DF5" w:rsidRPr="00F93530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2DF5" w14:paraId="7F5073FA" w14:textId="77777777" w:rsidTr="00F93530">
        <w:tc>
          <w:tcPr>
            <w:tcW w:w="2525" w:type="dxa"/>
          </w:tcPr>
          <w:p w14:paraId="36E507C4" w14:textId="3F5C2923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Вибрация</w:t>
            </w:r>
          </w:p>
        </w:tc>
        <w:tc>
          <w:tcPr>
            <w:tcW w:w="2379" w:type="dxa"/>
          </w:tcPr>
          <w:p w14:paraId="0B67C88B" w14:textId="60FDB97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α</w:t>
            </w:r>
            <w:proofErr w:type="spellStart"/>
            <w:r w:rsidRPr="00EB5407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vib</w:t>
            </w:r>
            <w:proofErr w:type="spellEnd"/>
          </w:p>
        </w:tc>
        <w:tc>
          <w:tcPr>
            <w:tcW w:w="2369" w:type="dxa"/>
          </w:tcPr>
          <w:p w14:paraId="278523E9" w14:textId="0669B684" w:rsidR="000E2DF5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Контактная и механическая деградация</w:t>
            </w:r>
          </w:p>
        </w:tc>
        <w:tc>
          <w:tcPr>
            <w:tcW w:w="2354" w:type="dxa"/>
          </w:tcPr>
          <w:p w14:paraId="39BF69F3" w14:textId="77777777" w:rsidR="000E2DF5" w:rsidRDefault="000E2DF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06110A2A" w14:textId="77777777" w:rsidTr="00F93530">
        <w:tc>
          <w:tcPr>
            <w:tcW w:w="2525" w:type="dxa"/>
          </w:tcPr>
          <w:p w14:paraId="1DECB174" w14:textId="48370ECE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Частичные циклы</w:t>
            </w:r>
          </w:p>
        </w:tc>
        <w:tc>
          <w:tcPr>
            <w:tcW w:w="2379" w:type="dxa"/>
          </w:tcPr>
          <w:p w14:paraId="1C6074E7" w14:textId="7CD33D15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Δ</w:t>
            </w:r>
            <w:r w:rsidRPr="00F903F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SOC</w:t>
            </w:r>
          </w:p>
        </w:tc>
        <w:tc>
          <w:tcPr>
            <w:tcW w:w="2369" w:type="dxa"/>
          </w:tcPr>
          <w:p w14:paraId="3B717984" w14:textId="5365EEAB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Нерегулярное накопление деградации</w:t>
            </w:r>
          </w:p>
        </w:tc>
        <w:tc>
          <w:tcPr>
            <w:tcW w:w="2354" w:type="dxa"/>
          </w:tcPr>
          <w:p w14:paraId="0B4F8E41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F93530" w14:paraId="3D153266" w14:textId="77777777" w:rsidTr="00F93530">
        <w:tc>
          <w:tcPr>
            <w:tcW w:w="2525" w:type="dxa"/>
          </w:tcPr>
          <w:p w14:paraId="3D572076" w14:textId="7D939477" w:rsidR="00F93530" w:rsidRP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Крайние уровни заряда</w:t>
            </w:r>
          </w:p>
        </w:tc>
        <w:tc>
          <w:tcPr>
            <w:tcW w:w="2379" w:type="dxa"/>
          </w:tcPr>
          <w:p w14:paraId="52852FD3" w14:textId="26F7708D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high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 w:rsidRPr="00F903F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461A24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χ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low</w:t>
            </w:r>
            <w:proofErr w:type="spellEnd"/>
          </w:p>
        </w:tc>
        <w:tc>
          <w:tcPr>
            <w:tcW w:w="2369" w:type="dxa"/>
          </w:tcPr>
          <w:p w14:paraId="5A888D23" w14:textId="1DB9CB18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93530">
              <w:rPr>
                <w:rFonts w:ascii="Times New Roman" w:hAnsi="Times New Roman" w:cs="Times New Roman"/>
                <w:sz w:val="28"/>
                <w:szCs w:val="28"/>
              </w:rPr>
              <w:t>Ускорение химического старения</w:t>
            </w:r>
          </w:p>
        </w:tc>
        <w:tc>
          <w:tcPr>
            <w:tcW w:w="2354" w:type="dxa"/>
          </w:tcPr>
          <w:p w14:paraId="439B6F9A" w14:textId="77777777" w:rsidR="00F93530" w:rsidRDefault="00F9353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2E7C5671" w14:textId="77777777" w:rsidR="000E2DF5" w:rsidRDefault="000E2DF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62D063B" w14:textId="10EC613A" w:rsidR="000E2DF5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Таблица задаёт физическую интерпретацию модели: каждый внешний фактор входит не сам по себе, а через наблюдаемую реакцию импедансных параметров.</w:t>
      </w:r>
    </w:p>
    <w:p w14:paraId="69BCCB7D" w14:textId="3CBFEDFD" w:rsidR="00DE3818" w:rsidRP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lastRenderedPageBreak/>
        <w:t xml:space="preserve">Для иллюстрации влияния эксплуатационных факторов электротранспорта на скорость старения построены расчётно-экспериментальные зависимости 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dD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E3818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для нескольких характерных режимов эксплуатации.</w:t>
      </w:r>
    </w:p>
    <w:p w14:paraId="07DB06F6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1291B3" w14:textId="22700433" w:rsidR="00DE3818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7FAB36" wp14:editId="0CC8D565">
            <wp:extent cx="6119495" cy="3764280"/>
            <wp:effectExtent l="0" t="0" r="0" b="7620"/>
            <wp:docPr id="186100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6ED52" w14:textId="57970F74" w:rsidR="00DE3818" w:rsidRPr="00DE3818" w:rsidRDefault="00DE3818" w:rsidP="00DE381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>Рисунок 4.1 — Расчётно-экспериментальные зависимости скорости деградации при различных транспортных условиях эксплуатации</w:t>
      </w:r>
    </w:p>
    <w:p w14:paraId="6C563B9D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9A9979" w14:textId="2361659F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 рисунке видно, что скорость деградации батареи существенно зависит от характера эксплуатации. Базовый городской цикл соответствует наименьшему темпу старения. Повышенная и переменная температура, токовые пики, </w:t>
      </w:r>
      <w:proofErr w:type="spellStart"/>
      <w:r w:rsidRPr="00DE381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DE3818">
        <w:rPr>
          <w:rFonts w:ascii="Times New Roman" w:hAnsi="Times New Roman" w:cs="Times New Roman"/>
          <w:sz w:val="28"/>
          <w:szCs w:val="28"/>
        </w:rPr>
        <w:t xml:space="preserve"> режимы и вибрационные воздействия увеличивают скорость деградации. Наиболее быстрый рост наблюдается в совмещённом тяжёлом режиме, где внешние факторы действуют одновременно.</w:t>
      </w:r>
    </w:p>
    <w:p w14:paraId="351EA6EC" w14:textId="0B19D4D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818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модель деградации из лабораторной логики «число циклов — потеря ёмкости» в </w:t>
      </w:r>
      <w:r w:rsidRPr="00DE3818">
        <w:rPr>
          <w:rFonts w:ascii="Times New Roman" w:hAnsi="Times New Roman" w:cs="Times New Roman"/>
          <w:sz w:val="28"/>
          <w:szCs w:val="28"/>
        </w:rPr>
        <w:lastRenderedPageBreak/>
        <w:t>эксплуатационную логику «условия движения — изменение импедансных параметров — скорость старения». Практическая значимость заключается в возможности учитывать тип реальной транспортной миссии при оценке остаточного ресурса батареи.</w:t>
      </w:r>
    </w:p>
    <w:p w14:paraId="79EFBDE4" w14:textId="77777777" w:rsidR="00DE3818" w:rsidRPr="003601EE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79B2B0" w14:textId="5861F88D" w:rsidR="00DE3818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04B01">
        <w:rPr>
          <w:rFonts w:ascii="Times New Roman" w:hAnsi="Times New Roman" w:cs="Times New Roman"/>
          <w:b/>
          <w:bCs/>
          <w:sz w:val="28"/>
          <w:szCs w:val="28"/>
        </w:rPr>
        <w:t>4.1.8 Структура эксплуатационно-импедансной модели деградации</w:t>
      </w:r>
    </w:p>
    <w:p w14:paraId="7C19506B" w14:textId="77777777" w:rsidR="00DE3818" w:rsidRPr="00F04B01" w:rsidRDefault="00DE381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FF4481" w14:textId="79A6AC85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>С учётом сказанного общая структура модели в работе принимает вид:</w:t>
      </w:r>
    </w:p>
    <w:p w14:paraId="0A50C9FF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8158AC" w14:textId="6E8518C6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Эксплуатационные </w:t>
      </w:r>
      <w:proofErr w:type="spellStart"/>
      <w:r w:rsidRPr="00F04B01">
        <w:rPr>
          <w:rFonts w:ascii="Times New Roman" w:hAnsi="Times New Roman" w:cs="Times New Roman"/>
          <w:sz w:val="28"/>
          <w:szCs w:val="28"/>
        </w:rPr>
        <w:t>факторы→Импедансные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параметры→</w:t>
      </w:r>
      <w:r w:rsidRPr="00F04B0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F04B01">
        <w:rPr>
          <w:rFonts w:ascii="Times New Roman" w:hAnsi="Times New Roman" w:cs="Times New Roman"/>
          <w:sz w:val="28"/>
          <w:szCs w:val="28"/>
        </w:rPr>
        <w:t xml:space="preserve"> → SOH, RUL.</w:t>
      </w:r>
    </w:p>
    <w:p w14:paraId="7DA73981" w14:textId="77777777" w:rsidR="00F04B01" w:rsidRPr="003601EE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CEDAE" w14:textId="44424CD2" w:rsidR="00F04B01" w:rsidRPr="00F04B01" w:rsidRDefault="00F04B0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B01">
        <w:rPr>
          <w:rFonts w:ascii="Times New Roman" w:hAnsi="Times New Roman" w:cs="Times New Roman"/>
          <w:sz w:val="28"/>
          <w:szCs w:val="28"/>
        </w:rPr>
        <w:t xml:space="preserve">Это принципиально отличается от классической схемы, где модель сразу строится как зависимость 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04B01">
        <w:rPr>
          <w:rFonts w:ascii="Times New Roman" w:hAnsi="Times New Roman" w:cs="Times New Roman"/>
          <w:sz w:val="28"/>
          <w:szCs w:val="28"/>
        </w:rPr>
        <w:t>(</w:t>
      </w:r>
      <w:r w:rsidRPr="00F04B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04B01">
        <w:rPr>
          <w:rFonts w:ascii="Times New Roman" w:hAnsi="Times New Roman" w:cs="Times New Roman"/>
          <w:sz w:val="28"/>
          <w:szCs w:val="28"/>
        </w:rPr>
        <w:t xml:space="preserve">). </w:t>
      </w:r>
      <w:r w:rsidR="0063430F" w:rsidRPr="0063430F">
        <w:rPr>
          <w:rFonts w:ascii="Times New Roman" w:hAnsi="Times New Roman" w:cs="Times New Roman"/>
          <w:sz w:val="28"/>
          <w:szCs w:val="28"/>
        </w:rPr>
        <w:t>В диссертации внешние условия эксплуатации сначала преобразуются в изменение импедансных параметров, затем — в интегральный диагностический критерий, и только после этого — в оценку состояния и ресурса. Именно такая архитектура и делает модель пригодной для электротранспорта.</w:t>
      </w:r>
    </w:p>
    <w:p w14:paraId="1D0CED2B" w14:textId="2FD47993" w:rsidR="00F04B01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Для наглядного отображения предлагаемой логики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моделирования приведена структурная схема перехода от эксплуатационных факторов к прогнозу остаточного ресурса.</w:t>
      </w:r>
    </w:p>
    <w:p w14:paraId="5A606E93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C1E9EE" w14:textId="6DA22593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5CA27B9" wp14:editId="492A4D09">
            <wp:extent cx="6119495" cy="2419985"/>
            <wp:effectExtent l="0" t="0" r="0" b="0"/>
            <wp:docPr id="83836019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AADA7" w14:textId="770BBEAE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Рисунок 4.2 — Структура эксплуатационно-импедансной модели деградации батареи</w:t>
      </w:r>
    </w:p>
    <w:p w14:paraId="2A801CA4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4B6D15" w14:textId="40894C96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На рисунке показана последовательность перехода от внешних эксплуатационных факторов — температуры, вибрации, тока, рекуперации и частичных циклов — к изменению импедансных параметров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6343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затем к интегральному критерию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, а далее — к оценке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3430F">
        <w:rPr>
          <w:rFonts w:ascii="Times New Roman" w:hAnsi="Times New Roman" w:cs="Times New Roman"/>
          <w:sz w:val="28"/>
          <w:szCs w:val="28"/>
        </w:rPr>
        <w:t xml:space="preserve"> и прогнозу </w:t>
      </w:r>
      <w:r w:rsidRPr="0063430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3430F">
        <w:rPr>
          <w:rFonts w:ascii="Times New Roman" w:hAnsi="Times New Roman" w:cs="Times New Roman"/>
          <w:sz w:val="28"/>
          <w:szCs w:val="28"/>
        </w:rPr>
        <w:t>.</w:t>
      </w:r>
    </w:p>
    <w:p w14:paraId="5CA41C3D" w14:textId="78F04B5A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задаёт единую архитектуру всей прогностической модели диссертации. Практическая значимость заключается в том, что такая схема может быть непосредственно положена в основу программной реализации в BMS.</w:t>
      </w:r>
    </w:p>
    <w:p w14:paraId="745DC6E2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E909B9" w14:textId="110EDA3D" w:rsidR="0063430F" w:rsidRP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30F">
        <w:rPr>
          <w:rFonts w:ascii="Times New Roman" w:hAnsi="Times New Roman" w:cs="Times New Roman"/>
          <w:sz w:val="28"/>
          <w:szCs w:val="28"/>
        </w:rPr>
        <w:t xml:space="preserve">Таблица 4.2 – Расчётно-экспериментальные параметры </w:t>
      </w:r>
      <w:proofErr w:type="spellStart"/>
      <w:r w:rsidRPr="0063430F">
        <w:rPr>
          <w:rFonts w:ascii="Times New Roman" w:hAnsi="Times New Roman" w:cs="Times New Roman"/>
          <w:sz w:val="28"/>
          <w:szCs w:val="28"/>
        </w:rPr>
        <w:t>деградационной</w:t>
      </w:r>
      <w:proofErr w:type="spellEnd"/>
      <w:r w:rsidRPr="0063430F">
        <w:rPr>
          <w:rFonts w:ascii="Times New Roman" w:hAnsi="Times New Roman" w:cs="Times New Roman"/>
          <w:sz w:val="28"/>
          <w:szCs w:val="28"/>
        </w:rPr>
        <w:t xml:space="preserve"> модели для различных режимов эксплуатации</w:t>
      </w:r>
    </w:p>
    <w:p w14:paraId="5F2210BE" w14:textId="77777777" w:rsidR="0063430F" w:rsidRPr="003601EE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3"/>
        <w:gridCol w:w="1909"/>
        <w:gridCol w:w="1901"/>
        <w:gridCol w:w="1902"/>
        <w:gridCol w:w="1902"/>
      </w:tblGrid>
      <w:tr w:rsidR="000F0EFE" w14:paraId="6AB3FC3D" w14:textId="77777777" w:rsidTr="00192B1F">
        <w:tc>
          <w:tcPr>
            <w:tcW w:w="2013" w:type="dxa"/>
          </w:tcPr>
          <w:p w14:paraId="02F33381" w14:textId="07B36091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Режим эксплуатации</w:t>
            </w:r>
          </w:p>
        </w:tc>
        <w:tc>
          <w:tcPr>
            <w:tcW w:w="1909" w:type="dxa"/>
          </w:tcPr>
          <w:p w14:paraId="470B82C0" w14:textId="6A2F86DA" w:rsidR="000F0EFE" w:rsidRP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отн</w:t>
            </w:r>
            <w:proofErr w:type="spellEnd"/>
            <w:r w:rsidRPr="000F0EFE">
              <w:rPr>
                <w:rFonts w:ascii="Times New Roman" w:hAnsi="Times New Roman" w:cs="Times New Roman"/>
                <w:sz w:val="28"/>
                <w:szCs w:val="28"/>
              </w:rPr>
              <w:t>. ед./ цикл</w:t>
            </w:r>
          </w:p>
        </w:tc>
        <w:tc>
          <w:tcPr>
            <w:tcW w:w="1901" w:type="dxa"/>
          </w:tcPr>
          <w:p w14:paraId="1FA3E402" w14:textId="7511BA67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192B1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T</w:t>
            </w:r>
          </w:p>
        </w:tc>
        <w:tc>
          <w:tcPr>
            <w:tcW w:w="1902" w:type="dxa"/>
          </w:tcPr>
          <w:p w14:paraId="6D6EEC8D" w14:textId="32BF3241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I</w:t>
            </w:r>
          </w:p>
        </w:tc>
        <w:tc>
          <w:tcPr>
            <w:tcW w:w="1902" w:type="dxa"/>
          </w:tcPr>
          <w:p w14:paraId="5375D688" w14:textId="6B9353CB" w:rsidR="000F0EFE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red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Ф</w:t>
            </w:r>
          </w:p>
        </w:tc>
      </w:tr>
      <w:tr w:rsidR="000F0EFE" w14:paraId="3EE57572" w14:textId="77777777" w:rsidTr="00192B1F">
        <w:tc>
          <w:tcPr>
            <w:tcW w:w="2013" w:type="dxa"/>
          </w:tcPr>
          <w:p w14:paraId="15E0B263" w14:textId="2C66733B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Базовый городской цикл</w:t>
            </w:r>
          </w:p>
        </w:tc>
        <w:tc>
          <w:tcPr>
            <w:tcW w:w="1909" w:type="dxa"/>
          </w:tcPr>
          <w:p w14:paraId="68284DF7" w14:textId="2330C5E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D43D9F0" w14:textId="0EAF56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F0CCAE4" w14:textId="4AB5A6D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8D06CAA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E66B20A" w14:textId="77777777" w:rsidTr="00192B1F">
        <w:tc>
          <w:tcPr>
            <w:tcW w:w="2013" w:type="dxa"/>
          </w:tcPr>
          <w:p w14:paraId="03D77F65" w14:textId="02B1D9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</w:t>
            </w:r>
          </w:p>
        </w:tc>
        <w:tc>
          <w:tcPr>
            <w:tcW w:w="1909" w:type="dxa"/>
          </w:tcPr>
          <w:p w14:paraId="7D3EE528" w14:textId="70A08E3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0EA3AD2" w14:textId="04D2483D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1902" w:type="dxa"/>
          </w:tcPr>
          <w:p w14:paraId="64DF7DE7" w14:textId="5C6826C2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6CEDEB3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255C3DAB" w14:textId="77777777" w:rsidTr="00192B1F">
        <w:tc>
          <w:tcPr>
            <w:tcW w:w="2013" w:type="dxa"/>
          </w:tcPr>
          <w:p w14:paraId="44C92809" w14:textId="4D4A0011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1909" w:type="dxa"/>
          </w:tcPr>
          <w:p w14:paraId="7411CB97" w14:textId="32846DF0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69BC5664" w14:textId="1D844C6B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1902" w:type="dxa"/>
          </w:tcPr>
          <w:p w14:paraId="794B21F3" w14:textId="1952617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52626F7F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402B4673" w14:textId="77777777" w:rsidTr="00192B1F">
        <w:tc>
          <w:tcPr>
            <w:tcW w:w="2013" w:type="dxa"/>
          </w:tcPr>
          <w:p w14:paraId="5EB69D7D" w14:textId="23BD501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Токовые пики и рекуперация</w:t>
            </w:r>
          </w:p>
        </w:tc>
        <w:tc>
          <w:tcPr>
            <w:tcW w:w="1909" w:type="dxa"/>
          </w:tcPr>
          <w:p w14:paraId="1EC4B27B" w14:textId="3FB3EB8D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FFEC00" w14:textId="0D91B09C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470DBB9A" w14:textId="56E04385" w:rsidR="000F0EFE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1.42</w:t>
            </w:r>
          </w:p>
        </w:tc>
        <w:tc>
          <w:tcPr>
            <w:tcW w:w="1902" w:type="dxa"/>
          </w:tcPr>
          <w:p w14:paraId="74E2E9AB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0F0EFE" w14:paraId="75CC4F50" w14:textId="77777777" w:rsidTr="00192B1F">
        <w:tc>
          <w:tcPr>
            <w:tcW w:w="2013" w:type="dxa"/>
          </w:tcPr>
          <w:p w14:paraId="573A7108" w14:textId="63944CE9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Вибрационные воздействия</w:t>
            </w:r>
          </w:p>
        </w:tc>
        <w:tc>
          <w:tcPr>
            <w:tcW w:w="1909" w:type="dxa"/>
          </w:tcPr>
          <w:p w14:paraId="780F3624" w14:textId="01E2DE5F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9CF50A" w14:textId="17D50557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72718B79" w14:textId="7EC3E6C4" w:rsidR="000F0EFE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2" w:type="dxa"/>
          </w:tcPr>
          <w:p w14:paraId="09009121" w14:textId="77777777" w:rsidR="000F0EFE" w:rsidRDefault="000F0EFE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192B1F" w14:paraId="18BCA25D" w14:textId="77777777" w:rsidTr="00192B1F">
        <w:tc>
          <w:tcPr>
            <w:tcW w:w="2013" w:type="dxa"/>
          </w:tcPr>
          <w:p w14:paraId="6DC8D363" w14:textId="79EE7762" w:rsidR="00192B1F" w:rsidRP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Совмещённый тяжёлый режим</w:t>
            </w:r>
          </w:p>
        </w:tc>
        <w:tc>
          <w:tcPr>
            <w:tcW w:w="1909" w:type="dxa"/>
          </w:tcPr>
          <w:p w14:paraId="4C62821D" w14:textId="0B09E3DE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92B1F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1901" w:type="dxa"/>
          </w:tcPr>
          <w:p w14:paraId="7A2663D4" w14:textId="2EC2094E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1.30</w:t>
            </w:r>
          </w:p>
        </w:tc>
        <w:tc>
          <w:tcPr>
            <w:tcW w:w="1902" w:type="dxa"/>
          </w:tcPr>
          <w:p w14:paraId="2DD0BF4B" w14:textId="1E7891A5" w:rsidR="00192B1F" w:rsidRDefault="00403D70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3D70">
              <w:rPr>
                <w:rFonts w:ascii="Times New Roman" w:hAnsi="Times New Roman" w:cs="Times New Roman"/>
                <w:sz w:val="28"/>
                <w:szCs w:val="28"/>
              </w:rPr>
              <w:t>1.40</w:t>
            </w:r>
          </w:p>
        </w:tc>
        <w:tc>
          <w:tcPr>
            <w:tcW w:w="1902" w:type="dxa"/>
          </w:tcPr>
          <w:p w14:paraId="3C475CB7" w14:textId="77777777" w:rsidR="00192B1F" w:rsidRDefault="00192B1F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01B88619" w14:textId="77777777" w:rsidR="0063430F" w:rsidRDefault="0063430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CF9E099" w14:textId="47D4DDD3" w:rsidR="0063430F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Таблица содержит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расчётно-экспериментальные данные, используемые для калибровки модели деградации. Она показывает, что совокупное влияние эксплуатационных факторов носит мультипликативный характер и может существенно ускорять старение батареи по сравнению с базовым режимом.</w:t>
      </w:r>
    </w:p>
    <w:p w14:paraId="2618C294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36B264" w14:textId="3899DC5C" w:rsidR="00403D70" w:rsidRP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03D70">
        <w:rPr>
          <w:rFonts w:ascii="Times New Roman" w:hAnsi="Times New Roman" w:cs="Times New Roman"/>
          <w:b/>
          <w:bCs/>
          <w:sz w:val="28"/>
          <w:szCs w:val="28"/>
        </w:rPr>
        <w:t>Вывод по разделу 4.1</w:t>
      </w:r>
    </w:p>
    <w:p w14:paraId="0C42C006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084636" w14:textId="0FD3146D" w:rsidR="00403D70" w:rsidRPr="005772CE" w:rsidRDefault="00403D70" w:rsidP="00403D7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3D70">
        <w:rPr>
          <w:rFonts w:ascii="Times New Roman" w:hAnsi="Times New Roman" w:cs="Times New Roman"/>
          <w:sz w:val="28"/>
          <w:szCs w:val="28"/>
        </w:rPr>
        <w:t>В разделе 4.1 сформирована эксплуатационно-импедансная модель деградации тяговой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аккумуляторной батареи. Показано, что для электротранспорта основными факторами старения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являются переменная температура, токовые пики, рекуперация, вибрационные нагрузки,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sz w:val="28"/>
          <w:szCs w:val="28"/>
        </w:rPr>
        <w:t>частичные циклы и режим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03D7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403D70">
        <w:rPr>
          <w:rFonts w:ascii="Times New Roman" w:hAnsi="Times New Roman" w:cs="Times New Roman"/>
          <w:sz w:val="28"/>
          <w:szCs w:val="28"/>
        </w:rPr>
        <w:t>. Установлено, что эти факторы проявляются через динамику</w:t>
      </w:r>
      <w:r w:rsidRPr="005772CE">
        <w:rPr>
          <w:rFonts w:ascii="Times New Roman" w:hAnsi="Times New Roman" w:cs="Times New Roman"/>
          <w:sz w:val="28"/>
          <w:szCs w:val="28"/>
        </w:rPr>
        <w:t xml:space="preserve"> 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импедансных параметров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="005772C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5772CE"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="005772CE"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, которые используются как измеряемые </w:t>
      </w:r>
      <w:r w:rsidR="005772CE" w:rsidRPr="005772CE">
        <w:rPr>
          <w:rFonts w:ascii="Times New Roman" w:hAnsi="Times New Roman" w:cs="Times New Roman"/>
          <w:sz w:val="28"/>
          <w:szCs w:val="28"/>
        </w:rPr>
        <w:lastRenderedPageBreak/>
        <w:t xml:space="preserve">индикаторы деградации. Предложена полуэмпирическая модель скорости старения, включающая эксплуатационные множители и импедансное состояние батареи. Тем самым заложена основа для следующего раздела 4.2, в котором будет рассмотрена связь скорости роста </w:t>
      </w:r>
      <w:proofErr w:type="spellStart"/>
      <w:r w:rsidR="005772CE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5772CE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5772CE" w:rsidRPr="005772CE">
        <w:rPr>
          <w:rFonts w:ascii="Times New Roman" w:hAnsi="Times New Roman" w:cs="Times New Roman"/>
          <w:sz w:val="28"/>
          <w:szCs w:val="28"/>
        </w:rPr>
        <w:t xml:space="preserve"> с потерей ресурса батареи.</w:t>
      </w:r>
    </w:p>
    <w:p w14:paraId="2B740DCE" w14:textId="77777777" w:rsidR="00403D70" w:rsidRDefault="00403D7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671387" w14:textId="2F78221C" w:rsidR="003601EE" w:rsidRP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01EE">
        <w:rPr>
          <w:rFonts w:ascii="Times New Roman" w:hAnsi="Times New Roman" w:cs="Times New Roman"/>
          <w:b/>
          <w:bCs/>
          <w:sz w:val="28"/>
          <w:szCs w:val="28"/>
        </w:rPr>
        <w:t>4.2 Связь скорости роста</w:t>
      </w:r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3601EE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3601EE">
        <w:rPr>
          <w:rFonts w:ascii="Times New Roman" w:hAnsi="Times New Roman" w:cs="Times New Roman"/>
          <w:b/>
          <w:bCs/>
          <w:sz w:val="28"/>
          <w:szCs w:val="28"/>
        </w:rPr>
        <w:t>с потерей ресурса батареи</w:t>
      </w:r>
    </w:p>
    <w:p w14:paraId="4C2BB547" w14:textId="77777777" w:rsid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F4ACF1" w14:textId="77848127" w:rsidR="003601EE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24AA8">
        <w:rPr>
          <w:rFonts w:ascii="Times New Roman" w:hAnsi="Times New Roman" w:cs="Times New Roman"/>
          <w:sz w:val="28"/>
          <w:szCs w:val="28"/>
        </w:rPr>
        <w:t>Среди всех импедансных параметров именно сопротивление переноса заряда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целесообразно рассматривать как основной маркер деградации тяговой аккумуляторной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батареи. Это связано не с «химической экзотикой» внутренней структуры батареи, а с тем,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что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наиболее чувствительно реагирует на реальные эксплуатационные воздействия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 xml:space="preserve">электротранспорта: переменную температуру, токовые пики разгона, 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рекуперационные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импульсы, работу в неполных циклах и рост контактно-интерфейсных потерь при длительной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эксплуатации. В опубликованных работах по импедансной диагностике для Li-</w:t>
      </w:r>
      <w:proofErr w:type="spellStart"/>
      <w:r w:rsidRPr="00E24AA8">
        <w:rPr>
          <w:rFonts w:ascii="Times New Roman" w:hAnsi="Times New Roman" w:cs="Times New Roman"/>
          <w:sz w:val="28"/>
          <w:szCs w:val="28"/>
        </w:rPr>
        <w:t>ion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и LTO-систем именно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charge-transfer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resistance</w:t>
      </w:r>
      <w:proofErr w:type="spellEnd"/>
      <w:r w:rsidRPr="00E24AA8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proofErr w:type="spellStart"/>
      <w:r w:rsidRPr="00E24AA8">
        <w:rPr>
          <w:rFonts w:ascii="Times New Roman" w:hAnsi="Times New Roman" w:cs="Times New Roman"/>
          <w:sz w:val="28"/>
          <w:szCs w:val="28"/>
          <w:highlight w:val="yellow"/>
        </w:rPr>
        <w:t>repeatedly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 выделяется как один из наиболее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информативных признаков старения и оценки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24AA8">
        <w:rPr>
          <w:rFonts w:ascii="Times New Roman" w:hAnsi="Times New Roman" w:cs="Times New Roman"/>
          <w:sz w:val="28"/>
          <w:szCs w:val="28"/>
        </w:rPr>
        <w:t xml:space="preserve">, </w:t>
      </w:r>
      <w:r w:rsidRPr="00E24AA8">
        <w:rPr>
          <w:rFonts w:ascii="Times New Roman" w:hAnsi="Times New Roman" w:cs="Times New Roman"/>
          <w:sz w:val="28"/>
          <w:szCs w:val="28"/>
        </w:rPr>
        <w:t xml:space="preserve">а обзоры по применению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E24AA8">
        <w:rPr>
          <w:rFonts w:ascii="Times New Roman" w:hAnsi="Times New Roman" w:cs="Times New Roman"/>
          <w:sz w:val="28"/>
          <w:szCs w:val="28"/>
        </w:rPr>
        <w:t xml:space="preserve"> к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 xml:space="preserve">деградации 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E24AA8">
        <w:rPr>
          <w:rFonts w:ascii="Times New Roman" w:hAnsi="Times New Roman" w:cs="Times New Roman"/>
          <w:sz w:val="28"/>
          <w:szCs w:val="28"/>
        </w:rPr>
        <w:t>-</w:t>
      </w:r>
      <w:r w:rsidRPr="00E24AA8">
        <w:rPr>
          <w:rFonts w:ascii="Times New Roman" w:hAnsi="Times New Roman" w:cs="Times New Roman"/>
          <w:sz w:val="28"/>
          <w:szCs w:val="28"/>
          <w:lang w:val="en-US"/>
        </w:rPr>
        <w:t>ion</w:t>
      </w:r>
      <w:r w:rsidRPr="00E24AA8">
        <w:rPr>
          <w:rFonts w:ascii="Times New Roman" w:hAnsi="Times New Roman" w:cs="Times New Roman"/>
          <w:sz w:val="28"/>
          <w:szCs w:val="28"/>
        </w:rPr>
        <w:t xml:space="preserve"> батарей прямо подтверждают диагностическую ценность этого параметра.</w:t>
      </w:r>
    </w:p>
    <w:p w14:paraId="24D70005" w14:textId="277C141A" w:rsidR="00E24AA8" w:rsidRPr="00E24AA8" w:rsidRDefault="00E24AA8" w:rsidP="00E24AA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4AA8">
        <w:rPr>
          <w:rFonts w:ascii="Times New Roman" w:hAnsi="Times New Roman" w:cs="Times New Roman"/>
          <w:sz w:val="28"/>
          <w:szCs w:val="28"/>
        </w:rPr>
        <w:t>В настоящем разделе все кривые и табличные данные, полученные на основе параметров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модели, литературных диапазонов и типовых эксплуатационных сценариев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электротранспорта, трактуются как расчётно-экспериментальные зависимости. Они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используются для формализации прогностической схемы и для демонстрации того, как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эксплуатационные условия переходят в измеримую динамику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24AA8">
        <w:rPr>
          <w:rFonts w:ascii="Times New Roman" w:hAnsi="Times New Roman" w:cs="Times New Roman"/>
          <w:sz w:val="28"/>
          <w:szCs w:val="28"/>
        </w:rPr>
        <w:t xml:space="preserve">, </w:t>
      </w:r>
      <w:r w:rsidRPr="00E24AA8">
        <w:rPr>
          <w:rFonts w:ascii="Times New Roman" w:hAnsi="Times New Roman" w:cs="Times New Roman"/>
          <w:sz w:val="28"/>
          <w:szCs w:val="28"/>
        </w:rPr>
        <w:t>а затем — в потерю</w:t>
      </w:r>
      <w:r w:rsidRPr="00E24AA8">
        <w:rPr>
          <w:rFonts w:ascii="Times New Roman" w:hAnsi="Times New Roman" w:cs="Times New Roman"/>
          <w:sz w:val="28"/>
          <w:szCs w:val="28"/>
        </w:rPr>
        <w:t xml:space="preserve"> </w:t>
      </w:r>
      <w:r w:rsidRPr="00E24AA8">
        <w:rPr>
          <w:rFonts w:ascii="Times New Roman" w:hAnsi="Times New Roman" w:cs="Times New Roman"/>
          <w:sz w:val="28"/>
          <w:szCs w:val="28"/>
        </w:rPr>
        <w:t>ресурса.</w:t>
      </w:r>
    </w:p>
    <w:p w14:paraId="2489AAC9" w14:textId="77777777" w:rsidR="003601EE" w:rsidRDefault="003601E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2CE03AA" w14:textId="5BDE5F35" w:rsidR="00E24AA8" w:rsidRPr="00414982" w:rsidRDefault="004A611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4982">
        <w:rPr>
          <w:rFonts w:ascii="Times New Roman" w:hAnsi="Times New Roman" w:cs="Times New Roman"/>
          <w:b/>
          <w:bCs/>
          <w:sz w:val="28"/>
          <w:szCs w:val="28"/>
        </w:rPr>
        <w:t>4.2.1 Почему именно скорость роста</w:t>
      </w:r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414982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14982">
        <w:rPr>
          <w:rFonts w:ascii="Times New Roman" w:hAnsi="Times New Roman" w:cs="Times New Roman"/>
          <w:b/>
          <w:bCs/>
          <w:sz w:val="28"/>
          <w:szCs w:val="28"/>
        </w:rPr>
        <w:t>должна использоваться в модели</w:t>
      </w:r>
      <w:r w:rsidRPr="0041498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14982">
        <w:rPr>
          <w:rFonts w:ascii="Times New Roman" w:hAnsi="Times New Roman" w:cs="Times New Roman"/>
          <w:b/>
          <w:bCs/>
          <w:sz w:val="28"/>
          <w:szCs w:val="28"/>
        </w:rPr>
        <w:t>ресурса</w:t>
      </w:r>
    </w:p>
    <w:p w14:paraId="5462742C" w14:textId="77777777" w:rsidR="00414982" w:rsidRPr="00414982" w:rsidRDefault="0041498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C230FE" w14:textId="008E5E5A" w:rsidR="00414982" w:rsidRPr="00D57025" w:rsidRDefault="00A273D1" w:rsidP="00D5702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3D1">
        <w:rPr>
          <w:rFonts w:ascii="Times New Roman" w:hAnsi="Times New Roman" w:cs="Times New Roman"/>
          <w:sz w:val="28"/>
          <w:szCs w:val="28"/>
        </w:rPr>
        <w:t>Если интегральный критерий</w:t>
      </w:r>
      <w:r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D57025">
        <w:rPr>
          <w:rFonts w:ascii="Times New Roman" w:hAnsi="Times New Roman" w:cs="Times New Roman"/>
          <w:sz w:val="28"/>
          <w:szCs w:val="28"/>
        </w:rPr>
        <w:t xml:space="preserve">, </w:t>
      </w:r>
      <w:r w:rsidR="00D57025" w:rsidRPr="00D57025">
        <w:rPr>
          <w:rFonts w:ascii="Times New Roman" w:hAnsi="Times New Roman" w:cs="Times New Roman"/>
          <w:sz w:val="28"/>
          <w:szCs w:val="28"/>
        </w:rPr>
        <w:t>введённый в главе 3, является удобной сводной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характеристикой состояния батареи, то параметр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обладает особой ценностью как более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«локальный» и одновременно физически интерпретируемый индикатор. Он отражает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ухудшение интерфейсного отклика батареи именно в тех режимах, которые критичны для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электротранспорта: быстрый приём и отдача мощности, переходные токовые нагрузки,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рекуперация, температурно-переменные режимы. Поэтому в прогностической модели ресурс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батареи связывается не просто с величиной</w:t>
      </w:r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D57025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D57025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proofErr w:type="gramEnd"/>
      <w:r w:rsidR="00D57025" w:rsidRPr="00D57025">
        <w:rPr>
          <w:rFonts w:ascii="Times New Roman" w:hAnsi="Times New Roman" w:cs="Times New Roman"/>
          <w:sz w:val="28"/>
          <w:szCs w:val="28"/>
        </w:rPr>
        <w:t xml:space="preserve"> </w:t>
      </w:r>
      <w:r w:rsidR="00D57025" w:rsidRPr="00D57025">
        <w:rPr>
          <w:rFonts w:ascii="Times New Roman" w:hAnsi="Times New Roman" w:cs="Times New Roman"/>
          <w:sz w:val="28"/>
          <w:szCs w:val="28"/>
        </w:rPr>
        <w:t>а со скоростью его роста</w:t>
      </w:r>
    </w:p>
    <w:p w14:paraId="254FF39B" w14:textId="77777777" w:rsidR="00E24AA8" w:rsidRDefault="00E24AA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88D74F" w14:textId="58F66DDA" w:rsidR="00D57025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77FE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499" w:dyaOrig="620" w14:anchorId="236FBAA1">
          <v:shape id="_x0000_i1041" type="#_x0000_t75" style="width:24.8pt;height:30.85pt" o:ole="">
            <v:imagedata r:id="rId35" o:title=""/>
          </v:shape>
          <o:OLEObject Type="Embed" ProgID="Equation.DSMT4" ShapeID="_x0000_i1041" DrawAspect="Content" ObjectID="_1837673952" r:id="rId3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4EEDE3" w14:textId="77777777" w:rsidR="00D57025" w:rsidRDefault="00D5702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8E51E72" w14:textId="35D85ECC" w:rsidR="00A477FE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477FE">
        <w:rPr>
          <w:rFonts w:ascii="Times New Roman" w:hAnsi="Times New Roman" w:cs="Times New Roman"/>
          <w:sz w:val="28"/>
          <w:szCs w:val="28"/>
        </w:rPr>
        <w:t>Это принципиально важно. Текущее значение</w:t>
      </w:r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r w:rsidRPr="00A477FE">
        <w:rPr>
          <w:rFonts w:ascii="Times New Roman" w:hAnsi="Times New Roman" w:cs="Times New Roman"/>
          <w:sz w:val="28"/>
          <w:szCs w:val="28"/>
        </w:rPr>
        <w:t>показывает, в каком состоянии батарея</w:t>
      </w:r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r w:rsidRPr="00A477FE">
        <w:rPr>
          <w:rFonts w:ascii="Times New Roman" w:hAnsi="Times New Roman" w:cs="Times New Roman"/>
          <w:sz w:val="28"/>
          <w:szCs w:val="28"/>
        </w:rPr>
        <w:t>находится сейчас. Скорость</w:t>
      </w:r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dR</w:t>
      </w:r>
      <w:r w:rsidRPr="00A477F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477FE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r w:rsidRPr="00A477FE">
        <w:rPr>
          <w:rFonts w:ascii="Times New Roman" w:hAnsi="Times New Roman" w:cs="Times New Roman"/>
          <w:sz w:val="28"/>
          <w:szCs w:val="28"/>
        </w:rPr>
        <w:t>показывает, насколько быстро она приближается к</w:t>
      </w:r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r w:rsidRPr="00A477FE">
        <w:rPr>
          <w:rFonts w:ascii="Times New Roman" w:hAnsi="Times New Roman" w:cs="Times New Roman"/>
          <w:sz w:val="28"/>
          <w:szCs w:val="28"/>
        </w:rPr>
        <w:t>предельному состоянию. Таким образом, именно производная по циклам превращает</w:t>
      </w:r>
      <w:r w:rsidRPr="00A477FE">
        <w:rPr>
          <w:rFonts w:ascii="Times New Roman" w:hAnsi="Times New Roman" w:cs="Times New Roman"/>
          <w:sz w:val="28"/>
          <w:szCs w:val="28"/>
        </w:rPr>
        <w:t xml:space="preserve"> </w:t>
      </w:r>
      <w:r w:rsidRPr="00A477FE">
        <w:rPr>
          <w:rFonts w:ascii="Times New Roman" w:hAnsi="Times New Roman" w:cs="Times New Roman"/>
          <w:sz w:val="28"/>
          <w:szCs w:val="28"/>
        </w:rPr>
        <w:t>диагностику в прогноз.</w:t>
      </w:r>
    </w:p>
    <w:p w14:paraId="0F130C21" w14:textId="77777777" w:rsidR="00A477FE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06B631" w14:textId="0B2C8EBD" w:rsidR="00A477FE" w:rsidRPr="00546BE1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6BE1">
        <w:rPr>
          <w:rFonts w:ascii="Times New Roman" w:hAnsi="Times New Roman" w:cs="Times New Roman"/>
          <w:b/>
          <w:bCs/>
          <w:sz w:val="28"/>
          <w:szCs w:val="28"/>
        </w:rPr>
        <w:t>4.2.2 Базовая эксплуатационная модель роста</w:t>
      </w:r>
      <w:r w:rsidRPr="00546B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46BE1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1D9706A" w14:textId="77777777" w:rsidR="00A477FE" w:rsidRPr="00546BE1" w:rsidRDefault="00A477F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5B23C" w14:textId="65C7182D" w:rsidR="00A477FE" w:rsidRPr="00056E2A" w:rsidRDefault="00056E2A" w:rsidP="00056E2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6E2A">
        <w:rPr>
          <w:rFonts w:ascii="Times New Roman" w:hAnsi="Times New Roman" w:cs="Times New Roman"/>
          <w:sz w:val="28"/>
          <w:szCs w:val="28"/>
        </w:rPr>
        <w:t>Для электротранспортного применения рост</w:t>
      </w:r>
      <w:r w:rsidRPr="00056E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56E2A">
        <w:rPr>
          <w:rFonts w:ascii="Times New Roman" w:hAnsi="Times New Roman" w:cs="Times New Roman"/>
          <w:sz w:val="28"/>
          <w:szCs w:val="28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не может описываться только числом</w:t>
      </w:r>
      <w:r w:rsidRPr="00056E2A">
        <w:rPr>
          <w:rFonts w:ascii="Times New Roman" w:hAnsi="Times New Roman" w:cs="Times New Roman"/>
          <w:sz w:val="28"/>
          <w:szCs w:val="28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циклов. Он должен зависеть от условий движения и режима эксплуатации. В простейшей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56E2A">
        <w:rPr>
          <w:rFonts w:ascii="Times New Roman" w:hAnsi="Times New Roman" w:cs="Times New Roman"/>
          <w:sz w:val="28"/>
          <w:szCs w:val="28"/>
        </w:rPr>
        <w:t>форме это записывается как</w:t>
      </w:r>
    </w:p>
    <w:p w14:paraId="33BC0008" w14:textId="77777777" w:rsidR="00546BE1" w:rsidRDefault="00546BE1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F9E588" w14:textId="44DA4CC2" w:rsidR="00056E2A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F22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5660" w:dyaOrig="440" w14:anchorId="256AFF50">
          <v:shape id="_x0000_i1044" type="#_x0000_t75" style="width:282.85pt;height:21.95pt" o:ole="">
            <v:imagedata r:id="rId37" o:title=""/>
          </v:shape>
          <o:OLEObject Type="Embed" ProgID="Equation.DSMT4" ShapeID="_x0000_i1044" DrawAspect="Content" ObjectID="_1837673953" r:id="rId3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88431D3" w14:textId="77777777" w:rsidR="00056E2A" w:rsidRDefault="00056E2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F150AF" w14:textId="5956BAA1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lastRenderedPageBreak/>
        <w:t>Соответственно скорость роста сопротивления переноса заряда в работе задаётся в виде</w:t>
      </w:r>
    </w:p>
    <w:p w14:paraId="78CB40A5" w14:textId="77777777" w:rsid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8E2CF1B" w14:textId="601ACB83" w:rsid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4F22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3920" w:dyaOrig="620" w14:anchorId="65D400BE">
          <v:shape id="_x0000_i1047" type="#_x0000_t75" style="width:195.9pt;height:30.85pt" o:ole="">
            <v:imagedata r:id="rId39" o:title=""/>
          </v:shape>
          <o:OLEObject Type="Embed" ProgID="Equation.DSMT4" ShapeID="_x0000_i1047" DrawAspect="Content" ObjectID="_1837673954" r:id="rId4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2F18A2A" w14:textId="77777777" w:rsid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259EDB" w14:textId="4DF36EEA" w:rsidR="00844F22" w:rsidRP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4F22">
        <w:rPr>
          <w:rFonts w:ascii="Times New Roman" w:hAnsi="Times New Roman" w:cs="Times New Roman"/>
          <w:sz w:val="28"/>
          <w:szCs w:val="28"/>
        </w:rPr>
        <w:t>Для инженерной прогностической модели принимается полуэмпирическая форма</w:t>
      </w:r>
    </w:p>
    <w:p w14:paraId="533E310A" w14:textId="77777777" w:rsid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133D3B" w14:textId="6B8547AA" w:rsidR="00844F22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836A4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5600" w:dyaOrig="620" w14:anchorId="72A88A29">
          <v:shape id="_x0000_i1052" type="#_x0000_t75" style="width:280.05pt;height:30.85pt" o:ole="">
            <v:imagedata r:id="rId41" o:title=""/>
          </v:shape>
          <o:OLEObject Type="Embed" ProgID="Equation.DSMT4" ShapeID="_x0000_i1052" DrawAspect="Content" ObjectID="_1837673955" r:id="rId4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3EFDD4C" w14:textId="77777777" w:rsidR="00844F22" w:rsidRDefault="00844F22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80924EC" w14:textId="61093460" w:rsidR="006F1E8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1E85">
        <w:rPr>
          <w:rFonts w:ascii="Times New Roman" w:hAnsi="Times New Roman" w:cs="Times New Roman"/>
          <w:sz w:val="28"/>
          <w:szCs w:val="28"/>
        </w:rPr>
        <w:t>где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Pr="006F1E85">
        <w:rPr>
          <w:rFonts w:ascii="Times New Roman" w:hAnsi="Times New Roman" w:cs="Times New Roman"/>
          <w:i/>
          <w:iCs/>
          <w:sz w:val="28"/>
          <w:szCs w:val="28"/>
          <w:lang w:val="en-US"/>
        </w:rPr>
        <w:t>λ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F1E85">
        <w:rPr>
          <w:rFonts w:ascii="Times New Roman" w:hAnsi="Times New Roman" w:cs="Times New Roman"/>
          <w:sz w:val="28"/>
          <w:szCs w:val="28"/>
        </w:rPr>
        <w:t xml:space="preserve"> – </w:t>
      </w:r>
      <w:r w:rsidRPr="006F1E85">
        <w:rPr>
          <w:rFonts w:ascii="Times New Roman" w:hAnsi="Times New Roman" w:cs="Times New Roman"/>
          <w:sz w:val="28"/>
          <w:szCs w:val="28"/>
        </w:rPr>
        <w:t>базовая скорость роста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Pr="006F1E85">
        <w:rPr>
          <w:rFonts w:ascii="Times New Roman" w:hAnsi="Times New Roman" w:cs="Times New Roman"/>
          <w:sz w:val="28"/>
          <w:szCs w:val="28"/>
        </w:rPr>
        <w:t>в стандартном городском цикле, а функции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</w:t>
      </w:r>
      <w:r w:rsidRPr="006F1E8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6F1E8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6F1E85">
        <w:rPr>
          <w:rFonts w:ascii="Times New Roman" w:hAnsi="Times New Roman" w:cs="Times New Roman"/>
          <w:sz w:val="28"/>
          <w:szCs w:val="28"/>
        </w:rPr>
        <w:t xml:space="preserve"> </w:t>
      </w:r>
      <w:r w:rsidR="00DA4DBC" w:rsidRPr="00DA4DBC">
        <w:rPr>
          <w:rFonts w:ascii="Times New Roman" w:hAnsi="Times New Roman" w:cs="Times New Roman"/>
          <w:sz w:val="28"/>
          <w:szCs w:val="28"/>
        </w:rPr>
        <w:t>отражают ускоряющее влияние конкретных транспортных условий.</w:t>
      </w:r>
    </w:p>
    <w:p w14:paraId="46B27CBB" w14:textId="12C48571" w:rsidR="00DA4DBC" w:rsidRPr="00DA4DBC" w:rsidRDefault="00DA4DBC" w:rsidP="00DA4DB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A4DBC">
        <w:rPr>
          <w:rFonts w:ascii="Times New Roman" w:hAnsi="Times New Roman" w:cs="Times New Roman"/>
          <w:sz w:val="28"/>
          <w:szCs w:val="28"/>
        </w:rPr>
        <w:t>Такая запись удобна тем, что она допускает и калибровку по реальным данным эксплуатации,</w:t>
      </w:r>
      <w:r w:rsidRPr="00DA4DBC">
        <w:rPr>
          <w:rFonts w:ascii="Times New Roman" w:hAnsi="Times New Roman" w:cs="Times New Roman"/>
          <w:sz w:val="28"/>
          <w:szCs w:val="28"/>
        </w:rPr>
        <w:t xml:space="preserve"> </w:t>
      </w:r>
      <w:r w:rsidRPr="00DA4DBC">
        <w:rPr>
          <w:rFonts w:ascii="Times New Roman" w:hAnsi="Times New Roman" w:cs="Times New Roman"/>
          <w:sz w:val="28"/>
          <w:szCs w:val="28"/>
        </w:rPr>
        <w:t xml:space="preserve">и использование в </w:t>
      </w:r>
      <w:r w:rsidRPr="00DA4DBC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DA4DBC">
        <w:rPr>
          <w:rFonts w:ascii="Times New Roman" w:hAnsi="Times New Roman" w:cs="Times New Roman"/>
          <w:sz w:val="28"/>
          <w:szCs w:val="28"/>
        </w:rPr>
        <w:t xml:space="preserve"> в виде набора поправочных коэффициентов.</w:t>
      </w:r>
    </w:p>
    <w:p w14:paraId="0274AB68" w14:textId="77777777" w:rsidR="006F1E85" w:rsidRDefault="006F1E8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4E329B" w14:textId="2F51E68A" w:rsidR="00DA4DBC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32B8">
        <w:rPr>
          <w:rFonts w:ascii="Times New Roman" w:hAnsi="Times New Roman" w:cs="Times New Roman"/>
          <w:b/>
          <w:bCs/>
          <w:sz w:val="28"/>
          <w:szCs w:val="28"/>
        </w:rPr>
        <w:t>4.2.3 Связь роста</w:t>
      </w:r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332B8">
        <w:rPr>
          <w:rFonts w:ascii="Times New Roman" w:hAnsi="Times New Roman" w:cs="Times New Roman"/>
          <w:b/>
          <w:bCs/>
          <w:sz w:val="28"/>
          <w:szCs w:val="28"/>
        </w:rPr>
        <w:t>с потерей</w:t>
      </w:r>
      <w:r w:rsidRPr="005332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332B8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1E43A939" w14:textId="77777777" w:rsidR="00DA4DBC" w:rsidRDefault="00DA4DB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1BEA72" w14:textId="12887263" w:rsidR="005332B8" w:rsidRP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32B8">
        <w:rPr>
          <w:rFonts w:ascii="Times New Roman" w:hAnsi="Times New Roman" w:cs="Times New Roman"/>
          <w:sz w:val="28"/>
          <w:szCs w:val="28"/>
        </w:rPr>
        <w:t>Поскольку в предыдущих разделах было показано, что рост</w:t>
      </w:r>
      <w:r w:rsidRPr="005332B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332B8">
        <w:rPr>
          <w:rFonts w:ascii="Times New Roman" w:hAnsi="Times New Roman" w:cs="Times New Roman"/>
          <w:sz w:val="28"/>
          <w:szCs w:val="28"/>
        </w:rPr>
        <w:t xml:space="preserve"> </w:t>
      </w:r>
      <w:r w:rsidRPr="005332B8">
        <w:rPr>
          <w:rFonts w:ascii="Times New Roman" w:hAnsi="Times New Roman" w:cs="Times New Roman"/>
          <w:sz w:val="28"/>
          <w:szCs w:val="28"/>
        </w:rPr>
        <w:t>сопровождается ухудшением</w:t>
      </w:r>
      <w:r w:rsidRPr="005332B8">
        <w:rPr>
          <w:rFonts w:ascii="Times New Roman" w:hAnsi="Times New Roman" w:cs="Times New Roman"/>
          <w:sz w:val="28"/>
          <w:szCs w:val="28"/>
        </w:rPr>
        <w:t xml:space="preserve"> </w:t>
      </w:r>
      <w:r w:rsidRPr="005332B8">
        <w:rPr>
          <w:rFonts w:ascii="Times New Roman" w:hAnsi="Times New Roman" w:cs="Times New Roman"/>
          <w:sz w:val="28"/>
          <w:szCs w:val="28"/>
        </w:rPr>
        <w:t>импедансного и мощностного состояния батареи, в работе принимается следующая</w:t>
      </w:r>
      <w:r w:rsidRPr="005332B8">
        <w:rPr>
          <w:rFonts w:ascii="Times New Roman" w:hAnsi="Times New Roman" w:cs="Times New Roman"/>
          <w:sz w:val="28"/>
          <w:szCs w:val="28"/>
        </w:rPr>
        <w:t xml:space="preserve"> </w:t>
      </w:r>
      <w:r w:rsidRPr="005332B8">
        <w:rPr>
          <w:rFonts w:ascii="Times New Roman" w:hAnsi="Times New Roman" w:cs="Times New Roman"/>
          <w:sz w:val="28"/>
          <w:szCs w:val="28"/>
        </w:rPr>
        <w:t>функциональная связь:</w:t>
      </w:r>
    </w:p>
    <w:p w14:paraId="3917B391" w14:textId="77777777" w:rsid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D0C46A" w14:textId="1EE0A845" w:rsidR="005332B8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32DE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480" w:dyaOrig="400" w14:anchorId="59C8BC7C">
          <v:shape id="_x0000_i1055" type="#_x0000_t75" style="width:73.85pt;height:20.1pt" o:ole="">
            <v:imagedata r:id="rId43" o:title=""/>
          </v:shape>
          <o:OLEObject Type="Embed" ProgID="Equation.DSMT4" ShapeID="_x0000_i1055" DrawAspect="Content" ObjectID="_1837673956" r:id="rId4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0DECC2A" w14:textId="77777777" w:rsidR="005332B8" w:rsidRDefault="005332B8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3F43F0" w14:textId="234DB4B4" w:rsidR="00FF32DE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32DE">
        <w:rPr>
          <w:rFonts w:ascii="Times New Roman" w:hAnsi="Times New Roman" w:cs="Times New Roman"/>
          <w:sz w:val="28"/>
          <w:szCs w:val="28"/>
        </w:rPr>
        <w:t>причём в окрестности рабочего диапазона деградации удобной является аппроксимация</w:t>
      </w:r>
    </w:p>
    <w:p w14:paraId="3EA9BEF3" w14:textId="77777777" w:rsidR="00FF32DE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1D7BB5E" w14:textId="2FB9E06B" w:rsidR="00FF32DE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32DE">
        <w:rPr>
          <w:rFonts w:ascii="Times New Roman" w:hAnsi="Times New Roman" w:cs="Times New Roman"/>
          <w:position w:val="-34"/>
          <w:sz w:val="28"/>
          <w:szCs w:val="28"/>
          <w:lang w:val="en-US"/>
        </w:rPr>
        <w:object w:dxaOrig="3920" w:dyaOrig="840" w14:anchorId="7504DF29">
          <v:shape id="_x0000_i1058" type="#_x0000_t75" style="width:195.9pt;height:42.1pt" o:ole="">
            <v:imagedata r:id="rId45" o:title=""/>
          </v:shape>
          <o:OLEObject Type="Embed" ProgID="Equation.DSMT4" ShapeID="_x0000_i1058" DrawAspect="Content" ObjectID="_1837673957" r:id="rId4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BD5D066" w14:textId="77777777" w:rsidR="00FF32DE" w:rsidRDefault="00FF32DE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FC7A67" w14:textId="55959A53" w:rsidR="00FF32DE" w:rsidRPr="00774717" w:rsidRDefault="007953E5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3E5">
        <w:rPr>
          <w:rFonts w:ascii="Times New Roman" w:hAnsi="Times New Roman" w:cs="Times New Roman"/>
          <w:sz w:val="28"/>
          <w:szCs w:val="28"/>
        </w:rPr>
        <w:t>Линейный член здесь отражает начальную стадию деградации, а квадратичный — ускорение</w:t>
      </w:r>
      <w:r w:rsidRPr="007953E5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</w:rPr>
        <w:t>потери ресурса при дальнейшем росте</w:t>
      </w:r>
      <w:r w:rsidRPr="007953E5">
        <w:rPr>
          <w:rFonts w:ascii="Times New Roman" w:hAnsi="Times New Roman" w:cs="Times New Roman"/>
          <w:sz w:val="28"/>
          <w:szCs w:val="28"/>
        </w:rPr>
        <w:t xml:space="preserve">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953E5">
        <w:rPr>
          <w:rFonts w:ascii="Times New Roman" w:hAnsi="Times New Roman" w:cs="Times New Roman"/>
          <w:sz w:val="28"/>
          <w:szCs w:val="28"/>
        </w:rPr>
        <w:t xml:space="preserve">. </w:t>
      </w:r>
      <w:r w:rsidRPr="007953E5">
        <w:rPr>
          <w:rFonts w:ascii="Times New Roman" w:hAnsi="Times New Roman" w:cs="Times New Roman"/>
          <w:sz w:val="28"/>
          <w:szCs w:val="28"/>
        </w:rPr>
        <w:t>Такая форма хорошо согласуется с общей</w:t>
      </w:r>
      <w:r w:rsidRPr="007953E5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</w:rPr>
        <w:t xml:space="preserve">нелинейностью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battery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ageing</w:t>
      </w:r>
      <w:r w:rsidRPr="007953E5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trajectories</w:t>
      </w:r>
      <w:r w:rsidRPr="007953E5">
        <w:rPr>
          <w:rFonts w:ascii="Times New Roman" w:hAnsi="Times New Roman" w:cs="Times New Roman"/>
          <w:sz w:val="28"/>
          <w:szCs w:val="28"/>
        </w:rPr>
        <w:t>, отмечаемой в литературе, и при этом остаётся</w:t>
      </w:r>
      <w:r w:rsidRPr="007953E5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sz w:val="28"/>
          <w:szCs w:val="28"/>
        </w:rPr>
        <w:t xml:space="preserve">удобной для инженерного прогноза. Быстрые и </w:t>
      </w:r>
      <w:r w:rsidRPr="007953E5"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7953E5">
        <w:rPr>
          <w:rFonts w:ascii="Times New Roman" w:hAnsi="Times New Roman" w:cs="Times New Roman"/>
          <w:sz w:val="28"/>
          <w:szCs w:val="28"/>
        </w:rPr>
        <w:t>-ориентированные методы оценки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Pr="007953E5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для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EV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batteries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как раз строятся вокруг идеи извлечения немногих диагностически сильных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sz w:val="28"/>
          <w:szCs w:val="28"/>
        </w:rPr>
        <w:t>признаков и последующего отображения их в</w:t>
      </w:r>
      <w:r w:rsidR="00774717" w:rsidRPr="00774717">
        <w:rPr>
          <w:rFonts w:ascii="Times New Roman" w:hAnsi="Times New Roman" w:cs="Times New Roman"/>
          <w:sz w:val="28"/>
          <w:szCs w:val="28"/>
        </w:rPr>
        <w:t xml:space="preserve"> </w:t>
      </w:r>
      <w:r w:rsidR="00774717" w:rsidRPr="00774717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774717" w:rsidRPr="00774717">
        <w:rPr>
          <w:rFonts w:ascii="Times New Roman" w:hAnsi="Times New Roman" w:cs="Times New Roman"/>
          <w:sz w:val="28"/>
          <w:szCs w:val="28"/>
        </w:rPr>
        <w:t>.</w:t>
      </w:r>
    </w:p>
    <w:p w14:paraId="0723597D" w14:textId="504F85BB" w:rsidR="00FF32DE" w:rsidRPr="009A09B8" w:rsidRDefault="00774717" w:rsidP="0077471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4717">
        <w:rPr>
          <w:rFonts w:ascii="Times New Roman" w:hAnsi="Times New Roman" w:cs="Times New Roman"/>
          <w:sz w:val="28"/>
          <w:szCs w:val="28"/>
        </w:rPr>
        <w:t>Ниже приведена расчётно-экспериментальная зависимость, иллюстрирующая связь роста</w:t>
      </w:r>
      <w:r w:rsidR="009A09B8" w:rsidRPr="009A09B8">
        <w:rPr>
          <w:rFonts w:ascii="Times New Roman" w:hAnsi="Times New Roman" w:cs="Times New Roman"/>
          <w:sz w:val="28"/>
          <w:szCs w:val="28"/>
        </w:rPr>
        <w:t xml:space="preserve"> </w:t>
      </w:r>
      <w:r w:rsidRPr="009A09B8">
        <w:rPr>
          <w:rFonts w:ascii="Times New Roman" w:hAnsi="Times New Roman" w:cs="Times New Roman"/>
          <w:sz w:val="28"/>
          <w:szCs w:val="28"/>
        </w:rPr>
        <w:t>с потерей ресурса батареи.</w:t>
      </w:r>
    </w:p>
    <w:p w14:paraId="3FD06BE7" w14:textId="77777777" w:rsidR="00774717" w:rsidRDefault="0077471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9AF62BE" w14:textId="2E639EE6" w:rsidR="009A09B8" w:rsidRPr="009A09B8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EAE2F35" wp14:editId="5AD50B1D">
            <wp:extent cx="6119495" cy="3850005"/>
            <wp:effectExtent l="0" t="0" r="0" b="0"/>
            <wp:docPr id="1020064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5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0F78" w14:textId="3CEC9320" w:rsidR="00774717" w:rsidRPr="006D408A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408A">
        <w:rPr>
          <w:rFonts w:ascii="Times New Roman" w:hAnsi="Times New Roman" w:cs="Times New Roman"/>
          <w:sz w:val="28"/>
          <w:szCs w:val="28"/>
        </w:rPr>
        <w:t>Рисунок 4.3 — Расчётно-экспериментальная связь роста</w:t>
      </w:r>
      <w:r w:rsidRPr="006D408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6D408A">
        <w:rPr>
          <w:rFonts w:ascii="Times New Roman" w:hAnsi="Times New Roman" w:cs="Times New Roman"/>
          <w:sz w:val="28"/>
          <w:szCs w:val="28"/>
        </w:rPr>
        <w:t xml:space="preserve"> </w:t>
      </w:r>
      <w:r w:rsidRPr="006D408A">
        <w:rPr>
          <w:rFonts w:ascii="Times New Roman" w:hAnsi="Times New Roman" w:cs="Times New Roman"/>
          <w:sz w:val="28"/>
          <w:szCs w:val="28"/>
        </w:rPr>
        <w:t>с потерей ресурса батареи</w:t>
      </w:r>
    </w:p>
    <w:p w14:paraId="035EC13F" w14:textId="77777777" w:rsidR="006D408A" w:rsidRDefault="006D408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1105201" w14:textId="331B1CEA" w:rsidR="00550C0D" w:rsidRPr="00550C0D" w:rsidRDefault="00550C0D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0C0D">
        <w:rPr>
          <w:rFonts w:ascii="Times New Roman" w:hAnsi="Times New Roman" w:cs="Times New Roman"/>
          <w:sz w:val="28"/>
          <w:szCs w:val="28"/>
        </w:rPr>
        <w:t>На рисунке показаны две взаимосвязанные траектории: рост сопротивления переноса заряда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по числу циклов и одновременное снижение состояния здоровья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. </w:t>
      </w:r>
      <w:r w:rsidRPr="00550C0D">
        <w:rPr>
          <w:rFonts w:ascii="Times New Roman" w:hAnsi="Times New Roman" w:cs="Times New Roman"/>
          <w:sz w:val="28"/>
          <w:szCs w:val="28"/>
        </w:rPr>
        <w:t>Видно, что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деградация носит нелинейный характер: на раннем этапе рост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сравнительно умеренный,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затем темп увеличивается, а кривая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начинает быстрее снижаться. Пересечение линии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550C0D">
        <w:rPr>
          <w:rFonts w:ascii="Times New Roman" w:hAnsi="Times New Roman" w:cs="Times New Roman"/>
          <w:sz w:val="28"/>
          <w:szCs w:val="28"/>
        </w:rPr>
        <w:t xml:space="preserve"> = 80% </w:t>
      </w:r>
      <w:r w:rsidRPr="00550C0D">
        <w:rPr>
          <w:rFonts w:ascii="Times New Roman" w:hAnsi="Times New Roman" w:cs="Times New Roman"/>
          <w:sz w:val="28"/>
          <w:szCs w:val="28"/>
        </w:rPr>
        <w:t>соответствует практическому порогу, близкому к окончанию первого</w:t>
      </w:r>
      <w:r w:rsidRPr="00550C0D">
        <w:rPr>
          <w:rFonts w:ascii="Times New Roman" w:hAnsi="Times New Roman" w:cs="Times New Roman"/>
          <w:sz w:val="28"/>
          <w:szCs w:val="28"/>
        </w:rPr>
        <w:t xml:space="preserve"> </w:t>
      </w:r>
      <w:r w:rsidRPr="00550C0D">
        <w:rPr>
          <w:rFonts w:ascii="Times New Roman" w:hAnsi="Times New Roman" w:cs="Times New Roman"/>
          <w:sz w:val="28"/>
          <w:szCs w:val="28"/>
        </w:rPr>
        <w:t>жизненного цикла батареи.</w:t>
      </w:r>
    </w:p>
    <w:p w14:paraId="3C4D8864" w14:textId="36B851CC" w:rsidR="00550C0D" w:rsidRPr="00D53C67" w:rsidRDefault="00D53C67" w:rsidP="00D53C6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3C67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делает переход от диагностического</w:t>
      </w:r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r w:rsidRPr="00D53C67">
        <w:rPr>
          <w:rFonts w:ascii="Times New Roman" w:hAnsi="Times New Roman" w:cs="Times New Roman"/>
          <w:sz w:val="28"/>
          <w:szCs w:val="28"/>
        </w:rPr>
        <w:t>параметра</w:t>
      </w:r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r w:rsidRPr="00D53C67">
        <w:rPr>
          <w:rFonts w:ascii="Times New Roman" w:hAnsi="Times New Roman" w:cs="Times New Roman"/>
          <w:sz w:val="28"/>
          <w:szCs w:val="28"/>
        </w:rPr>
        <w:t>к ресурсу батареи количественно наблюдаемым. Практическая значимость</w:t>
      </w:r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r w:rsidRPr="00D53C67">
        <w:rPr>
          <w:rFonts w:ascii="Times New Roman" w:hAnsi="Times New Roman" w:cs="Times New Roman"/>
          <w:sz w:val="28"/>
          <w:szCs w:val="28"/>
        </w:rPr>
        <w:t>заключается в том, что именно такая зависимость позволяет использовать текущую</w:t>
      </w:r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r w:rsidRPr="00D53C67">
        <w:rPr>
          <w:rFonts w:ascii="Times New Roman" w:hAnsi="Times New Roman" w:cs="Times New Roman"/>
          <w:sz w:val="28"/>
          <w:szCs w:val="28"/>
        </w:rPr>
        <w:t>импедансную информацию для оценки того, насколько быстро батарея приближается к</w:t>
      </w:r>
      <w:r w:rsidRPr="00D53C67">
        <w:rPr>
          <w:rFonts w:ascii="Times New Roman" w:hAnsi="Times New Roman" w:cs="Times New Roman"/>
          <w:sz w:val="28"/>
          <w:szCs w:val="28"/>
        </w:rPr>
        <w:t xml:space="preserve"> </w:t>
      </w:r>
      <w:r w:rsidRPr="00D53C67">
        <w:rPr>
          <w:rFonts w:ascii="Times New Roman" w:hAnsi="Times New Roman" w:cs="Times New Roman"/>
          <w:sz w:val="28"/>
          <w:szCs w:val="28"/>
        </w:rPr>
        <w:t>предельному состоянию.</w:t>
      </w:r>
    </w:p>
    <w:p w14:paraId="6D9C9A5D" w14:textId="77777777" w:rsidR="00D53C67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243689" w14:textId="7F14A9EE" w:rsidR="00D53C67" w:rsidRPr="007453B6" w:rsidRDefault="007453B6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3B6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4.2.4. Скорость роста</w:t>
      </w:r>
      <w:r w:rsidRPr="007453B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453B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453B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453B6">
        <w:rPr>
          <w:rFonts w:ascii="Times New Roman" w:hAnsi="Times New Roman" w:cs="Times New Roman"/>
          <w:b/>
          <w:bCs/>
          <w:sz w:val="28"/>
          <w:szCs w:val="28"/>
        </w:rPr>
        <w:t>как функция тяжести транспортного режима</w:t>
      </w:r>
    </w:p>
    <w:p w14:paraId="5AC00C4A" w14:textId="77777777" w:rsidR="00D53C67" w:rsidRDefault="00D53C67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80B955" w14:textId="20DBE752" w:rsidR="007453B6" w:rsidRPr="004B5D45" w:rsidRDefault="000F2994" w:rsidP="00805C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994">
        <w:rPr>
          <w:rFonts w:ascii="Times New Roman" w:hAnsi="Times New Roman" w:cs="Times New Roman"/>
          <w:sz w:val="28"/>
          <w:szCs w:val="28"/>
        </w:rPr>
        <w:t>Для транспортных приложений особенно важен не только факт роста</w:t>
      </w:r>
      <w:r w:rsidRPr="000F29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805CF1">
        <w:rPr>
          <w:rFonts w:ascii="Times New Roman" w:hAnsi="Times New Roman" w:cs="Times New Roman"/>
          <w:sz w:val="28"/>
          <w:szCs w:val="28"/>
        </w:rPr>
        <w:t xml:space="preserve">, </w:t>
      </w:r>
      <w:r w:rsidR="00805CF1" w:rsidRPr="00805CF1">
        <w:rPr>
          <w:rFonts w:ascii="Times New Roman" w:hAnsi="Times New Roman" w:cs="Times New Roman"/>
          <w:sz w:val="28"/>
          <w:szCs w:val="28"/>
        </w:rPr>
        <w:t>но и то, насколько</w:t>
      </w:r>
      <w:r w:rsidR="00805CF1" w:rsidRPr="00805CF1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этот рост ускоряется при ужесточении условий эксплуатации. При одинаковом числе циклов</w:t>
      </w:r>
      <w:r w:rsidR="00805CF1" w:rsidRPr="00805CF1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батарея, работающая в режиме переменной температуры и частых токовых пиков, должна</w:t>
      </w:r>
      <w:r w:rsidR="00805CF1" w:rsidRPr="00805CF1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стареть быстрее, чем батарея, работающая в мягком городском цикле. Поэтому в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r w:rsidR="00805CF1" w:rsidRPr="00805CF1">
        <w:rPr>
          <w:rFonts w:ascii="Times New Roman" w:hAnsi="Times New Roman" w:cs="Times New Roman"/>
          <w:sz w:val="28"/>
          <w:szCs w:val="28"/>
        </w:rPr>
        <w:t>диссертации вводится понятие режимной скорости роста</w:t>
      </w:r>
      <w:r w:rsidR="00805CF1" w:rsidRPr="004B5D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05CF1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05CF1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05CF1" w:rsidRPr="004B5D45">
        <w:rPr>
          <w:rFonts w:ascii="Times New Roman" w:hAnsi="Times New Roman" w:cs="Times New Roman"/>
          <w:sz w:val="28"/>
          <w:szCs w:val="28"/>
        </w:rPr>
        <w:t>.</w:t>
      </w:r>
    </w:p>
    <w:p w14:paraId="27A34BEC" w14:textId="4606922E" w:rsidR="007453B6" w:rsidRP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D45">
        <w:rPr>
          <w:rFonts w:ascii="Times New Roman" w:hAnsi="Times New Roman" w:cs="Times New Roman"/>
          <w:sz w:val="28"/>
          <w:szCs w:val="28"/>
        </w:rPr>
        <w:t>В расчётно-экспериментальной постановке рассматриваются следующие режимы:</w:t>
      </w:r>
    </w:p>
    <w:p w14:paraId="158B591C" w14:textId="5AF9343A" w:rsid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D45">
        <w:rPr>
          <w:rFonts w:ascii="Times New Roman" w:hAnsi="Times New Roman" w:cs="Times New Roman"/>
          <w:sz w:val="28"/>
          <w:szCs w:val="28"/>
        </w:rPr>
        <w:t>базовый городской режим;</w:t>
      </w:r>
    </w:p>
    <w:p w14:paraId="58F7390A" w14:textId="54C8CB2C" w:rsid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режим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переменной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температуры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89A1F8D" w14:textId="33AC92A6" w:rsid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режим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повышенных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токовых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B5D45">
        <w:rPr>
          <w:rFonts w:ascii="Times New Roman" w:hAnsi="Times New Roman" w:cs="Times New Roman"/>
          <w:sz w:val="28"/>
          <w:szCs w:val="28"/>
          <w:lang w:val="en-US"/>
        </w:rPr>
        <w:t>пиков</w:t>
      </w:r>
      <w:proofErr w:type="spellEnd"/>
      <w:r w:rsidRPr="004B5D4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9B430B9" w14:textId="0C360C27" w:rsidR="004B5D45" w:rsidRDefault="004B5D45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D45">
        <w:rPr>
          <w:rFonts w:ascii="Times New Roman" w:hAnsi="Times New Roman" w:cs="Times New Roman"/>
          <w:sz w:val="28"/>
          <w:szCs w:val="28"/>
        </w:rPr>
        <w:t>тяжёлый совмещённый режим, включающий температуру, пики нагрузки и рекуперацию.</w:t>
      </w:r>
    </w:p>
    <w:p w14:paraId="22737AC1" w14:textId="0E81D2B9" w:rsidR="004B5D45" w:rsidRDefault="004B5D45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5D45">
        <w:rPr>
          <w:rFonts w:ascii="Times New Roman" w:hAnsi="Times New Roman" w:cs="Times New Roman"/>
          <w:sz w:val="28"/>
          <w:szCs w:val="28"/>
        </w:rPr>
        <w:t>Для сопоставления режимной чувствительности батареи построены расчётно-экспериментальные зависимости скорости роста</w:t>
      </w:r>
      <w:r w:rsidRPr="004B5D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5D45">
        <w:rPr>
          <w:rFonts w:ascii="Times New Roman" w:hAnsi="Times New Roman" w:cs="Times New Roman"/>
          <w:sz w:val="28"/>
          <w:szCs w:val="28"/>
        </w:rPr>
        <w:t xml:space="preserve"> </w:t>
      </w:r>
      <w:r w:rsidRPr="004B5D45">
        <w:rPr>
          <w:rFonts w:ascii="Times New Roman" w:hAnsi="Times New Roman" w:cs="Times New Roman"/>
          <w:sz w:val="28"/>
          <w:szCs w:val="28"/>
        </w:rPr>
        <w:t>в различных условиях эксплуатации.</w:t>
      </w:r>
    </w:p>
    <w:p w14:paraId="2E1B02D8" w14:textId="77777777" w:rsidR="002F703D" w:rsidRDefault="002F703D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F5CD6B6" w14:textId="78D76F14" w:rsidR="002F703D" w:rsidRPr="002F703D" w:rsidRDefault="004B456F" w:rsidP="004B5D4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7F040C4" wp14:editId="0B2C8509">
            <wp:extent cx="6119495" cy="3840480"/>
            <wp:effectExtent l="0" t="0" r="0" b="7620"/>
            <wp:docPr id="10048653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234FA" w14:textId="2A9C4983" w:rsidR="004B5D45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>Рисунок 4.4 — Скорость роста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в различных условиях эксплуатации</w:t>
      </w:r>
    </w:p>
    <w:p w14:paraId="38E2C234" w14:textId="77777777" w:rsid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4B0A38" w14:textId="22F8DCFD" w:rsidR="004B456F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B456F">
        <w:rPr>
          <w:rFonts w:ascii="Times New Roman" w:hAnsi="Times New Roman" w:cs="Times New Roman"/>
          <w:sz w:val="28"/>
          <w:szCs w:val="28"/>
        </w:rPr>
        <w:t>На рисунке видно, что даже при одинаковом порядке накопленной деградации режим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эксплуатации существенно влияет на производную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</w:t>
      </w:r>
      <w:r w:rsidRPr="004B456F">
        <w:rPr>
          <w:rFonts w:ascii="Times New Roman" w:hAnsi="Times New Roman" w:cs="Times New Roman"/>
          <w:sz w:val="28"/>
          <w:szCs w:val="28"/>
        </w:rPr>
        <w:t>Базовый режим даёт наименьший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темп старения. Переменная температура ускоряет рост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. </w:t>
      </w:r>
      <w:r w:rsidRPr="004B456F">
        <w:rPr>
          <w:rFonts w:ascii="Times New Roman" w:hAnsi="Times New Roman" w:cs="Times New Roman"/>
          <w:sz w:val="28"/>
          <w:szCs w:val="28"/>
        </w:rPr>
        <w:t>Токовые пики усиливают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деградацию ещё сильнее. Наиболее тяжёлый совмещённый режим даёт максимальное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значение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, </w:t>
      </w:r>
      <w:r w:rsidRPr="004B456F">
        <w:rPr>
          <w:rFonts w:ascii="Times New Roman" w:hAnsi="Times New Roman" w:cs="Times New Roman"/>
          <w:sz w:val="28"/>
          <w:szCs w:val="28"/>
        </w:rPr>
        <w:t>то есть минимальный прогнозируемый ресурс.</w:t>
      </w:r>
    </w:p>
    <w:p w14:paraId="5909CE2C" w14:textId="109BAFD3" w:rsidR="004B456F" w:rsidRPr="004B456F" w:rsidRDefault="004B456F" w:rsidP="004B45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показывает: ресурс батареи определяется не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только её состоянием, но и текущей тяжестью транспортного режима. Практическая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значимость заключается в возможности строить режимно-зависимый прогноз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4B456F">
        <w:rPr>
          <w:rFonts w:ascii="Times New Roman" w:hAnsi="Times New Roman" w:cs="Times New Roman"/>
          <w:sz w:val="28"/>
          <w:szCs w:val="28"/>
        </w:rPr>
        <w:t xml:space="preserve">, </w:t>
      </w:r>
      <w:r w:rsidRPr="004B456F">
        <w:rPr>
          <w:rFonts w:ascii="Times New Roman" w:hAnsi="Times New Roman" w:cs="Times New Roman"/>
          <w:sz w:val="28"/>
          <w:szCs w:val="28"/>
        </w:rPr>
        <w:t>а не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использовать единый усреднённый коэффициент старения для всех сценариев эксплуатации.</w:t>
      </w:r>
    </w:p>
    <w:p w14:paraId="13FCF0F1" w14:textId="77777777" w:rsid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8400640" w14:textId="68B50B97" w:rsidR="004B456F" w:rsidRP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456F">
        <w:rPr>
          <w:rFonts w:ascii="Times New Roman" w:hAnsi="Times New Roman" w:cs="Times New Roman"/>
          <w:sz w:val="28"/>
          <w:szCs w:val="28"/>
        </w:rPr>
        <w:lastRenderedPageBreak/>
        <w:t>Таблица 4.3</w:t>
      </w:r>
      <w:r w:rsidRPr="004B456F">
        <w:rPr>
          <w:rFonts w:ascii="Times New Roman" w:hAnsi="Times New Roman" w:cs="Times New Roman"/>
          <w:sz w:val="28"/>
          <w:szCs w:val="28"/>
        </w:rPr>
        <w:t xml:space="preserve"> – </w:t>
      </w:r>
      <w:r w:rsidRPr="004B456F">
        <w:rPr>
          <w:rFonts w:ascii="Times New Roman" w:hAnsi="Times New Roman" w:cs="Times New Roman"/>
          <w:sz w:val="28"/>
          <w:szCs w:val="28"/>
        </w:rPr>
        <w:t>Расчётно-экспериментальные коэффициенты ускорения роста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в различных</w:t>
      </w:r>
      <w:r w:rsidRPr="004B456F">
        <w:rPr>
          <w:rFonts w:ascii="Times New Roman" w:hAnsi="Times New Roman" w:cs="Times New Roman"/>
          <w:sz w:val="28"/>
          <w:szCs w:val="28"/>
        </w:rPr>
        <w:t xml:space="preserve"> </w:t>
      </w:r>
      <w:r w:rsidRPr="004B456F">
        <w:rPr>
          <w:rFonts w:ascii="Times New Roman" w:hAnsi="Times New Roman" w:cs="Times New Roman"/>
          <w:sz w:val="28"/>
          <w:szCs w:val="28"/>
        </w:rPr>
        <w:t>условиях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D6044" w:rsidRPr="005D6044" w14:paraId="3A1A5BDF" w14:textId="77777777" w:rsidTr="005D6044">
        <w:tc>
          <w:tcPr>
            <w:tcW w:w="3209" w:type="dxa"/>
          </w:tcPr>
          <w:p w14:paraId="2A72B108" w14:textId="34F12C57" w:rsid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  <w:r w:rsidRPr="005D60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эксплуатации</w:t>
            </w:r>
          </w:p>
        </w:tc>
        <w:tc>
          <w:tcPr>
            <w:tcW w:w="3209" w:type="dxa"/>
          </w:tcPr>
          <w:p w14:paraId="0CFE3F00" w14:textId="500FA9FC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Коэффициент к базовой скорости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роста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3209" w:type="dxa"/>
          </w:tcPr>
          <w:p w14:paraId="10C3943B" w14:textId="47852652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  <w:highlight w:val="red"/>
              </w:rPr>
              <w:t>Основной</w:t>
            </w:r>
          </w:p>
        </w:tc>
      </w:tr>
      <w:tr w:rsidR="005D6044" w:rsidRPr="005D6044" w14:paraId="49E004C2" w14:textId="77777777" w:rsidTr="005D6044">
        <w:tc>
          <w:tcPr>
            <w:tcW w:w="3209" w:type="dxa"/>
          </w:tcPr>
          <w:p w14:paraId="20435BF2" w14:textId="6A9BFD7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Базовый городской режим</w:t>
            </w:r>
          </w:p>
        </w:tc>
        <w:tc>
          <w:tcPr>
            <w:tcW w:w="3209" w:type="dxa"/>
          </w:tcPr>
          <w:p w14:paraId="532B15E6" w14:textId="5BE60A4D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3209" w:type="dxa"/>
          </w:tcPr>
          <w:p w14:paraId="36F4013B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7F347FC" w14:textId="77777777" w:rsidTr="005D6044">
        <w:tc>
          <w:tcPr>
            <w:tcW w:w="3209" w:type="dxa"/>
          </w:tcPr>
          <w:p w14:paraId="32235587" w14:textId="1463999F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Переменная температура</w:t>
            </w:r>
          </w:p>
        </w:tc>
        <w:tc>
          <w:tcPr>
            <w:tcW w:w="3209" w:type="dxa"/>
          </w:tcPr>
          <w:p w14:paraId="1094E7B9" w14:textId="12CF8F3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1.18</w:t>
            </w:r>
          </w:p>
        </w:tc>
        <w:tc>
          <w:tcPr>
            <w:tcW w:w="3209" w:type="dxa"/>
          </w:tcPr>
          <w:p w14:paraId="3B8A6937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4A3ECE20" w14:textId="77777777" w:rsidTr="005D6044">
        <w:tc>
          <w:tcPr>
            <w:tcW w:w="3209" w:type="dxa"/>
          </w:tcPr>
          <w:p w14:paraId="5B1D62B1" w14:textId="10EB0FDC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Токовые пики</w:t>
            </w:r>
          </w:p>
        </w:tc>
        <w:tc>
          <w:tcPr>
            <w:tcW w:w="3209" w:type="dxa"/>
          </w:tcPr>
          <w:p w14:paraId="115FF978" w14:textId="4ED0364A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1.35</w:t>
            </w:r>
          </w:p>
        </w:tc>
        <w:tc>
          <w:tcPr>
            <w:tcW w:w="3209" w:type="dxa"/>
          </w:tcPr>
          <w:p w14:paraId="29F229E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2A68F45F" w14:textId="77777777" w:rsidTr="005D6044">
        <w:tc>
          <w:tcPr>
            <w:tcW w:w="3209" w:type="dxa"/>
          </w:tcPr>
          <w:p w14:paraId="66766C7A" w14:textId="1334BAEA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Повышенная температура +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пики</w:t>
            </w:r>
          </w:p>
        </w:tc>
        <w:tc>
          <w:tcPr>
            <w:tcW w:w="3209" w:type="dxa"/>
          </w:tcPr>
          <w:p w14:paraId="682C6FC4" w14:textId="2A39D6D5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1.52</w:t>
            </w:r>
          </w:p>
        </w:tc>
        <w:tc>
          <w:tcPr>
            <w:tcW w:w="3209" w:type="dxa"/>
          </w:tcPr>
          <w:p w14:paraId="0BC89E2E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5D6044" w:rsidRPr="005D6044" w14:paraId="7802EE8B" w14:textId="77777777" w:rsidTr="005D6044">
        <w:tc>
          <w:tcPr>
            <w:tcW w:w="3209" w:type="dxa"/>
          </w:tcPr>
          <w:p w14:paraId="4BC10FBE" w14:textId="77777777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Тяжёлый совмещённый</w:t>
            </w:r>
          </w:p>
          <w:p w14:paraId="1773BA0E" w14:textId="4885BB5F" w:rsidR="005D6044" w:rsidRPr="005D6044" w:rsidRDefault="005D6044" w:rsidP="005D6044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3209" w:type="dxa"/>
          </w:tcPr>
          <w:p w14:paraId="4DB560E2" w14:textId="628F8251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D6044">
              <w:rPr>
                <w:rFonts w:ascii="Times New Roman" w:hAnsi="Times New Roman" w:cs="Times New Roman"/>
                <w:sz w:val="28"/>
                <w:szCs w:val="28"/>
              </w:rPr>
              <w:t>1.65</w:t>
            </w:r>
          </w:p>
        </w:tc>
        <w:tc>
          <w:tcPr>
            <w:tcW w:w="3209" w:type="dxa"/>
          </w:tcPr>
          <w:p w14:paraId="4252A7FA" w14:textId="77777777" w:rsidR="005D6044" w:rsidRPr="005D6044" w:rsidRDefault="005D6044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D5FE1AC" w14:textId="77777777" w:rsidR="004B456F" w:rsidRPr="005D6044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ECA201" w14:textId="4CB08201" w:rsidR="004B456F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61556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данные, используемые для параметризации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r w:rsidRPr="00B61556">
        <w:rPr>
          <w:rFonts w:ascii="Times New Roman" w:hAnsi="Times New Roman" w:cs="Times New Roman"/>
          <w:sz w:val="28"/>
          <w:szCs w:val="28"/>
        </w:rPr>
        <w:t>модели. Она наглядно показывает, что один и тот же аккумулятор может иметь различный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r w:rsidRPr="00B61556">
        <w:rPr>
          <w:rFonts w:ascii="Times New Roman" w:hAnsi="Times New Roman" w:cs="Times New Roman"/>
          <w:sz w:val="28"/>
          <w:szCs w:val="28"/>
        </w:rPr>
        <w:t>темп старения в зависимости от транспортной миссии.</w:t>
      </w:r>
    </w:p>
    <w:p w14:paraId="5F94A320" w14:textId="77777777" w:rsidR="00B61556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752E5F" w14:textId="03529E61" w:rsidR="00B61556" w:rsidRPr="00B61556" w:rsidRDefault="00B61556" w:rsidP="00B61556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61556">
        <w:rPr>
          <w:rFonts w:ascii="Times New Roman" w:hAnsi="Times New Roman" w:cs="Times New Roman"/>
          <w:b/>
          <w:bCs/>
          <w:sz w:val="28"/>
          <w:szCs w:val="28"/>
        </w:rPr>
        <w:t>4.2.5 Локальная формула остаточного ресурса через</w:t>
      </w:r>
      <w:r w:rsidRPr="00B6155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B61556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7B9CA73E" w14:textId="77777777" w:rsidR="004B456F" w:rsidRDefault="004B456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64694B" w14:textId="6D35087D" w:rsidR="00B61556" w:rsidRPr="00B61556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1556">
        <w:rPr>
          <w:rFonts w:ascii="Times New Roman" w:hAnsi="Times New Roman" w:cs="Times New Roman"/>
          <w:sz w:val="28"/>
          <w:szCs w:val="28"/>
        </w:rPr>
        <w:t>Если известно текущее значение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current</w:t>
      </w:r>
      <w:proofErr w:type="gramEnd"/>
      <w:r w:rsidRPr="00B61556">
        <w:rPr>
          <w:rFonts w:ascii="Times New Roman" w:hAnsi="Times New Roman" w:cs="Times New Roman"/>
          <w:sz w:val="28"/>
          <w:szCs w:val="28"/>
        </w:rPr>
        <w:t xml:space="preserve">, </w:t>
      </w:r>
      <w:r w:rsidRPr="00B61556">
        <w:rPr>
          <w:rFonts w:ascii="Times New Roman" w:hAnsi="Times New Roman" w:cs="Times New Roman"/>
          <w:sz w:val="28"/>
          <w:szCs w:val="28"/>
        </w:rPr>
        <w:t>критическое значение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B61556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gramEnd"/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r w:rsidRPr="00B61556">
        <w:rPr>
          <w:rFonts w:ascii="Times New Roman" w:hAnsi="Times New Roman" w:cs="Times New Roman"/>
          <w:sz w:val="28"/>
          <w:szCs w:val="28"/>
        </w:rPr>
        <w:t>и локальная скорость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r w:rsidRPr="00B61556">
        <w:rPr>
          <w:rFonts w:ascii="Times New Roman" w:hAnsi="Times New Roman" w:cs="Times New Roman"/>
          <w:sz w:val="28"/>
          <w:szCs w:val="28"/>
        </w:rPr>
        <w:t>роста</w:t>
      </w:r>
      <w:r w:rsidRPr="00B6155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B61556">
        <w:rPr>
          <w:rFonts w:ascii="Times New Roman" w:hAnsi="Times New Roman" w:cs="Times New Roman"/>
          <w:sz w:val="28"/>
          <w:szCs w:val="28"/>
        </w:rPr>
        <w:t xml:space="preserve">, </w:t>
      </w:r>
      <w:r w:rsidRPr="00B61556">
        <w:rPr>
          <w:rFonts w:ascii="Times New Roman" w:hAnsi="Times New Roman" w:cs="Times New Roman"/>
          <w:sz w:val="28"/>
          <w:szCs w:val="28"/>
        </w:rPr>
        <w:t>то в первом приближении остаточный ресурс можно определить по формуле</w:t>
      </w:r>
    </w:p>
    <w:p w14:paraId="40761F94" w14:textId="77777777" w:rsidR="00B61556" w:rsidRDefault="00B61556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0CA9B4" w14:textId="6A2BF930" w:rsid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E4CDA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700" w:dyaOrig="700" w14:anchorId="62C80738">
          <v:shape id="_x0000_i1065" type="#_x0000_t75" style="width:135.1pt;height:35.05pt" o:ole="">
            <v:imagedata r:id="rId49" o:title=""/>
          </v:shape>
          <o:OLEObject Type="Embed" ProgID="Equation.DSMT4" ShapeID="_x0000_i1065" DrawAspect="Content" ObjectID="_1837673958" r:id="rId5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E0035DF" w14:textId="77777777" w:rsid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717A18D" w14:textId="224BA127" w:rsidR="003E4CDA" w:rsidRPr="003E4CDA" w:rsidRDefault="003E4CDA" w:rsidP="003E4CD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4CDA">
        <w:rPr>
          <w:rFonts w:ascii="Times New Roman" w:hAnsi="Times New Roman" w:cs="Times New Roman"/>
          <w:sz w:val="28"/>
          <w:szCs w:val="28"/>
        </w:rPr>
        <w:lastRenderedPageBreak/>
        <w:t xml:space="preserve">Это выражение является локальной квазилинейной оценкой. Оно особенно удобно для </w:t>
      </w:r>
      <w:r w:rsidRPr="003E4CDA">
        <w:rPr>
          <w:rFonts w:ascii="Times New Roman" w:hAnsi="Times New Roman" w:cs="Times New Roman"/>
          <w:sz w:val="28"/>
          <w:szCs w:val="28"/>
          <w:lang w:val="en-US"/>
        </w:rPr>
        <w:t>BMS</w:t>
      </w:r>
      <w:r w:rsidRPr="003E4CDA">
        <w:rPr>
          <w:rFonts w:ascii="Times New Roman" w:hAnsi="Times New Roman" w:cs="Times New Roman"/>
          <w:sz w:val="28"/>
          <w:szCs w:val="28"/>
        </w:rPr>
        <w:t>,</w:t>
      </w:r>
      <w:r w:rsidRPr="003E4CDA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потому что использует только текущую измеряемую информацию и не требует знания всей</w:t>
      </w:r>
      <w:r w:rsidRPr="003E4CDA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предыдущей траектории старения. Однако его корректность зависит от того, насколько</w:t>
      </w:r>
      <w:r w:rsidRPr="003E4CDA">
        <w:rPr>
          <w:rFonts w:ascii="Times New Roman" w:hAnsi="Times New Roman" w:cs="Times New Roman"/>
          <w:sz w:val="28"/>
          <w:szCs w:val="28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быстро меняется сама скорость</w:t>
      </w:r>
      <w:r w:rsidRPr="003E4CD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B456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3E4CDA">
        <w:rPr>
          <w:rFonts w:ascii="Times New Roman" w:hAnsi="Times New Roman" w:cs="Times New Roman"/>
          <w:sz w:val="28"/>
          <w:szCs w:val="28"/>
        </w:rPr>
        <w:t xml:space="preserve">. </w:t>
      </w:r>
      <w:r w:rsidRPr="003E4CDA">
        <w:rPr>
          <w:rFonts w:ascii="Times New Roman" w:hAnsi="Times New Roman" w:cs="Times New Roman"/>
          <w:sz w:val="28"/>
          <w:szCs w:val="28"/>
        </w:rPr>
        <w:t>В мягких режимах такая оценка может быть достаточно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E4CDA">
        <w:rPr>
          <w:rFonts w:ascii="Times New Roman" w:hAnsi="Times New Roman" w:cs="Times New Roman"/>
          <w:sz w:val="28"/>
          <w:szCs w:val="28"/>
        </w:rPr>
        <w:t>точной. В тяжёлых режимах, где темп деградации ускоряется, требуется интегральная форма:</w:t>
      </w:r>
    </w:p>
    <w:p w14:paraId="20E37437" w14:textId="77777777" w:rsidR="003E4CDA" w:rsidRP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7F1DB73" w14:textId="5A2B2547" w:rsidR="003E4CDA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6A4C">
        <w:rPr>
          <w:rFonts w:ascii="Times New Roman" w:hAnsi="Times New Roman" w:cs="Times New Roman"/>
          <w:position w:val="-30"/>
          <w:sz w:val="28"/>
          <w:szCs w:val="28"/>
        </w:rPr>
        <w:object w:dxaOrig="2340" w:dyaOrig="680" w14:anchorId="5E94FDB0">
          <v:shape id="_x0000_i1072" type="#_x0000_t75" style="width:116.9pt;height:34.15pt" o:ole="">
            <v:imagedata r:id="rId51" o:title=""/>
          </v:shape>
          <o:OLEObject Type="Embed" ProgID="Equation.DSMT4" ShapeID="_x0000_i1072" DrawAspect="Content" ObjectID="_1837673959" r:id="rId52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1F6F758" w14:textId="77777777" w:rsidR="003E4CDA" w:rsidRDefault="003E4CD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5AA143" w14:textId="4FFBE456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менно эта интегральная постановка будет развита в следующем разделе главы 4.</w:t>
      </w:r>
    </w:p>
    <w:p w14:paraId="77C11BBB" w14:textId="7777777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660F2D" w14:textId="4F02D373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E6A4C">
        <w:rPr>
          <w:rFonts w:ascii="Times New Roman" w:hAnsi="Times New Roman" w:cs="Times New Roman"/>
          <w:b/>
          <w:bCs/>
          <w:sz w:val="28"/>
          <w:szCs w:val="28"/>
        </w:rPr>
        <w:t>4.2.6 Зависимость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>от текущего значения</w:t>
      </w:r>
      <w:r w:rsidRPr="007E6A4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 w:rsidRPr="007E6A4C">
        <w:rPr>
          <w:rFonts w:ascii="Times New Roman" w:hAnsi="Times New Roman" w:cs="Times New Roman"/>
          <w:b/>
          <w:bCs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p w14:paraId="1A4AB562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F82532" w14:textId="78D435C9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Из локальной формулы следует важное практическое положение: две батареи с одинаковым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текущим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, </w:t>
      </w:r>
      <w:r w:rsidRPr="007E6A4C">
        <w:rPr>
          <w:rFonts w:ascii="Times New Roman" w:hAnsi="Times New Roman" w:cs="Times New Roman"/>
          <w:sz w:val="28"/>
          <w:szCs w:val="28"/>
        </w:rPr>
        <w:t>но работающие в разных условиях эксплуатации, будут иметь разный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остаточный ресурс. Следовательно, один только уровень деградации недостаточен;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 xml:space="preserve">обязательно нужен учёт текущей </w:t>
      </w:r>
      <w:r w:rsidRPr="007E6A4C">
        <w:rPr>
          <w:rFonts w:ascii="Times New Roman" w:hAnsi="Times New Roman" w:cs="Times New Roman"/>
          <w:sz w:val="28"/>
          <w:szCs w:val="28"/>
          <w:highlight w:val="yellow"/>
        </w:rPr>
        <w:t>эксплуатационной тяжести.</w:t>
      </w:r>
    </w:p>
    <w:p w14:paraId="76DB9A54" w14:textId="4151585D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Для наглядной иллюстрации этого эффекта построены расчётно-экспериментальные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зависимости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от текущего значения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для нескольких эксплуатационных режимов.</w:t>
      </w:r>
    </w:p>
    <w:p w14:paraId="7326F2E6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F153CE" w14:textId="5A40FDC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36E348" wp14:editId="7D1AE4EA">
            <wp:extent cx="6119495" cy="3840480"/>
            <wp:effectExtent l="0" t="0" r="0" b="7620"/>
            <wp:docPr id="120524266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6FF8D" w14:textId="00B5DC82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Рисунок 4.5 — Зависимость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от текущего значения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при различных условиях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эксплуатации</w:t>
      </w:r>
    </w:p>
    <w:p w14:paraId="20690924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15FABD" w14:textId="493185FC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На рисунке показано, что при одном и том же текущем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прогнозируемый остаточный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ресурс существенно зависит от эксплуатационного режима. Для базового режима ресурс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максимален, для режима переменной температуры — ниже, а для тяжёлого режима —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минимален. По мере приближения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к критическому уровню различия между режимами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становятся особенно заметными.</w:t>
      </w:r>
    </w:p>
    <w:p w14:paraId="0E145F8C" w14:textId="76914A42" w:rsidR="007E6A4C" w:rsidRPr="007E6A4C" w:rsidRDefault="007E6A4C" w:rsidP="007E6A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демонстрирует принципиально режимный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характер прогноза ресурса батареи. Практическая значимость заключается в том, что BMS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должна учитывать не только текущее импедансное состояние, но и режим эксплуатации, в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r w:rsidRPr="007E6A4C">
        <w:rPr>
          <w:rFonts w:ascii="Times New Roman" w:hAnsi="Times New Roman" w:cs="Times New Roman"/>
          <w:sz w:val="28"/>
          <w:szCs w:val="28"/>
        </w:rPr>
        <w:t>котором это состояние достигнуто и будет продолжать развиваться.</w:t>
      </w:r>
    </w:p>
    <w:p w14:paraId="6F797FD8" w14:textId="77777777" w:rsid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DAFC83" w14:textId="51A6813B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E6A4C">
        <w:rPr>
          <w:rFonts w:ascii="Times New Roman" w:hAnsi="Times New Roman" w:cs="Times New Roman"/>
          <w:sz w:val="28"/>
          <w:szCs w:val="28"/>
        </w:rPr>
        <w:lastRenderedPageBreak/>
        <w:t>Таблица 4.4</w:t>
      </w:r>
      <w:r w:rsidRPr="007E6A4C">
        <w:rPr>
          <w:rFonts w:ascii="Times New Roman" w:hAnsi="Times New Roman" w:cs="Times New Roman"/>
          <w:sz w:val="28"/>
          <w:szCs w:val="28"/>
        </w:rPr>
        <w:t xml:space="preserve"> – </w:t>
      </w:r>
      <w:r w:rsidRPr="007E6A4C">
        <w:rPr>
          <w:rFonts w:ascii="Times New Roman" w:hAnsi="Times New Roman" w:cs="Times New Roman"/>
          <w:sz w:val="28"/>
          <w:szCs w:val="28"/>
        </w:rPr>
        <w:t>Расчётно-экспериментальная оценка остаточного ресурса по текущему</w:t>
      </w:r>
      <w:r w:rsidRPr="007E6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1195" w14:paraId="543B51B3" w14:textId="77777777" w:rsidTr="00081195">
        <w:tc>
          <w:tcPr>
            <w:tcW w:w="3209" w:type="dxa"/>
          </w:tcPr>
          <w:p w14:paraId="1717565A" w14:textId="14E687BD" w:rsidR="00081195" w:rsidRPr="00081195" w:rsidRDefault="00081195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95133F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,current</w:t>
            </w:r>
            <w:proofErr w:type="spellEnd"/>
            <w:proofErr w:type="gramEnd"/>
            <w:r>
              <w:rPr>
                <w:rFonts w:ascii="Times New Roman" w:hAnsi="Times New Roman" w:cs="Times New Roman"/>
                <w:iCs/>
                <w:sz w:val="28"/>
                <w:szCs w:val="28"/>
              </w:rPr>
              <w:t xml:space="preserve">, </w:t>
            </w:r>
            <w:r w:rsidRPr="00081195">
              <w:rPr>
                <w:rFonts w:ascii="Times New Roman" w:hAnsi="Times New Roman" w:cs="Times New Roman"/>
                <w:iCs/>
                <w:sz w:val="28"/>
                <w:szCs w:val="28"/>
              </w:rPr>
              <w:t>мОм</w:t>
            </w:r>
          </w:p>
        </w:tc>
        <w:tc>
          <w:tcPr>
            <w:tcW w:w="3209" w:type="dxa"/>
          </w:tcPr>
          <w:p w14:paraId="178093B0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базовый</w:t>
            </w:r>
            <w:proofErr w:type="spellEnd"/>
          </w:p>
          <w:p w14:paraId="75587390" w14:textId="3AAE7372" w:rsidR="00081195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режим</w:t>
            </w:r>
            <w:proofErr w:type="spellEnd"/>
          </w:p>
        </w:tc>
        <w:tc>
          <w:tcPr>
            <w:tcW w:w="3209" w:type="dxa"/>
          </w:tcPr>
          <w:p w14:paraId="36C8E03B" w14:textId="77777777" w:rsidR="00224DC2" w:rsidRPr="00224DC2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RUL,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циклы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переменная</w:t>
            </w:r>
            <w:proofErr w:type="spellEnd"/>
          </w:p>
          <w:p w14:paraId="5D565658" w14:textId="534EF64C" w:rsidR="00081195" w:rsidRDefault="00224DC2" w:rsidP="00224DC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24DC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температура</w:t>
            </w:r>
            <w:proofErr w:type="spellEnd"/>
          </w:p>
        </w:tc>
      </w:tr>
      <w:tr w:rsidR="00081195" w14:paraId="72ED5B67" w14:textId="77777777" w:rsidTr="00081195">
        <w:tc>
          <w:tcPr>
            <w:tcW w:w="3209" w:type="dxa"/>
          </w:tcPr>
          <w:p w14:paraId="02BA10CE" w14:textId="60BBC59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4.0</w:t>
            </w:r>
          </w:p>
        </w:tc>
        <w:tc>
          <w:tcPr>
            <w:tcW w:w="3209" w:type="dxa"/>
          </w:tcPr>
          <w:p w14:paraId="37235AF8" w14:textId="0CE27495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4210</w:t>
            </w:r>
          </w:p>
        </w:tc>
        <w:tc>
          <w:tcPr>
            <w:tcW w:w="3209" w:type="dxa"/>
          </w:tcPr>
          <w:p w14:paraId="6265B569" w14:textId="5BFDF712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3330</w:t>
            </w:r>
          </w:p>
        </w:tc>
      </w:tr>
      <w:tr w:rsidR="00081195" w14:paraId="64EFC317" w14:textId="77777777" w:rsidTr="00081195">
        <w:tc>
          <w:tcPr>
            <w:tcW w:w="3209" w:type="dxa"/>
          </w:tcPr>
          <w:p w14:paraId="16D86B97" w14:textId="27C2E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6.0</w:t>
            </w:r>
          </w:p>
        </w:tc>
        <w:tc>
          <w:tcPr>
            <w:tcW w:w="3209" w:type="dxa"/>
          </w:tcPr>
          <w:p w14:paraId="07A44C5C" w14:textId="3FF11A0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3160</w:t>
            </w:r>
          </w:p>
        </w:tc>
        <w:tc>
          <w:tcPr>
            <w:tcW w:w="3209" w:type="dxa"/>
          </w:tcPr>
          <w:p w14:paraId="45122A5B" w14:textId="76EC4A18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2500</w:t>
            </w:r>
          </w:p>
        </w:tc>
      </w:tr>
      <w:tr w:rsidR="00081195" w14:paraId="50CCCF22" w14:textId="77777777" w:rsidTr="00081195">
        <w:tc>
          <w:tcPr>
            <w:tcW w:w="3209" w:type="dxa"/>
          </w:tcPr>
          <w:p w14:paraId="5D1C47FC" w14:textId="1B3ECDC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8.0</w:t>
            </w:r>
          </w:p>
        </w:tc>
        <w:tc>
          <w:tcPr>
            <w:tcW w:w="3209" w:type="dxa"/>
          </w:tcPr>
          <w:p w14:paraId="21026757" w14:textId="1E064301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2105</w:t>
            </w:r>
          </w:p>
        </w:tc>
        <w:tc>
          <w:tcPr>
            <w:tcW w:w="3209" w:type="dxa"/>
          </w:tcPr>
          <w:p w14:paraId="74433172" w14:textId="1C08795C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1665</w:t>
            </w:r>
          </w:p>
        </w:tc>
      </w:tr>
      <w:tr w:rsidR="00081195" w14:paraId="417877F4" w14:textId="77777777" w:rsidTr="00081195">
        <w:tc>
          <w:tcPr>
            <w:tcW w:w="3209" w:type="dxa"/>
          </w:tcPr>
          <w:p w14:paraId="5C333AC5" w14:textId="480A08E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10.0</w:t>
            </w:r>
          </w:p>
        </w:tc>
        <w:tc>
          <w:tcPr>
            <w:tcW w:w="3209" w:type="dxa"/>
          </w:tcPr>
          <w:p w14:paraId="3462753A" w14:textId="777B964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1050</w:t>
            </w:r>
          </w:p>
        </w:tc>
        <w:tc>
          <w:tcPr>
            <w:tcW w:w="3209" w:type="dxa"/>
          </w:tcPr>
          <w:p w14:paraId="40380DDC" w14:textId="5BD3507E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830</w:t>
            </w:r>
          </w:p>
        </w:tc>
      </w:tr>
      <w:tr w:rsidR="00081195" w14:paraId="15BEE35B" w14:textId="77777777" w:rsidTr="00081195">
        <w:tc>
          <w:tcPr>
            <w:tcW w:w="3209" w:type="dxa"/>
          </w:tcPr>
          <w:p w14:paraId="459EACF9" w14:textId="7D49D713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11.0</w:t>
            </w:r>
          </w:p>
        </w:tc>
        <w:tc>
          <w:tcPr>
            <w:tcW w:w="3209" w:type="dxa"/>
          </w:tcPr>
          <w:p w14:paraId="735EA46C" w14:textId="7CFAF699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525</w:t>
            </w:r>
          </w:p>
        </w:tc>
        <w:tc>
          <w:tcPr>
            <w:tcW w:w="3209" w:type="dxa"/>
          </w:tcPr>
          <w:p w14:paraId="10D6A684" w14:textId="0F8049DA" w:rsidR="00081195" w:rsidRDefault="00224DC2" w:rsidP="00C9579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24DC2">
              <w:rPr>
                <w:rFonts w:ascii="Times New Roman" w:hAnsi="Times New Roman" w:cs="Times New Roman"/>
                <w:sz w:val="28"/>
                <w:szCs w:val="28"/>
              </w:rPr>
              <w:t>415</w:t>
            </w:r>
          </w:p>
        </w:tc>
      </w:tr>
    </w:tbl>
    <w:p w14:paraId="2C8A659A" w14:textId="77777777" w:rsidR="007E6A4C" w:rsidRPr="007E6A4C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D6204" w14:textId="5833D9E3" w:rsidR="007E6A4C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52BF">
        <w:rPr>
          <w:rFonts w:ascii="Times New Roman" w:hAnsi="Times New Roman" w:cs="Times New Roman"/>
          <w:sz w:val="28"/>
          <w:szCs w:val="28"/>
        </w:rPr>
        <w:t>Таблица содержит расчётно-экспериментальные данные для локальной модели прогноза.</w:t>
      </w:r>
      <w:r w:rsidRPr="007852BF">
        <w:rPr>
          <w:rFonts w:ascii="Times New Roman" w:hAnsi="Times New Roman" w:cs="Times New Roman"/>
          <w:sz w:val="28"/>
          <w:szCs w:val="28"/>
        </w:rPr>
        <w:t xml:space="preserve"> </w:t>
      </w:r>
      <w:r w:rsidRPr="007852BF">
        <w:rPr>
          <w:rFonts w:ascii="Times New Roman" w:hAnsi="Times New Roman" w:cs="Times New Roman"/>
          <w:sz w:val="28"/>
          <w:szCs w:val="28"/>
        </w:rPr>
        <w:t>Она показывает, насколько резко падает остаточный ресурс при приближении</w:t>
      </w:r>
      <w:r w:rsidRPr="007852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852BF">
        <w:rPr>
          <w:rFonts w:ascii="Times New Roman" w:hAnsi="Times New Roman" w:cs="Times New Roman"/>
          <w:sz w:val="28"/>
          <w:szCs w:val="28"/>
        </w:rPr>
        <w:t xml:space="preserve"> </w:t>
      </w:r>
      <w:r w:rsidRPr="007852BF">
        <w:rPr>
          <w:rFonts w:ascii="Times New Roman" w:hAnsi="Times New Roman" w:cs="Times New Roman"/>
          <w:sz w:val="28"/>
          <w:szCs w:val="28"/>
        </w:rPr>
        <w:t>к</w:t>
      </w:r>
      <w:r w:rsidRPr="007852BF">
        <w:rPr>
          <w:rFonts w:ascii="Times New Roman" w:hAnsi="Times New Roman" w:cs="Times New Roman"/>
          <w:sz w:val="28"/>
          <w:szCs w:val="28"/>
        </w:rPr>
        <w:t xml:space="preserve"> </w:t>
      </w:r>
      <w:r w:rsidRPr="007852BF">
        <w:rPr>
          <w:rFonts w:ascii="Times New Roman" w:hAnsi="Times New Roman" w:cs="Times New Roman"/>
          <w:sz w:val="28"/>
          <w:szCs w:val="28"/>
        </w:rPr>
        <w:t>критическому уровню и насколько чувствителен результат к эксплуатационному режиму</w:t>
      </w:r>
      <w:r w:rsidRPr="007852BF">
        <w:rPr>
          <w:rFonts w:ascii="Times New Roman" w:hAnsi="Times New Roman" w:cs="Times New Roman"/>
          <w:sz w:val="28"/>
          <w:szCs w:val="28"/>
        </w:rPr>
        <w:t>.</w:t>
      </w:r>
    </w:p>
    <w:p w14:paraId="6081978C" w14:textId="77777777" w:rsidR="007852BF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9EFF780" w14:textId="3F20630E" w:rsidR="007852BF" w:rsidRPr="007B23C9" w:rsidRDefault="007852BF" w:rsidP="007852B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23C9">
        <w:rPr>
          <w:rFonts w:ascii="Times New Roman" w:hAnsi="Times New Roman" w:cs="Times New Roman"/>
          <w:b/>
          <w:bCs/>
          <w:sz w:val="28"/>
          <w:szCs w:val="28"/>
        </w:rPr>
        <w:t>4.2.7 Итоговое положение раздела</w:t>
      </w:r>
    </w:p>
    <w:p w14:paraId="4A6E1B52" w14:textId="77777777" w:rsidR="007E6A4C" w:rsidRPr="007B23C9" w:rsidRDefault="007E6A4C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516D44" w14:textId="4F51AF6B" w:rsidR="007852BF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23C9">
        <w:rPr>
          <w:rFonts w:ascii="Times New Roman" w:hAnsi="Times New Roman" w:cs="Times New Roman"/>
          <w:sz w:val="28"/>
          <w:szCs w:val="28"/>
        </w:rPr>
        <w:t>С точки зрения структуры диссертации именно в этом разделе происходит важнейший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переход от диагностической логики главы 3 к прогностической логике главы 4. Параметр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перестаёт быть только показателем состояния и становится носителем информации о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скорости движения батареи к предельному состоянию. Это особенно ценно для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электротранспорта, где эксплуатационная тяжесть существенно меняется во времени и где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ресурс батареи определяется не только календарным старением, но и профилем её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реального использования.</w:t>
      </w:r>
    </w:p>
    <w:p w14:paraId="683F0DFB" w14:textId="77777777" w:rsid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A26B46" w14:textId="5444D368" w:rsidR="007B23C9" w:rsidRP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B23C9">
        <w:rPr>
          <w:rFonts w:ascii="Times New Roman" w:hAnsi="Times New Roman" w:cs="Times New Roman"/>
          <w:sz w:val="28"/>
          <w:szCs w:val="28"/>
          <w:lang w:val="en-US"/>
        </w:rPr>
        <w:t>Вывод</w:t>
      </w:r>
      <w:proofErr w:type="spellEnd"/>
      <w:r w:rsidRPr="007B23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23C9">
        <w:rPr>
          <w:rFonts w:ascii="Times New Roman" w:hAnsi="Times New Roman" w:cs="Times New Roman"/>
          <w:sz w:val="28"/>
          <w:szCs w:val="28"/>
          <w:lang w:val="en-US"/>
        </w:rPr>
        <w:t>по</w:t>
      </w:r>
      <w:proofErr w:type="spellEnd"/>
      <w:r w:rsidRPr="007B23C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B23C9">
        <w:rPr>
          <w:rFonts w:ascii="Times New Roman" w:hAnsi="Times New Roman" w:cs="Times New Roman"/>
          <w:sz w:val="28"/>
          <w:szCs w:val="28"/>
          <w:lang w:val="en-US"/>
        </w:rPr>
        <w:t>разделу</w:t>
      </w:r>
      <w:proofErr w:type="spellEnd"/>
      <w:r w:rsidRPr="007B23C9">
        <w:rPr>
          <w:rFonts w:ascii="Times New Roman" w:hAnsi="Times New Roman" w:cs="Times New Roman"/>
          <w:sz w:val="28"/>
          <w:szCs w:val="28"/>
          <w:lang w:val="en-US"/>
        </w:rPr>
        <w:t xml:space="preserve"> 4.2</w:t>
      </w:r>
    </w:p>
    <w:p w14:paraId="282F7175" w14:textId="77777777" w:rsidR="007852BF" w:rsidRDefault="007852BF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195D07" w14:textId="08A3A166" w:rsidR="007B23C9" w:rsidRPr="007B23C9" w:rsidRDefault="007B23C9" w:rsidP="007B23C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3C9">
        <w:rPr>
          <w:rFonts w:ascii="Times New Roman" w:hAnsi="Times New Roman" w:cs="Times New Roman"/>
          <w:sz w:val="28"/>
          <w:szCs w:val="28"/>
        </w:rPr>
        <w:lastRenderedPageBreak/>
        <w:t>В разделе 4.2 установлена количественная связь между скоростью роста сопротивления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переноса заряда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и потерей ресурса батареи. Показано, что именно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является удобным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прогностическим индикатором, поскольку отражает влияние реальных эксплуатационных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факторов электротранспорта — температуры, токовых пиков, рекуперации и тяжести режима.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Получены расчётно-экспериментальные зависимости между ростом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, </w:t>
      </w:r>
      <w:r w:rsidRPr="007B23C9">
        <w:rPr>
          <w:rFonts w:ascii="Times New Roman" w:hAnsi="Times New Roman" w:cs="Times New Roman"/>
          <w:sz w:val="28"/>
          <w:szCs w:val="28"/>
        </w:rPr>
        <w:t>снижением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и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остаточным ресурсом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7B23C9">
        <w:rPr>
          <w:rFonts w:ascii="Times New Roman" w:hAnsi="Times New Roman" w:cs="Times New Roman"/>
          <w:sz w:val="28"/>
          <w:szCs w:val="28"/>
        </w:rPr>
        <w:t xml:space="preserve">. </w:t>
      </w:r>
      <w:r w:rsidRPr="007B23C9">
        <w:rPr>
          <w:rFonts w:ascii="Times New Roman" w:hAnsi="Times New Roman" w:cs="Times New Roman"/>
          <w:sz w:val="28"/>
          <w:szCs w:val="28"/>
        </w:rPr>
        <w:t>Показано также, что при одинаковом текущем уровне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батарея может иметь различный остаточный ресурс в зависимости от режима эксплуатации.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Тем самым подготовлена основа для раздела 4.3, в котором будет построена модель</w:t>
      </w:r>
      <w:r w:rsidRPr="007B23C9">
        <w:rPr>
          <w:rFonts w:ascii="Times New Roman" w:hAnsi="Times New Roman" w:cs="Times New Roman"/>
          <w:sz w:val="28"/>
          <w:szCs w:val="28"/>
        </w:rPr>
        <w:t xml:space="preserve"> </w:t>
      </w:r>
      <w:r w:rsidRPr="007B23C9">
        <w:rPr>
          <w:rFonts w:ascii="Times New Roman" w:hAnsi="Times New Roman" w:cs="Times New Roman"/>
          <w:sz w:val="28"/>
          <w:szCs w:val="28"/>
        </w:rPr>
        <w:t>прогнозирования остаточного ресурса в циклах и во времени.</w:t>
      </w:r>
    </w:p>
    <w:p w14:paraId="399DD0CC" w14:textId="77777777" w:rsidR="007B23C9" w:rsidRPr="007B23C9" w:rsidRDefault="007B23C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5AFB14" w14:textId="48B99DCC" w:rsidR="00D83C6C" w:rsidRPr="003601EE" w:rsidRDefault="00D83C6C" w:rsidP="00D83C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3601EE">
        <w:rPr>
          <w:rFonts w:ascii="Times New Roman" w:hAnsi="Times New Roman" w:cs="Times New Roman"/>
          <w:sz w:val="28"/>
          <w:szCs w:val="28"/>
        </w:rPr>
        <w:t xml:space="preserve">, </w:t>
      </w:r>
      <w:r w:rsidRPr="0095133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3601EE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BA348D">
        <w:rPr>
          <w:rFonts w:ascii="Times New Roman" w:hAnsi="Times New Roman" w:cs="Times New Roman"/>
          <w:i/>
          <w:iCs/>
          <w:sz w:val="28"/>
          <w:szCs w:val="28"/>
          <w:lang w:val="en-US"/>
        </w:rPr>
        <w:t>τ</w:t>
      </w:r>
      <w:r w:rsidRPr="00BA348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3601EE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FA22C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deg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258E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4258E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tr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avail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018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Pr="00E901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2C5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7D4F4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D4F4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 xml:space="preserve"> ,</w:t>
      </w:r>
      <w:proofErr w:type="gramEnd"/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r w:rsidRPr="00F300A9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00A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</w: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r w:rsidRPr="001F13F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580" w:dyaOrig="420" w14:anchorId="380628E0">
          <v:shape id="_x0000_i1038" type="#_x0000_t75" style="width:29pt;height:21.5pt" o:ole="">
            <v:imagedata r:id="rId54" o:title=""/>
          </v:shape>
          <o:OLEObject Type="Embed" ProgID="Equation.DSMT4" ShapeID="_x0000_i1038" DrawAspect="Content" ObjectID="_1837673960" r:id="rId55"/>
        </w:object>
      </w:r>
      <w:r w:rsidRPr="003601EE">
        <w:rPr>
          <w:rFonts w:ascii="Times New Roman" w:hAnsi="Times New Roman" w:cs="Times New Roman"/>
          <w:sz w:val="28"/>
          <w:szCs w:val="28"/>
        </w:rPr>
        <w:t xml:space="preserve"> 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α</w:t>
      </w:r>
      <w:proofErr w:type="spellStart"/>
      <w:r w:rsidRPr="00EB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Pr="003601EE">
        <w:rPr>
          <w:rFonts w:ascii="Times New Roman" w:hAnsi="Times New Roman" w:cs="Times New Roman"/>
          <w:sz w:val="28"/>
          <w:szCs w:val="28"/>
        </w:rPr>
        <w:t>(</w:t>
      </w:r>
      <w:r w:rsidRPr="00EB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601EE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0F7FE1CD" w14:textId="586FEF5C" w:rsidR="00D83C6C" w:rsidRPr="00F93530" w:rsidRDefault="00376939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rms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,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peak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76939">
        <w:rPr>
          <w:rFonts w:ascii="Times New Roman" w:hAnsi="Times New Roman" w:cs="Times New Roman"/>
          <w:i/>
          <w:iCs/>
          <w:sz w:val="28"/>
          <w:szCs w:val="28"/>
          <w:lang w:val="en-US"/>
        </w:rPr>
        <w:t>v</w:t>
      </w:r>
      <w:r w:rsidRPr="0037693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rec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11B31" w:rsidRPr="00611B31">
        <w:rPr>
          <w:rFonts w:ascii="Times New Roman" w:hAnsi="Times New Roman" w:cs="Times New Roman"/>
          <w:i/>
          <w:iCs/>
          <w:sz w:val="28"/>
          <w:szCs w:val="28"/>
        </w:rPr>
        <w:t>γ</w:t>
      </w:r>
      <w:proofErr w:type="spellStart"/>
      <w:proofErr w:type="gramStart"/>
      <w:r w:rsidR="00611B31" w:rsidRPr="00611B3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vib</w:t>
      </w:r>
      <w:proofErr w:type="spellEnd"/>
      <w:r w:rsidR="00611B3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r w:rsidR="00F903FF" w:rsidRPr="00461A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high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 w:rsidR="00F903FF">
        <w:rPr>
          <w:rFonts w:ascii="Times New Roman" w:hAnsi="Times New Roman" w:cs="Times New Roman"/>
          <w:sz w:val="28"/>
          <w:szCs w:val="28"/>
        </w:rPr>
        <w:t>и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χ</w:t>
      </w:r>
      <w:proofErr w:type="gramStart"/>
      <w:r w:rsidR="00F903F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low</w:t>
      </w:r>
      <w:proofErr w:type="spellEnd"/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="00F903FF" w:rsidRPr="00461A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03FF" w:rsidRPr="00F903F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903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>Δ</w:t>
      </w:r>
      <w:r w:rsidR="00F93530" w:rsidRPr="00F903F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F9353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E4CDA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E4CDA" w:rsidRPr="0095133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3E4CDA" w:rsidRPr="003E4CDA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="003E4CDA" w:rsidRPr="004B456F">
        <w:rPr>
          <w:rFonts w:ascii="Times New Roman" w:hAnsi="Times New Roman" w:cs="Times New Roman"/>
          <w:i/>
          <w:iCs/>
          <w:sz w:val="28"/>
          <w:szCs w:val="28"/>
          <w:lang w:val="en-US"/>
        </w:rPr>
        <w:t>dN</w:t>
      </w:r>
      <w:proofErr w:type="spellEnd"/>
    </w:p>
    <w:sectPr w:rsidR="00D83C6C" w:rsidRPr="00F93530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2578"/>
    <w:rsid w:val="0000453A"/>
    <w:rsid w:val="00004E7F"/>
    <w:rsid w:val="00005C56"/>
    <w:rsid w:val="00020598"/>
    <w:rsid w:val="00021643"/>
    <w:rsid w:val="00022517"/>
    <w:rsid w:val="00026C0E"/>
    <w:rsid w:val="000315A8"/>
    <w:rsid w:val="00031DF2"/>
    <w:rsid w:val="00032107"/>
    <w:rsid w:val="000325D8"/>
    <w:rsid w:val="00034171"/>
    <w:rsid w:val="000347E1"/>
    <w:rsid w:val="00037449"/>
    <w:rsid w:val="0004765F"/>
    <w:rsid w:val="00050E32"/>
    <w:rsid w:val="00056E2A"/>
    <w:rsid w:val="00061A05"/>
    <w:rsid w:val="00063358"/>
    <w:rsid w:val="00063DB3"/>
    <w:rsid w:val="0006550F"/>
    <w:rsid w:val="0007376D"/>
    <w:rsid w:val="000737B2"/>
    <w:rsid w:val="00074F0F"/>
    <w:rsid w:val="0008035D"/>
    <w:rsid w:val="00081195"/>
    <w:rsid w:val="000827A2"/>
    <w:rsid w:val="00084189"/>
    <w:rsid w:val="00084EA8"/>
    <w:rsid w:val="00090672"/>
    <w:rsid w:val="000931B0"/>
    <w:rsid w:val="00093D8D"/>
    <w:rsid w:val="00094526"/>
    <w:rsid w:val="00095AF3"/>
    <w:rsid w:val="000A004B"/>
    <w:rsid w:val="000A06AE"/>
    <w:rsid w:val="000A1D48"/>
    <w:rsid w:val="000A5140"/>
    <w:rsid w:val="000A5587"/>
    <w:rsid w:val="000B01A2"/>
    <w:rsid w:val="000B6031"/>
    <w:rsid w:val="000B7EAC"/>
    <w:rsid w:val="000C45A7"/>
    <w:rsid w:val="000D0BD5"/>
    <w:rsid w:val="000D1017"/>
    <w:rsid w:val="000E1575"/>
    <w:rsid w:val="000E2DF5"/>
    <w:rsid w:val="000E50F5"/>
    <w:rsid w:val="000E5448"/>
    <w:rsid w:val="000E7050"/>
    <w:rsid w:val="000E7EAE"/>
    <w:rsid w:val="000F0EFE"/>
    <w:rsid w:val="000F2994"/>
    <w:rsid w:val="000F515C"/>
    <w:rsid w:val="000F5501"/>
    <w:rsid w:val="000F6915"/>
    <w:rsid w:val="001016FF"/>
    <w:rsid w:val="00106036"/>
    <w:rsid w:val="00110782"/>
    <w:rsid w:val="001108B9"/>
    <w:rsid w:val="00110D50"/>
    <w:rsid w:val="00112725"/>
    <w:rsid w:val="00112792"/>
    <w:rsid w:val="00114AED"/>
    <w:rsid w:val="00116F2B"/>
    <w:rsid w:val="00117F1C"/>
    <w:rsid w:val="00123A52"/>
    <w:rsid w:val="00123AF5"/>
    <w:rsid w:val="001240EB"/>
    <w:rsid w:val="00125C6D"/>
    <w:rsid w:val="00126604"/>
    <w:rsid w:val="00126864"/>
    <w:rsid w:val="001304D0"/>
    <w:rsid w:val="00131CCA"/>
    <w:rsid w:val="00140008"/>
    <w:rsid w:val="00141C1A"/>
    <w:rsid w:val="00141ED6"/>
    <w:rsid w:val="00144615"/>
    <w:rsid w:val="00144A2C"/>
    <w:rsid w:val="00147027"/>
    <w:rsid w:val="00147162"/>
    <w:rsid w:val="00147FD9"/>
    <w:rsid w:val="00154466"/>
    <w:rsid w:val="00154767"/>
    <w:rsid w:val="00156A70"/>
    <w:rsid w:val="00156EC4"/>
    <w:rsid w:val="001602D9"/>
    <w:rsid w:val="001614F9"/>
    <w:rsid w:val="00162B8E"/>
    <w:rsid w:val="00164834"/>
    <w:rsid w:val="0017100A"/>
    <w:rsid w:val="001759E4"/>
    <w:rsid w:val="00192726"/>
    <w:rsid w:val="00192B1F"/>
    <w:rsid w:val="00193DC0"/>
    <w:rsid w:val="0019740D"/>
    <w:rsid w:val="001A0B8F"/>
    <w:rsid w:val="001A49AA"/>
    <w:rsid w:val="001B270E"/>
    <w:rsid w:val="001B3024"/>
    <w:rsid w:val="001B5A4A"/>
    <w:rsid w:val="001B7A97"/>
    <w:rsid w:val="001C0337"/>
    <w:rsid w:val="001C7F74"/>
    <w:rsid w:val="001D403F"/>
    <w:rsid w:val="001D7450"/>
    <w:rsid w:val="001E198B"/>
    <w:rsid w:val="001E416F"/>
    <w:rsid w:val="001F0927"/>
    <w:rsid w:val="001F13FF"/>
    <w:rsid w:val="001F2B06"/>
    <w:rsid w:val="001F2F9C"/>
    <w:rsid w:val="00204A17"/>
    <w:rsid w:val="0020557F"/>
    <w:rsid w:val="00206663"/>
    <w:rsid w:val="00206F49"/>
    <w:rsid w:val="002139A3"/>
    <w:rsid w:val="0021510A"/>
    <w:rsid w:val="00216404"/>
    <w:rsid w:val="0021675A"/>
    <w:rsid w:val="00222920"/>
    <w:rsid w:val="00223448"/>
    <w:rsid w:val="00224DC2"/>
    <w:rsid w:val="00233D01"/>
    <w:rsid w:val="00234A24"/>
    <w:rsid w:val="002358CD"/>
    <w:rsid w:val="00242C76"/>
    <w:rsid w:val="002446A7"/>
    <w:rsid w:val="002449B7"/>
    <w:rsid w:val="0025487C"/>
    <w:rsid w:val="002616AB"/>
    <w:rsid w:val="002638C1"/>
    <w:rsid w:val="00263E76"/>
    <w:rsid w:val="00264837"/>
    <w:rsid w:val="00264E70"/>
    <w:rsid w:val="00271559"/>
    <w:rsid w:val="00276A96"/>
    <w:rsid w:val="00277B04"/>
    <w:rsid w:val="00277C48"/>
    <w:rsid w:val="00283988"/>
    <w:rsid w:val="00283C4F"/>
    <w:rsid w:val="0028792F"/>
    <w:rsid w:val="00292D9B"/>
    <w:rsid w:val="00294CD8"/>
    <w:rsid w:val="002950E7"/>
    <w:rsid w:val="002A3CC5"/>
    <w:rsid w:val="002A4021"/>
    <w:rsid w:val="002A4899"/>
    <w:rsid w:val="002A4D23"/>
    <w:rsid w:val="002A4FF1"/>
    <w:rsid w:val="002A657A"/>
    <w:rsid w:val="002B051E"/>
    <w:rsid w:val="002B1D51"/>
    <w:rsid w:val="002B1F3B"/>
    <w:rsid w:val="002B339D"/>
    <w:rsid w:val="002B439F"/>
    <w:rsid w:val="002B5968"/>
    <w:rsid w:val="002C18E0"/>
    <w:rsid w:val="002C5DCD"/>
    <w:rsid w:val="002C7996"/>
    <w:rsid w:val="002C7B6C"/>
    <w:rsid w:val="002D3E57"/>
    <w:rsid w:val="002D41D3"/>
    <w:rsid w:val="002D4A79"/>
    <w:rsid w:val="002D5799"/>
    <w:rsid w:val="002E5720"/>
    <w:rsid w:val="002E6AAC"/>
    <w:rsid w:val="002E6AE4"/>
    <w:rsid w:val="002F2C01"/>
    <w:rsid w:val="002F34FB"/>
    <w:rsid w:val="002F703D"/>
    <w:rsid w:val="002F7101"/>
    <w:rsid w:val="00302610"/>
    <w:rsid w:val="003070C4"/>
    <w:rsid w:val="00311EE6"/>
    <w:rsid w:val="00320211"/>
    <w:rsid w:val="00325E07"/>
    <w:rsid w:val="00331993"/>
    <w:rsid w:val="00331D06"/>
    <w:rsid w:val="00340B36"/>
    <w:rsid w:val="00340B6B"/>
    <w:rsid w:val="00341ACE"/>
    <w:rsid w:val="003443D5"/>
    <w:rsid w:val="003451A7"/>
    <w:rsid w:val="00351285"/>
    <w:rsid w:val="00352611"/>
    <w:rsid w:val="00355915"/>
    <w:rsid w:val="0035607E"/>
    <w:rsid w:val="00356165"/>
    <w:rsid w:val="00356877"/>
    <w:rsid w:val="0035758F"/>
    <w:rsid w:val="00357E99"/>
    <w:rsid w:val="003601EE"/>
    <w:rsid w:val="00361815"/>
    <w:rsid w:val="00363772"/>
    <w:rsid w:val="00366926"/>
    <w:rsid w:val="00371DD5"/>
    <w:rsid w:val="003727C3"/>
    <w:rsid w:val="00376127"/>
    <w:rsid w:val="00376939"/>
    <w:rsid w:val="00381AA1"/>
    <w:rsid w:val="003843D7"/>
    <w:rsid w:val="00384BE1"/>
    <w:rsid w:val="00386E98"/>
    <w:rsid w:val="0038747B"/>
    <w:rsid w:val="00390659"/>
    <w:rsid w:val="003906B2"/>
    <w:rsid w:val="00390DAA"/>
    <w:rsid w:val="00393D50"/>
    <w:rsid w:val="00394B22"/>
    <w:rsid w:val="00394F03"/>
    <w:rsid w:val="00395A91"/>
    <w:rsid w:val="00396FE9"/>
    <w:rsid w:val="003A2163"/>
    <w:rsid w:val="003A5AEA"/>
    <w:rsid w:val="003A646E"/>
    <w:rsid w:val="003A7725"/>
    <w:rsid w:val="003B6EAE"/>
    <w:rsid w:val="003B7B25"/>
    <w:rsid w:val="003C4AE3"/>
    <w:rsid w:val="003C6A00"/>
    <w:rsid w:val="003D3875"/>
    <w:rsid w:val="003D5DF9"/>
    <w:rsid w:val="003E0283"/>
    <w:rsid w:val="003E0767"/>
    <w:rsid w:val="003E2679"/>
    <w:rsid w:val="003E2E09"/>
    <w:rsid w:val="003E4CDA"/>
    <w:rsid w:val="003E6531"/>
    <w:rsid w:val="003E7026"/>
    <w:rsid w:val="003E7F28"/>
    <w:rsid w:val="003E7F8F"/>
    <w:rsid w:val="003F2E57"/>
    <w:rsid w:val="003F2E8B"/>
    <w:rsid w:val="003F413F"/>
    <w:rsid w:val="003F6A6F"/>
    <w:rsid w:val="003F7377"/>
    <w:rsid w:val="004008BC"/>
    <w:rsid w:val="004015C2"/>
    <w:rsid w:val="00403D70"/>
    <w:rsid w:val="00406DE1"/>
    <w:rsid w:val="00407E3E"/>
    <w:rsid w:val="00411245"/>
    <w:rsid w:val="00414374"/>
    <w:rsid w:val="00414982"/>
    <w:rsid w:val="00415E90"/>
    <w:rsid w:val="00416FD2"/>
    <w:rsid w:val="00417535"/>
    <w:rsid w:val="00420052"/>
    <w:rsid w:val="00420211"/>
    <w:rsid w:val="00421271"/>
    <w:rsid w:val="00422DB9"/>
    <w:rsid w:val="00423027"/>
    <w:rsid w:val="004258E0"/>
    <w:rsid w:val="00426939"/>
    <w:rsid w:val="00431222"/>
    <w:rsid w:val="00435449"/>
    <w:rsid w:val="00443C43"/>
    <w:rsid w:val="00445407"/>
    <w:rsid w:val="0044617A"/>
    <w:rsid w:val="00453D55"/>
    <w:rsid w:val="004541DF"/>
    <w:rsid w:val="00456605"/>
    <w:rsid w:val="00461A24"/>
    <w:rsid w:val="00462264"/>
    <w:rsid w:val="004622B5"/>
    <w:rsid w:val="0046243E"/>
    <w:rsid w:val="00466767"/>
    <w:rsid w:val="00467215"/>
    <w:rsid w:val="00473BD3"/>
    <w:rsid w:val="00474A30"/>
    <w:rsid w:val="00475DF7"/>
    <w:rsid w:val="0048460B"/>
    <w:rsid w:val="00486F2C"/>
    <w:rsid w:val="00491303"/>
    <w:rsid w:val="004955C5"/>
    <w:rsid w:val="004A40D1"/>
    <w:rsid w:val="004A5C3A"/>
    <w:rsid w:val="004A5F95"/>
    <w:rsid w:val="004A611A"/>
    <w:rsid w:val="004A6B73"/>
    <w:rsid w:val="004B0885"/>
    <w:rsid w:val="004B2EDB"/>
    <w:rsid w:val="004B456F"/>
    <w:rsid w:val="004B4655"/>
    <w:rsid w:val="004B5BBF"/>
    <w:rsid w:val="004B5D45"/>
    <w:rsid w:val="004B68AE"/>
    <w:rsid w:val="004B7D92"/>
    <w:rsid w:val="004C0000"/>
    <w:rsid w:val="004C5D10"/>
    <w:rsid w:val="004D0025"/>
    <w:rsid w:val="004D0B2B"/>
    <w:rsid w:val="004D2513"/>
    <w:rsid w:val="004D35A2"/>
    <w:rsid w:val="004D4AD5"/>
    <w:rsid w:val="004D7061"/>
    <w:rsid w:val="004E1B08"/>
    <w:rsid w:val="004E5756"/>
    <w:rsid w:val="004E73D4"/>
    <w:rsid w:val="004F1210"/>
    <w:rsid w:val="004F6AEB"/>
    <w:rsid w:val="004F707C"/>
    <w:rsid w:val="005004FB"/>
    <w:rsid w:val="005047D2"/>
    <w:rsid w:val="00505539"/>
    <w:rsid w:val="0050687E"/>
    <w:rsid w:val="00507266"/>
    <w:rsid w:val="00507907"/>
    <w:rsid w:val="0051321D"/>
    <w:rsid w:val="00513D98"/>
    <w:rsid w:val="00515AA3"/>
    <w:rsid w:val="00516548"/>
    <w:rsid w:val="00516B33"/>
    <w:rsid w:val="00520843"/>
    <w:rsid w:val="00520D68"/>
    <w:rsid w:val="00522B5B"/>
    <w:rsid w:val="005332B8"/>
    <w:rsid w:val="00537174"/>
    <w:rsid w:val="00537684"/>
    <w:rsid w:val="00541074"/>
    <w:rsid w:val="00546BE1"/>
    <w:rsid w:val="00550C0D"/>
    <w:rsid w:val="00551D28"/>
    <w:rsid w:val="00552AA7"/>
    <w:rsid w:val="005559A4"/>
    <w:rsid w:val="00561EB4"/>
    <w:rsid w:val="0056443E"/>
    <w:rsid w:val="0056469F"/>
    <w:rsid w:val="00573537"/>
    <w:rsid w:val="00574A9B"/>
    <w:rsid w:val="0057524C"/>
    <w:rsid w:val="005763C3"/>
    <w:rsid w:val="005772CE"/>
    <w:rsid w:val="00581049"/>
    <w:rsid w:val="00581551"/>
    <w:rsid w:val="005815A9"/>
    <w:rsid w:val="00584224"/>
    <w:rsid w:val="005903C0"/>
    <w:rsid w:val="00590980"/>
    <w:rsid w:val="005912BF"/>
    <w:rsid w:val="005924EE"/>
    <w:rsid w:val="00592D1B"/>
    <w:rsid w:val="00593C57"/>
    <w:rsid w:val="00596750"/>
    <w:rsid w:val="005967AA"/>
    <w:rsid w:val="00596BA8"/>
    <w:rsid w:val="005976D8"/>
    <w:rsid w:val="005A0EBA"/>
    <w:rsid w:val="005A3808"/>
    <w:rsid w:val="005A554C"/>
    <w:rsid w:val="005B3838"/>
    <w:rsid w:val="005B6EA7"/>
    <w:rsid w:val="005B7233"/>
    <w:rsid w:val="005C10DF"/>
    <w:rsid w:val="005C227D"/>
    <w:rsid w:val="005C5B7F"/>
    <w:rsid w:val="005D1729"/>
    <w:rsid w:val="005D32F1"/>
    <w:rsid w:val="005D56F5"/>
    <w:rsid w:val="005D6044"/>
    <w:rsid w:val="005D61EC"/>
    <w:rsid w:val="005E51FC"/>
    <w:rsid w:val="005F05B3"/>
    <w:rsid w:val="005F1831"/>
    <w:rsid w:val="005F2042"/>
    <w:rsid w:val="005F331D"/>
    <w:rsid w:val="005F56C3"/>
    <w:rsid w:val="00604DBC"/>
    <w:rsid w:val="0060683B"/>
    <w:rsid w:val="00607463"/>
    <w:rsid w:val="00611B31"/>
    <w:rsid w:val="006159CC"/>
    <w:rsid w:val="00615E2B"/>
    <w:rsid w:val="00616F51"/>
    <w:rsid w:val="00621FAF"/>
    <w:rsid w:val="00622012"/>
    <w:rsid w:val="00623599"/>
    <w:rsid w:val="00623DF5"/>
    <w:rsid w:val="006241C1"/>
    <w:rsid w:val="00624857"/>
    <w:rsid w:val="00625DED"/>
    <w:rsid w:val="006270BF"/>
    <w:rsid w:val="0062724D"/>
    <w:rsid w:val="006317CF"/>
    <w:rsid w:val="0063430F"/>
    <w:rsid w:val="00635E9E"/>
    <w:rsid w:val="006364C5"/>
    <w:rsid w:val="006377CA"/>
    <w:rsid w:val="00640FCB"/>
    <w:rsid w:val="0064227C"/>
    <w:rsid w:val="00651AA9"/>
    <w:rsid w:val="00651F8E"/>
    <w:rsid w:val="00653C30"/>
    <w:rsid w:val="00654960"/>
    <w:rsid w:val="006565E1"/>
    <w:rsid w:val="006571E4"/>
    <w:rsid w:val="006620DD"/>
    <w:rsid w:val="0066453A"/>
    <w:rsid w:val="00664B88"/>
    <w:rsid w:val="0066772A"/>
    <w:rsid w:val="006707D7"/>
    <w:rsid w:val="00671A75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965F3"/>
    <w:rsid w:val="00697334"/>
    <w:rsid w:val="00697EA5"/>
    <w:rsid w:val="006A2496"/>
    <w:rsid w:val="006A24C3"/>
    <w:rsid w:val="006A497A"/>
    <w:rsid w:val="006A57EC"/>
    <w:rsid w:val="006B4872"/>
    <w:rsid w:val="006B6106"/>
    <w:rsid w:val="006C33D9"/>
    <w:rsid w:val="006C5662"/>
    <w:rsid w:val="006C7EA1"/>
    <w:rsid w:val="006D408A"/>
    <w:rsid w:val="006D51C4"/>
    <w:rsid w:val="006D5988"/>
    <w:rsid w:val="006D5D13"/>
    <w:rsid w:val="006D6714"/>
    <w:rsid w:val="006D6B85"/>
    <w:rsid w:val="006E30D1"/>
    <w:rsid w:val="006E4AB9"/>
    <w:rsid w:val="006F1E85"/>
    <w:rsid w:val="006F49B8"/>
    <w:rsid w:val="006F610E"/>
    <w:rsid w:val="00700901"/>
    <w:rsid w:val="007066E1"/>
    <w:rsid w:val="00707496"/>
    <w:rsid w:val="007111AC"/>
    <w:rsid w:val="007147D4"/>
    <w:rsid w:val="00714ABB"/>
    <w:rsid w:val="00714B56"/>
    <w:rsid w:val="007154BD"/>
    <w:rsid w:val="00716E16"/>
    <w:rsid w:val="007228E7"/>
    <w:rsid w:val="0072389C"/>
    <w:rsid w:val="007252BC"/>
    <w:rsid w:val="00725977"/>
    <w:rsid w:val="0072749C"/>
    <w:rsid w:val="0073293F"/>
    <w:rsid w:val="00741AF1"/>
    <w:rsid w:val="007431E4"/>
    <w:rsid w:val="007453B6"/>
    <w:rsid w:val="00751206"/>
    <w:rsid w:val="00760A0D"/>
    <w:rsid w:val="00761FA2"/>
    <w:rsid w:val="007649B5"/>
    <w:rsid w:val="007649EA"/>
    <w:rsid w:val="00764AA4"/>
    <w:rsid w:val="00764CBB"/>
    <w:rsid w:val="0076670C"/>
    <w:rsid w:val="00770FC8"/>
    <w:rsid w:val="00772E97"/>
    <w:rsid w:val="007736E6"/>
    <w:rsid w:val="007740D4"/>
    <w:rsid w:val="00774717"/>
    <w:rsid w:val="00777CFE"/>
    <w:rsid w:val="0078052A"/>
    <w:rsid w:val="00780DDF"/>
    <w:rsid w:val="007846DD"/>
    <w:rsid w:val="007852BF"/>
    <w:rsid w:val="007953E5"/>
    <w:rsid w:val="00795962"/>
    <w:rsid w:val="00795D96"/>
    <w:rsid w:val="00796AA0"/>
    <w:rsid w:val="007A1B5F"/>
    <w:rsid w:val="007A32DC"/>
    <w:rsid w:val="007A4BA2"/>
    <w:rsid w:val="007A5477"/>
    <w:rsid w:val="007A5F7E"/>
    <w:rsid w:val="007B0D79"/>
    <w:rsid w:val="007B23C9"/>
    <w:rsid w:val="007B2450"/>
    <w:rsid w:val="007B4924"/>
    <w:rsid w:val="007B61E6"/>
    <w:rsid w:val="007C1A6F"/>
    <w:rsid w:val="007C2566"/>
    <w:rsid w:val="007C5D7D"/>
    <w:rsid w:val="007C6A04"/>
    <w:rsid w:val="007C7DAD"/>
    <w:rsid w:val="007D40EA"/>
    <w:rsid w:val="007D4F4C"/>
    <w:rsid w:val="007E1114"/>
    <w:rsid w:val="007E4BF8"/>
    <w:rsid w:val="007E6A4C"/>
    <w:rsid w:val="007F76A4"/>
    <w:rsid w:val="00801898"/>
    <w:rsid w:val="00805CF1"/>
    <w:rsid w:val="00805DD6"/>
    <w:rsid w:val="00805F5E"/>
    <w:rsid w:val="0080637A"/>
    <w:rsid w:val="008167BD"/>
    <w:rsid w:val="00817CE3"/>
    <w:rsid w:val="00822777"/>
    <w:rsid w:val="00824D26"/>
    <w:rsid w:val="0082593A"/>
    <w:rsid w:val="0082599F"/>
    <w:rsid w:val="008262A5"/>
    <w:rsid w:val="0082655A"/>
    <w:rsid w:val="008309D8"/>
    <w:rsid w:val="00832752"/>
    <w:rsid w:val="008353D2"/>
    <w:rsid w:val="0083645B"/>
    <w:rsid w:val="0084020D"/>
    <w:rsid w:val="00841146"/>
    <w:rsid w:val="00844565"/>
    <w:rsid w:val="008446F3"/>
    <w:rsid w:val="00844F22"/>
    <w:rsid w:val="00845853"/>
    <w:rsid w:val="00845CAF"/>
    <w:rsid w:val="00850BF1"/>
    <w:rsid w:val="00854162"/>
    <w:rsid w:val="00854645"/>
    <w:rsid w:val="00855B00"/>
    <w:rsid w:val="00863A31"/>
    <w:rsid w:val="0086486D"/>
    <w:rsid w:val="00865BBC"/>
    <w:rsid w:val="00866F39"/>
    <w:rsid w:val="00867230"/>
    <w:rsid w:val="00870930"/>
    <w:rsid w:val="008724C1"/>
    <w:rsid w:val="008733DF"/>
    <w:rsid w:val="0087345C"/>
    <w:rsid w:val="0087489C"/>
    <w:rsid w:val="00874C9C"/>
    <w:rsid w:val="008776EE"/>
    <w:rsid w:val="008808D8"/>
    <w:rsid w:val="008815CB"/>
    <w:rsid w:val="0088180D"/>
    <w:rsid w:val="00883ADC"/>
    <w:rsid w:val="00885745"/>
    <w:rsid w:val="00885A97"/>
    <w:rsid w:val="00887D7B"/>
    <w:rsid w:val="0089152B"/>
    <w:rsid w:val="00892063"/>
    <w:rsid w:val="00892BEC"/>
    <w:rsid w:val="00895C07"/>
    <w:rsid w:val="008A0B55"/>
    <w:rsid w:val="008A2090"/>
    <w:rsid w:val="008A210B"/>
    <w:rsid w:val="008A782A"/>
    <w:rsid w:val="008B2348"/>
    <w:rsid w:val="008B31A9"/>
    <w:rsid w:val="008B66C9"/>
    <w:rsid w:val="008B74B8"/>
    <w:rsid w:val="008B7B9A"/>
    <w:rsid w:val="008C247C"/>
    <w:rsid w:val="008C2C58"/>
    <w:rsid w:val="008C2FE2"/>
    <w:rsid w:val="008C3490"/>
    <w:rsid w:val="008C72D1"/>
    <w:rsid w:val="008D2C3D"/>
    <w:rsid w:val="008D3B8C"/>
    <w:rsid w:val="008D4C53"/>
    <w:rsid w:val="008E3C59"/>
    <w:rsid w:val="008E4359"/>
    <w:rsid w:val="008E4984"/>
    <w:rsid w:val="008E688D"/>
    <w:rsid w:val="008E6F06"/>
    <w:rsid w:val="008F2E14"/>
    <w:rsid w:val="008F35AC"/>
    <w:rsid w:val="008F3639"/>
    <w:rsid w:val="008F4360"/>
    <w:rsid w:val="008F643C"/>
    <w:rsid w:val="009014A8"/>
    <w:rsid w:val="00901DBF"/>
    <w:rsid w:val="00902FA4"/>
    <w:rsid w:val="00903768"/>
    <w:rsid w:val="0090419A"/>
    <w:rsid w:val="00904F4D"/>
    <w:rsid w:val="00905695"/>
    <w:rsid w:val="00910019"/>
    <w:rsid w:val="00914B6E"/>
    <w:rsid w:val="00914F21"/>
    <w:rsid w:val="00921CA6"/>
    <w:rsid w:val="00921F40"/>
    <w:rsid w:val="00927FAB"/>
    <w:rsid w:val="00930775"/>
    <w:rsid w:val="00931203"/>
    <w:rsid w:val="00932DD5"/>
    <w:rsid w:val="00932FAF"/>
    <w:rsid w:val="00933658"/>
    <w:rsid w:val="00943D79"/>
    <w:rsid w:val="00944667"/>
    <w:rsid w:val="00947272"/>
    <w:rsid w:val="00947DDC"/>
    <w:rsid w:val="009500CD"/>
    <w:rsid w:val="00951116"/>
    <w:rsid w:val="0095133F"/>
    <w:rsid w:val="00953E72"/>
    <w:rsid w:val="00956A45"/>
    <w:rsid w:val="00960CFC"/>
    <w:rsid w:val="00962AB9"/>
    <w:rsid w:val="009726DE"/>
    <w:rsid w:val="00972CF7"/>
    <w:rsid w:val="009732A6"/>
    <w:rsid w:val="00975D78"/>
    <w:rsid w:val="009761FB"/>
    <w:rsid w:val="00980327"/>
    <w:rsid w:val="00980E74"/>
    <w:rsid w:val="009862F4"/>
    <w:rsid w:val="009866E3"/>
    <w:rsid w:val="00987B84"/>
    <w:rsid w:val="00993ACA"/>
    <w:rsid w:val="00995500"/>
    <w:rsid w:val="00996796"/>
    <w:rsid w:val="00997CC9"/>
    <w:rsid w:val="009A015C"/>
    <w:rsid w:val="009A05FE"/>
    <w:rsid w:val="009A09B8"/>
    <w:rsid w:val="009A0BF5"/>
    <w:rsid w:val="009B4BB5"/>
    <w:rsid w:val="009B5359"/>
    <w:rsid w:val="009B5CC0"/>
    <w:rsid w:val="009C73A4"/>
    <w:rsid w:val="009D7C13"/>
    <w:rsid w:val="009E2D0F"/>
    <w:rsid w:val="009E4C1C"/>
    <w:rsid w:val="009E6EA4"/>
    <w:rsid w:val="009E74F3"/>
    <w:rsid w:val="009E7720"/>
    <w:rsid w:val="009F3FE2"/>
    <w:rsid w:val="009F7716"/>
    <w:rsid w:val="00A01B55"/>
    <w:rsid w:val="00A05515"/>
    <w:rsid w:val="00A07748"/>
    <w:rsid w:val="00A10D77"/>
    <w:rsid w:val="00A1102D"/>
    <w:rsid w:val="00A11B9E"/>
    <w:rsid w:val="00A1293A"/>
    <w:rsid w:val="00A12B54"/>
    <w:rsid w:val="00A15C66"/>
    <w:rsid w:val="00A1681B"/>
    <w:rsid w:val="00A170F3"/>
    <w:rsid w:val="00A22E34"/>
    <w:rsid w:val="00A26AE9"/>
    <w:rsid w:val="00A26B7B"/>
    <w:rsid w:val="00A273D1"/>
    <w:rsid w:val="00A27A0F"/>
    <w:rsid w:val="00A30DD6"/>
    <w:rsid w:val="00A3109E"/>
    <w:rsid w:val="00A35458"/>
    <w:rsid w:val="00A41681"/>
    <w:rsid w:val="00A41B7B"/>
    <w:rsid w:val="00A477FE"/>
    <w:rsid w:val="00A51AB9"/>
    <w:rsid w:val="00A52023"/>
    <w:rsid w:val="00A573A9"/>
    <w:rsid w:val="00A60CB8"/>
    <w:rsid w:val="00A639F4"/>
    <w:rsid w:val="00A64332"/>
    <w:rsid w:val="00A64406"/>
    <w:rsid w:val="00A64A54"/>
    <w:rsid w:val="00A65220"/>
    <w:rsid w:val="00A678C9"/>
    <w:rsid w:val="00A719C0"/>
    <w:rsid w:val="00A719E7"/>
    <w:rsid w:val="00A733F1"/>
    <w:rsid w:val="00A73453"/>
    <w:rsid w:val="00A735FA"/>
    <w:rsid w:val="00A76EA8"/>
    <w:rsid w:val="00A76EFB"/>
    <w:rsid w:val="00A7709D"/>
    <w:rsid w:val="00A805C0"/>
    <w:rsid w:val="00A82A34"/>
    <w:rsid w:val="00A83450"/>
    <w:rsid w:val="00A83912"/>
    <w:rsid w:val="00A83D65"/>
    <w:rsid w:val="00A84028"/>
    <w:rsid w:val="00A849C1"/>
    <w:rsid w:val="00A850B0"/>
    <w:rsid w:val="00A905E2"/>
    <w:rsid w:val="00A92E3A"/>
    <w:rsid w:val="00AA0CA3"/>
    <w:rsid w:val="00AA4200"/>
    <w:rsid w:val="00AA580B"/>
    <w:rsid w:val="00AB1175"/>
    <w:rsid w:val="00AB199D"/>
    <w:rsid w:val="00AB722C"/>
    <w:rsid w:val="00AC23B4"/>
    <w:rsid w:val="00AC37DB"/>
    <w:rsid w:val="00AC4F80"/>
    <w:rsid w:val="00AC57A6"/>
    <w:rsid w:val="00AC6228"/>
    <w:rsid w:val="00AD1B3E"/>
    <w:rsid w:val="00AD1CE9"/>
    <w:rsid w:val="00AD66C0"/>
    <w:rsid w:val="00AD6898"/>
    <w:rsid w:val="00AE0A08"/>
    <w:rsid w:val="00AE27B1"/>
    <w:rsid w:val="00AE400F"/>
    <w:rsid w:val="00AE48BB"/>
    <w:rsid w:val="00AF1D4F"/>
    <w:rsid w:val="00AF78E0"/>
    <w:rsid w:val="00B021FE"/>
    <w:rsid w:val="00B023A1"/>
    <w:rsid w:val="00B033D7"/>
    <w:rsid w:val="00B036E3"/>
    <w:rsid w:val="00B07C15"/>
    <w:rsid w:val="00B13293"/>
    <w:rsid w:val="00B154A1"/>
    <w:rsid w:val="00B200AC"/>
    <w:rsid w:val="00B22AC9"/>
    <w:rsid w:val="00B263A4"/>
    <w:rsid w:val="00B324F1"/>
    <w:rsid w:val="00B33E3A"/>
    <w:rsid w:val="00B34F09"/>
    <w:rsid w:val="00B35CB5"/>
    <w:rsid w:val="00B37C45"/>
    <w:rsid w:val="00B4726D"/>
    <w:rsid w:val="00B509A7"/>
    <w:rsid w:val="00B525A8"/>
    <w:rsid w:val="00B52FAD"/>
    <w:rsid w:val="00B53C75"/>
    <w:rsid w:val="00B56BFE"/>
    <w:rsid w:val="00B60A4B"/>
    <w:rsid w:val="00B61556"/>
    <w:rsid w:val="00B62D34"/>
    <w:rsid w:val="00B63528"/>
    <w:rsid w:val="00B70450"/>
    <w:rsid w:val="00B71422"/>
    <w:rsid w:val="00B76180"/>
    <w:rsid w:val="00B77616"/>
    <w:rsid w:val="00B7783E"/>
    <w:rsid w:val="00B77BA4"/>
    <w:rsid w:val="00B83B70"/>
    <w:rsid w:val="00B93DE5"/>
    <w:rsid w:val="00B94839"/>
    <w:rsid w:val="00BA172B"/>
    <w:rsid w:val="00BA1FB3"/>
    <w:rsid w:val="00BA348D"/>
    <w:rsid w:val="00BA643E"/>
    <w:rsid w:val="00BA7334"/>
    <w:rsid w:val="00BB0D4E"/>
    <w:rsid w:val="00BB18A5"/>
    <w:rsid w:val="00BB5F49"/>
    <w:rsid w:val="00BB5FA6"/>
    <w:rsid w:val="00BB7242"/>
    <w:rsid w:val="00BC0838"/>
    <w:rsid w:val="00BD489F"/>
    <w:rsid w:val="00BD4CC0"/>
    <w:rsid w:val="00BD58F0"/>
    <w:rsid w:val="00BD69FD"/>
    <w:rsid w:val="00BE325C"/>
    <w:rsid w:val="00BE43FE"/>
    <w:rsid w:val="00BE45F1"/>
    <w:rsid w:val="00BE74D0"/>
    <w:rsid w:val="00BF071A"/>
    <w:rsid w:val="00C00510"/>
    <w:rsid w:val="00C005C8"/>
    <w:rsid w:val="00C055C8"/>
    <w:rsid w:val="00C13500"/>
    <w:rsid w:val="00C136D9"/>
    <w:rsid w:val="00C1563B"/>
    <w:rsid w:val="00C23DEF"/>
    <w:rsid w:val="00C250C1"/>
    <w:rsid w:val="00C2560F"/>
    <w:rsid w:val="00C25FAF"/>
    <w:rsid w:val="00C26DA0"/>
    <w:rsid w:val="00C27BD1"/>
    <w:rsid w:val="00C321F5"/>
    <w:rsid w:val="00C32BC9"/>
    <w:rsid w:val="00C3504E"/>
    <w:rsid w:val="00C35B5E"/>
    <w:rsid w:val="00C40F1C"/>
    <w:rsid w:val="00C434AF"/>
    <w:rsid w:val="00C44176"/>
    <w:rsid w:val="00C47C4E"/>
    <w:rsid w:val="00C56338"/>
    <w:rsid w:val="00C5658D"/>
    <w:rsid w:val="00C614AC"/>
    <w:rsid w:val="00C70DA0"/>
    <w:rsid w:val="00C7323B"/>
    <w:rsid w:val="00C7366C"/>
    <w:rsid w:val="00C741F8"/>
    <w:rsid w:val="00C742EE"/>
    <w:rsid w:val="00C7589D"/>
    <w:rsid w:val="00C77969"/>
    <w:rsid w:val="00C77E42"/>
    <w:rsid w:val="00C81F23"/>
    <w:rsid w:val="00C83654"/>
    <w:rsid w:val="00C86241"/>
    <w:rsid w:val="00C878FB"/>
    <w:rsid w:val="00C92332"/>
    <w:rsid w:val="00C94C2C"/>
    <w:rsid w:val="00C9579D"/>
    <w:rsid w:val="00C97C98"/>
    <w:rsid w:val="00CA06D5"/>
    <w:rsid w:val="00CA27C9"/>
    <w:rsid w:val="00CA2BD1"/>
    <w:rsid w:val="00CA41A6"/>
    <w:rsid w:val="00CB0D7C"/>
    <w:rsid w:val="00CB155F"/>
    <w:rsid w:val="00CB4B25"/>
    <w:rsid w:val="00CC2ACB"/>
    <w:rsid w:val="00CD4303"/>
    <w:rsid w:val="00CE0204"/>
    <w:rsid w:val="00CE291A"/>
    <w:rsid w:val="00CE3413"/>
    <w:rsid w:val="00CE42AB"/>
    <w:rsid w:val="00CE76E5"/>
    <w:rsid w:val="00CF0E33"/>
    <w:rsid w:val="00CF3196"/>
    <w:rsid w:val="00CF3910"/>
    <w:rsid w:val="00CF43BE"/>
    <w:rsid w:val="00D014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35BAD"/>
    <w:rsid w:val="00D400C8"/>
    <w:rsid w:val="00D40774"/>
    <w:rsid w:val="00D4400F"/>
    <w:rsid w:val="00D449D9"/>
    <w:rsid w:val="00D44A4F"/>
    <w:rsid w:val="00D53C67"/>
    <w:rsid w:val="00D544EB"/>
    <w:rsid w:val="00D54A84"/>
    <w:rsid w:val="00D56314"/>
    <w:rsid w:val="00D567B3"/>
    <w:rsid w:val="00D57025"/>
    <w:rsid w:val="00D62486"/>
    <w:rsid w:val="00D6440D"/>
    <w:rsid w:val="00D65A74"/>
    <w:rsid w:val="00D65BDB"/>
    <w:rsid w:val="00D67A85"/>
    <w:rsid w:val="00D70804"/>
    <w:rsid w:val="00D73247"/>
    <w:rsid w:val="00D7390D"/>
    <w:rsid w:val="00D81E00"/>
    <w:rsid w:val="00D836A4"/>
    <w:rsid w:val="00D83C6C"/>
    <w:rsid w:val="00D86E35"/>
    <w:rsid w:val="00D87456"/>
    <w:rsid w:val="00D94CE2"/>
    <w:rsid w:val="00DA1B28"/>
    <w:rsid w:val="00DA20A0"/>
    <w:rsid w:val="00DA4DBC"/>
    <w:rsid w:val="00DB32F3"/>
    <w:rsid w:val="00DB4CC8"/>
    <w:rsid w:val="00DB6971"/>
    <w:rsid w:val="00DC057E"/>
    <w:rsid w:val="00DC3B2C"/>
    <w:rsid w:val="00DD110C"/>
    <w:rsid w:val="00DD439C"/>
    <w:rsid w:val="00DE0E51"/>
    <w:rsid w:val="00DE1452"/>
    <w:rsid w:val="00DE1942"/>
    <w:rsid w:val="00DE3546"/>
    <w:rsid w:val="00DE3818"/>
    <w:rsid w:val="00DE3D9A"/>
    <w:rsid w:val="00DE758C"/>
    <w:rsid w:val="00DE763F"/>
    <w:rsid w:val="00DE7681"/>
    <w:rsid w:val="00DF1117"/>
    <w:rsid w:val="00DF4B02"/>
    <w:rsid w:val="00DF4BFB"/>
    <w:rsid w:val="00DF68FB"/>
    <w:rsid w:val="00DF7D6E"/>
    <w:rsid w:val="00E004BC"/>
    <w:rsid w:val="00E01E17"/>
    <w:rsid w:val="00E02337"/>
    <w:rsid w:val="00E02636"/>
    <w:rsid w:val="00E0286A"/>
    <w:rsid w:val="00E076D9"/>
    <w:rsid w:val="00E120A5"/>
    <w:rsid w:val="00E14810"/>
    <w:rsid w:val="00E22459"/>
    <w:rsid w:val="00E24AA8"/>
    <w:rsid w:val="00E32640"/>
    <w:rsid w:val="00E343F4"/>
    <w:rsid w:val="00E366E2"/>
    <w:rsid w:val="00E3731B"/>
    <w:rsid w:val="00E5270D"/>
    <w:rsid w:val="00E5587A"/>
    <w:rsid w:val="00E573A8"/>
    <w:rsid w:val="00E62D89"/>
    <w:rsid w:val="00E64899"/>
    <w:rsid w:val="00E6493F"/>
    <w:rsid w:val="00E73478"/>
    <w:rsid w:val="00E74340"/>
    <w:rsid w:val="00E75D07"/>
    <w:rsid w:val="00E844DC"/>
    <w:rsid w:val="00E847DD"/>
    <w:rsid w:val="00E872C0"/>
    <w:rsid w:val="00E90188"/>
    <w:rsid w:val="00E905B9"/>
    <w:rsid w:val="00E90F79"/>
    <w:rsid w:val="00E9177E"/>
    <w:rsid w:val="00E92689"/>
    <w:rsid w:val="00E92A47"/>
    <w:rsid w:val="00E92F2E"/>
    <w:rsid w:val="00E935C6"/>
    <w:rsid w:val="00E94AEE"/>
    <w:rsid w:val="00E94B2B"/>
    <w:rsid w:val="00E95459"/>
    <w:rsid w:val="00EA0500"/>
    <w:rsid w:val="00EA0C31"/>
    <w:rsid w:val="00EA376F"/>
    <w:rsid w:val="00EA4FE0"/>
    <w:rsid w:val="00EA7000"/>
    <w:rsid w:val="00EA71E1"/>
    <w:rsid w:val="00EB1752"/>
    <w:rsid w:val="00EB2EF3"/>
    <w:rsid w:val="00EB3131"/>
    <w:rsid w:val="00EB5407"/>
    <w:rsid w:val="00EB57CC"/>
    <w:rsid w:val="00EB594A"/>
    <w:rsid w:val="00EB5BB7"/>
    <w:rsid w:val="00EC0658"/>
    <w:rsid w:val="00EC330C"/>
    <w:rsid w:val="00EC4694"/>
    <w:rsid w:val="00EC53E3"/>
    <w:rsid w:val="00EC5BEB"/>
    <w:rsid w:val="00EC632F"/>
    <w:rsid w:val="00EC633C"/>
    <w:rsid w:val="00EC6CF6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331A"/>
    <w:rsid w:val="00F04658"/>
    <w:rsid w:val="00F0482E"/>
    <w:rsid w:val="00F04B01"/>
    <w:rsid w:val="00F071E9"/>
    <w:rsid w:val="00F109F1"/>
    <w:rsid w:val="00F17CCD"/>
    <w:rsid w:val="00F2275A"/>
    <w:rsid w:val="00F2431F"/>
    <w:rsid w:val="00F2567E"/>
    <w:rsid w:val="00F2638A"/>
    <w:rsid w:val="00F26877"/>
    <w:rsid w:val="00F2700A"/>
    <w:rsid w:val="00F300A9"/>
    <w:rsid w:val="00F31616"/>
    <w:rsid w:val="00F327BC"/>
    <w:rsid w:val="00F3389B"/>
    <w:rsid w:val="00F34530"/>
    <w:rsid w:val="00F35630"/>
    <w:rsid w:val="00F3646E"/>
    <w:rsid w:val="00F439D1"/>
    <w:rsid w:val="00F44370"/>
    <w:rsid w:val="00F4518D"/>
    <w:rsid w:val="00F50231"/>
    <w:rsid w:val="00F5115E"/>
    <w:rsid w:val="00F53C09"/>
    <w:rsid w:val="00F548B0"/>
    <w:rsid w:val="00F54D08"/>
    <w:rsid w:val="00F564B9"/>
    <w:rsid w:val="00F57968"/>
    <w:rsid w:val="00F63D24"/>
    <w:rsid w:val="00F6451B"/>
    <w:rsid w:val="00F659EE"/>
    <w:rsid w:val="00F72E17"/>
    <w:rsid w:val="00F73A38"/>
    <w:rsid w:val="00F74620"/>
    <w:rsid w:val="00F76BC7"/>
    <w:rsid w:val="00F86185"/>
    <w:rsid w:val="00F903FF"/>
    <w:rsid w:val="00F9231E"/>
    <w:rsid w:val="00F93530"/>
    <w:rsid w:val="00F9365C"/>
    <w:rsid w:val="00F96030"/>
    <w:rsid w:val="00FA22C5"/>
    <w:rsid w:val="00FA5E0A"/>
    <w:rsid w:val="00FB23D6"/>
    <w:rsid w:val="00FB514F"/>
    <w:rsid w:val="00FB5916"/>
    <w:rsid w:val="00FB7D2A"/>
    <w:rsid w:val="00FC19D7"/>
    <w:rsid w:val="00FC1FE6"/>
    <w:rsid w:val="00FC253A"/>
    <w:rsid w:val="00FD5058"/>
    <w:rsid w:val="00FD5EBB"/>
    <w:rsid w:val="00FD7F1B"/>
    <w:rsid w:val="00FE5D03"/>
    <w:rsid w:val="00FE5DD2"/>
    <w:rsid w:val="00FF32DE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  <w:style w:type="character" w:styleId="af">
    <w:name w:val="Placeholder Text"/>
    <w:basedOn w:val="a0"/>
    <w:uiPriority w:val="99"/>
    <w:semiHidden/>
    <w:rsid w:val="00761FA2"/>
    <w:rPr>
      <w:color w:val="666666"/>
    </w:rPr>
  </w:style>
  <w:style w:type="character" w:styleId="af0">
    <w:name w:val="FollowedHyperlink"/>
    <w:basedOn w:val="a0"/>
    <w:uiPriority w:val="99"/>
    <w:semiHidden/>
    <w:unhideWhenUsed/>
    <w:rsid w:val="00B9483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26" Type="http://schemas.openxmlformats.org/officeDocument/2006/relationships/oleObject" Target="embeddings/oleObject10.bin"/><Relationship Id="rId39" Type="http://schemas.openxmlformats.org/officeDocument/2006/relationships/image" Target="media/image18.wmf"/><Relationship Id="rId21" Type="http://schemas.openxmlformats.org/officeDocument/2006/relationships/image" Target="media/image8.wmf"/><Relationship Id="rId34" Type="http://schemas.openxmlformats.org/officeDocument/2006/relationships/image" Target="media/image15.png"/><Relationship Id="rId42" Type="http://schemas.openxmlformats.org/officeDocument/2006/relationships/oleObject" Target="embeddings/oleObject17.bin"/><Relationship Id="rId47" Type="http://schemas.openxmlformats.org/officeDocument/2006/relationships/image" Target="media/image22.png"/><Relationship Id="rId50" Type="http://schemas.openxmlformats.org/officeDocument/2006/relationships/oleObject" Target="embeddings/oleObject20.bin"/><Relationship Id="rId55" Type="http://schemas.openxmlformats.org/officeDocument/2006/relationships/oleObject" Target="embeddings/oleObject22.bin"/><Relationship Id="rId7" Type="http://schemas.openxmlformats.org/officeDocument/2006/relationships/image" Target="media/image1.wmf"/><Relationship Id="rId2" Type="http://schemas.openxmlformats.org/officeDocument/2006/relationships/numbering" Target="numbering.xml"/><Relationship Id="rId16" Type="http://schemas.openxmlformats.org/officeDocument/2006/relationships/oleObject" Target="embeddings/oleObject5.bin"/><Relationship Id="rId29" Type="http://schemas.openxmlformats.org/officeDocument/2006/relationships/image" Target="media/image12.wmf"/><Relationship Id="rId11" Type="http://schemas.openxmlformats.org/officeDocument/2006/relationships/image" Target="media/image3.wmf"/><Relationship Id="rId24" Type="http://schemas.openxmlformats.org/officeDocument/2006/relationships/oleObject" Target="embeddings/oleObject9.bin"/><Relationship Id="rId32" Type="http://schemas.openxmlformats.org/officeDocument/2006/relationships/oleObject" Target="embeddings/oleObject13.bin"/><Relationship Id="rId37" Type="http://schemas.openxmlformats.org/officeDocument/2006/relationships/image" Target="media/image17.wmf"/><Relationship Id="rId40" Type="http://schemas.openxmlformats.org/officeDocument/2006/relationships/oleObject" Target="embeddings/oleObject16.bin"/><Relationship Id="rId45" Type="http://schemas.openxmlformats.org/officeDocument/2006/relationships/image" Target="media/image21.wmf"/><Relationship Id="rId53" Type="http://schemas.openxmlformats.org/officeDocument/2006/relationships/image" Target="media/image26.png"/><Relationship Id="rId5" Type="http://schemas.openxmlformats.org/officeDocument/2006/relationships/webSettings" Target="webSettings.xml"/><Relationship Id="rId19" Type="http://schemas.openxmlformats.org/officeDocument/2006/relationships/image" Target="media/image7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2.bin"/><Relationship Id="rId35" Type="http://schemas.openxmlformats.org/officeDocument/2006/relationships/image" Target="media/image16.wmf"/><Relationship Id="rId43" Type="http://schemas.openxmlformats.org/officeDocument/2006/relationships/image" Target="media/image20.wmf"/><Relationship Id="rId48" Type="http://schemas.openxmlformats.org/officeDocument/2006/relationships/image" Target="media/image23.png"/><Relationship Id="rId56" Type="http://schemas.openxmlformats.org/officeDocument/2006/relationships/fontTable" Target="fontTable.xml"/><Relationship Id="rId8" Type="http://schemas.openxmlformats.org/officeDocument/2006/relationships/oleObject" Target="embeddings/oleObject1.bin"/><Relationship Id="rId51" Type="http://schemas.openxmlformats.org/officeDocument/2006/relationships/image" Target="media/image25.wmf"/><Relationship Id="rId3" Type="http://schemas.openxmlformats.org/officeDocument/2006/relationships/styles" Target="style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png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9.bin"/><Relationship Id="rId20" Type="http://schemas.openxmlformats.org/officeDocument/2006/relationships/oleObject" Target="embeddings/oleObject7.bin"/><Relationship Id="rId41" Type="http://schemas.openxmlformats.org/officeDocument/2006/relationships/image" Target="media/image19.wmf"/><Relationship Id="rId54" Type="http://schemas.openxmlformats.org/officeDocument/2006/relationships/image" Target="media/image27.wmf"/><Relationship Id="rId1" Type="http://schemas.openxmlformats.org/officeDocument/2006/relationships/customXml" Target="../customXml/item1.xml"/><Relationship Id="rId6" Type="http://schemas.openxmlformats.org/officeDocument/2006/relationships/hyperlink" Target="https://www.sciencedirect.com/science/article/pii/S0378775315000841?utm_source=chatgpt.com" TargetMode="Externa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4.wmf"/><Relationship Id="rId57" Type="http://schemas.openxmlformats.org/officeDocument/2006/relationships/theme" Target="theme/theme1.xml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8.bin"/><Relationship Id="rId52" Type="http://schemas.openxmlformats.org/officeDocument/2006/relationships/oleObject" Target="embeddings/oleObject21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2961</TotalTime>
  <Pages>25</Pages>
  <Words>3698</Words>
  <Characters>21083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857</cp:revision>
  <dcterms:created xsi:type="dcterms:W3CDTF">2026-03-08T09:35:00Z</dcterms:created>
  <dcterms:modified xsi:type="dcterms:W3CDTF">2026-04-14T05:03:00Z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