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D617" w14:textId="6F0C7E0D" w:rsidR="004B0885" w:rsidRPr="00FD0220" w:rsidRDefault="00B023A1" w:rsidP="004B08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="00FD0220" w:rsidRPr="00FD022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949D93C" w14:textId="0D813B48" w:rsidR="00A735FA" w:rsidRPr="00A735FA" w:rsidRDefault="008615B3" w:rsidP="00A735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5B3">
        <w:rPr>
          <w:rFonts w:ascii="Times New Roman" w:hAnsi="Times New Roman" w:cs="Times New Roman"/>
          <w:b/>
          <w:bCs/>
          <w:sz w:val="28"/>
          <w:szCs w:val="28"/>
        </w:rPr>
        <w:t>ЭКСПЕРИМЕНТАЛЬНАЯ ВЕРИФИКАЦИЯ И ВНЕДРЕНИЕ РЕЗУЛЬТАТОВ</w:t>
      </w:r>
    </w:p>
    <w:p w14:paraId="261DA72D" w14:textId="77777777" w:rsidR="00A735FA" w:rsidRPr="000B1127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CA266" w14:textId="4D11C9FA" w:rsidR="004F529D" w:rsidRPr="004F529D" w:rsidRDefault="004F529D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529D">
        <w:rPr>
          <w:rFonts w:ascii="Times New Roman" w:hAnsi="Times New Roman" w:cs="Times New Roman"/>
          <w:b/>
          <w:bCs/>
          <w:sz w:val="28"/>
          <w:szCs w:val="28"/>
        </w:rPr>
        <w:t>5.1 Методика проведения импедансных измерений тяговых аккумуляторных батарей</w:t>
      </w:r>
    </w:p>
    <w:p w14:paraId="2AE13DEC" w14:textId="77777777" w:rsidR="004F529D" w:rsidRPr="000B1127" w:rsidRDefault="004F529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E74F1" w14:textId="6E5D3C9A" w:rsidR="004F529D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Экспериментальная верификация разработанной модели требует такой методики импедансных измерений, которая одновременно удовлетворяет двум требованиям. С одной стороны, она должна быть достаточно строгой с метрологической точки зрения: обеспечивать воспроизводимость, контролируемость температурного режима, сопоставимость частотных спектров и корректность идентификации параметров. С другой стороны, она должна быть приближена к условиям реальной эксплуатации электротранспорта, поскольку целью настоящей диссертации является не лабораторная характеристика батареи как изолированного электрохимического объекта, а построение </w:t>
      </w:r>
      <w:proofErr w:type="spellStart"/>
      <w:r w:rsidRPr="00557F56">
        <w:rPr>
          <w:rFonts w:ascii="Times New Roman" w:hAnsi="Times New Roman" w:cs="Times New Roman"/>
          <w:sz w:val="28"/>
          <w:szCs w:val="28"/>
        </w:rPr>
        <w:t>эксплуатационно</w:t>
      </w:r>
      <w:proofErr w:type="spellEnd"/>
      <w:r w:rsidRPr="00557F56">
        <w:rPr>
          <w:rFonts w:ascii="Times New Roman" w:hAnsi="Times New Roman" w:cs="Times New Roman"/>
          <w:sz w:val="28"/>
          <w:szCs w:val="28"/>
        </w:rPr>
        <w:t xml:space="preserve"> пригодной системы диагностики и прогноза остаточного ресурса. Современные обзоры по применению электрохимической импедансной спектроскопии к коммерческим литий-ионным батареям подчёркивают, что именно корректность методики измерения, интерпретации и валидации EIS-данных определяет дальнейшую ценность диагностических и прогностических выводов (</w:t>
      </w:r>
      <w:hyperlink r:id="rId6" w:history="1">
        <w:r w:rsidRPr="006E54A7">
          <w:rPr>
            <w:rStyle w:val="ad"/>
            <w:rFonts w:ascii="Times New Roman" w:hAnsi="Times New Roman" w:cs="Times New Roman"/>
            <w:sz w:val="28"/>
            <w:szCs w:val="28"/>
          </w:rPr>
          <w:t>https://doi.org/10.1016/j.jpowsour.2020.228742</w:t>
        </w:r>
      </w:hyperlink>
      <w:r w:rsidRPr="00557F56">
        <w:rPr>
          <w:rFonts w:ascii="Times New Roman" w:hAnsi="Times New Roman" w:cs="Times New Roman"/>
          <w:sz w:val="28"/>
          <w:szCs w:val="28"/>
        </w:rPr>
        <w:t xml:space="preserve">). Более новые работы, ориентированные на автомобильные и модульные батарейные системы, дополнительно показывают, что точность EIS-измерений существенно зависит от температуры, уровня заряда, схемы подключения и повторяемости измерительного протокола.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7F56">
        <w:rPr>
          <w:rFonts w:ascii="Times New Roman" w:hAnsi="Times New Roman" w:cs="Times New Roman"/>
          <w:sz w:val="28"/>
          <w:szCs w:val="28"/>
          <w:lang w:val="en-US"/>
        </w:rPr>
        <w:t>https://doi.org/10.3390/batteries11110389</w:t>
      </w:r>
      <w:r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557F56">
        <w:rPr>
          <w:rFonts w:ascii="Times New Roman" w:hAnsi="Times New Roman" w:cs="Times New Roman"/>
          <w:sz w:val="28"/>
          <w:szCs w:val="28"/>
          <w:lang w:val="en-US"/>
        </w:rPr>
        <w:t>https://doi.org/10.1016/j.coelec.2025.101768</w:t>
      </w:r>
      <w:r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557F56">
        <w:rPr>
          <w:rFonts w:ascii="Times New Roman" w:hAnsi="Times New Roman" w:cs="Times New Roman"/>
          <w:sz w:val="28"/>
          <w:szCs w:val="28"/>
          <w:lang w:val="en-US"/>
        </w:rPr>
        <w:t>sciencedirect.com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F4A6A26" w14:textId="0FF9478B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lastRenderedPageBreak/>
        <w:t>В настоящем разделе все табличные данные и иллюстрации трактуются как расчётно-экспериментальные материалы, сформированные в рамках единой методики измерения и анализа импедансных характеристик тяговых аккумуляторных батарей.</w:t>
      </w:r>
    </w:p>
    <w:p w14:paraId="7F095B0E" w14:textId="77777777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B7BD4E" w14:textId="2D746E66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F56">
        <w:rPr>
          <w:rFonts w:ascii="Times New Roman" w:hAnsi="Times New Roman" w:cs="Times New Roman"/>
          <w:b/>
          <w:bCs/>
          <w:sz w:val="28"/>
          <w:szCs w:val="28"/>
        </w:rPr>
        <w:t>5.1.1 Общие принципы организации измерений</w:t>
      </w:r>
    </w:p>
    <w:p w14:paraId="4C93E895" w14:textId="77777777" w:rsidR="004F529D" w:rsidRPr="000B1127" w:rsidRDefault="004F529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C8B07" w14:textId="7F8B050A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В работе импедансные измерения организуются как серия коротких диагностических сессий, встроенных в общую циклограмму ресурсных и режимных испытаний. Это важно потому, что батарея электротранспорта не может рассматриваться как неизменный объект: её импедансный отклик зависит от предыстории нагрузки, температуры, текущего </w:t>
      </w:r>
      <w:r w:rsidRPr="00557F56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557F56">
        <w:rPr>
          <w:rFonts w:ascii="Times New Roman" w:hAnsi="Times New Roman" w:cs="Times New Roman"/>
          <w:sz w:val="28"/>
          <w:szCs w:val="28"/>
        </w:rPr>
        <w:t xml:space="preserve"> и накопленной деградации. Поэтому для обеспечения сопоставимости спектров каждая измерительная серия должна проводиться после приведения батареи к заранее заданному состоянию.</w:t>
      </w:r>
    </w:p>
    <w:p w14:paraId="08489FA4" w14:textId="33169140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Базовая последовательность включает:</w:t>
      </w:r>
    </w:p>
    <w:p w14:paraId="72C8DD93" w14:textId="11D034F5" w:rsidR="00397D3B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приведение батареи к заданному уровню </w:t>
      </w:r>
      <w:r w:rsidRPr="00557F56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557F56">
        <w:rPr>
          <w:rFonts w:ascii="Times New Roman" w:hAnsi="Times New Roman" w:cs="Times New Roman"/>
          <w:sz w:val="28"/>
          <w:szCs w:val="28"/>
        </w:rPr>
        <w:t>;</w:t>
      </w:r>
    </w:p>
    <w:p w14:paraId="4FD6DFED" w14:textId="09C6CF67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выдержку до термической стабилизации;</w:t>
      </w:r>
    </w:p>
    <w:p w14:paraId="6447DF56" w14:textId="13FF0763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короткий EIS-сеанс в заданном частотном диапазоне;</w:t>
      </w:r>
    </w:p>
    <w:p w14:paraId="5C782A67" w14:textId="5748E99D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идентификацию параметров импедансной модели;</w:t>
      </w:r>
    </w:p>
    <w:p w14:paraId="7806580F" w14:textId="5179540B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дальнейшую циклическую наработку;</w:t>
      </w:r>
    </w:p>
    <w:p w14:paraId="2571A66F" w14:textId="5582B276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повторное измерение после накопления заданного эксплуатационного воздействия.</w:t>
      </w:r>
    </w:p>
    <w:p w14:paraId="7C034A0C" w14:textId="4968BF10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Такой протокол соответствует современным рекомендациям по </w:t>
      </w:r>
      <w:r w:rsidRPr="00557F56">
        <w:rPr>
          <w:rFonts w:ascii="Times New Roman" w:hAnsi="Times New Roman" w:cs="Times New Roman"/>
          <w:sz w:val="28"/>
          <w:szCs w:val="28"/>
          <w:highlight w:val="yellow"/>
        </w:rPr>
        <w:t>EIS-</w:t>
      </w:r>
      <w:proofErr w:type="spellStart"/>
      <w:r w:rsidRPr="00557F56">
        <w:rPr>
          <w:rFonts w:ascii="Times New Roman" w:hAnsi="Times New Roman" w:cs="Times New Roman"/>
          <w:sz w:val="28"/>
          <w:szCs w:val="28"/>
          <w:highlight w:val="yellow"/>
        </w:rPr>
        <w:t>based</w:t>
      </w:r>
      <w:proofErr w:type="spellEnd"/>
      <w:r w:rsidRPr="00557F5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57F56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557F5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57F56">
        <w:rPr>
          <w:rFonts w:ascii="Times New Roman" w:hAnsi="Times New Roman" w:cs="Times New Roman"/>
          <w:sz w:val="28"/>
          <w:szCs w:val="28"/>
          <w:highlight w:val="yellow"/>
        </w:rPr>
        <w:t>characterization</w:t>
      </w:r>
      <w:proofErr w:type="spellEnd"/>
      <w:r w:rsidRPr="00557F56">
        <w:rPr>
          <w:rFonts w:ascii="Times New Roman" w:hAnsi="Times New Roman" w:cs="Times New Roman"/>
          <w:sz w:val="28"/>
          <w:szCs w:val="28"/>
        </w:rPr>
        <w:t xml:space="preserve">, где подчёркивается необходимость строгой фиксации состояния заряда, температуры и измерительной истории перед интерпретацией </w:t>
      </w:r>
      <w:r w:rsidRPr="00557F56">
        <w:rPr>
          <w:rFonts w:ascii="Times New Roman" w:hAnsi="Times New Roman" w:cs="Times New Roman"/>
          <w:sz w:val="28"/>
          <w:szCs w:val="28"/>
        </w:rPr>
        <w:lastRenderedPageBreak/>
        <w:t>спектров (https://doi.org/10.1016/j.coelec.2025.101768) (https://doi.org/10.1016/j.jpowsour.2020.228742) (</w:t>
      </w:r>
      <w:hyperlink r:id="rId7" w:history="1">
        <w:r w:rsidRPr="006E54A7">
          <w:rPr>
            <w:rStyle w:val="ad"/>
            <w:rFonts w:ascii="Times New Roman" w:hAnsi="Times New Roman" w:cs="Times New Roman"/>
            <w:sz w:val="28"/>
            <w:szCs w:val="28"/>
          </w:rPr>
          <w:t>https://www.sciencedirect.com/science/article/pii/S2451910325001279?utm_source=chatgpt.com</w:t>
        </w:r>
      </w:hyperlink>
      <w:r w:rsidRPr="00557F56">
        <w:rPr>
          <w:rFonts w:ascii="Times New Roman" w:hAnsi="Times New Roman" w:cs="Times New Roman"/>
          <w:sz w:val="28"/>
          <w:szCs w:val="28"/>
        </w:rPr>
        <w:t>).</w:t>
      </w:r>
    </w:p>
    <w:p w14:paraId="3EB35000" w14:textId="12735440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Ниже приведена структурированная последовательность выполнения расчётно-экспериментальных импедансных измерений батареи в составе общего цикла ресурсных испытаний.</w:t>
      </w:r>
    </w:p>
    <w:p w14:paraId="0CFCAAD1" w14:textId="77777777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7012C" w14:textId="1842B29C" w:rsid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65B042" wp14:editId="4200DFD3">
            <wp:extent cx="6119495" cy="2602230"/>
            <wp:effectExtent l="0" t="0" r="0" b="7620"/>
            <wp:docPr id="79360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8926" w14:textId="0B3D5ACC" w:rsidR="00557F56" w:rsidRPr="00557F56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>Рисунок 5.1 — Последовательность проведения расчётно-экспериментальных импедансных измерений батареи</w:t>
      </w:r>
    </w:p>
    <w:p w14:paraId="3E529FFF" w14:textId="77777777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D3EC5" w14:textId="5DABB704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На рисунке показан полный цикл измерительной процедуры: приведение батареи к заданному уровню заряда, </w:t>
      </w:r>
      <w:proofErr w:type="spellStart"/>
      <w:r w:rsidRPr="00557F56">
        <w:rPr>
          <w:rFonts w:ascii="Times New Roman" w:hAnsi="Times New Roman" w:cs="Times New Roman"/>
          <w:sz w:val="28"/>
          <w:szCs w:val="28"/>
        </w:rPr>
        <w:t>термостабилизация</w:t>
      </w:r>
      <w:proofErr w:type="spellEnd"/>
      <w:r w:rsidRPr="00557F56">
        <w:rPr>
          <w:rFonts w:ascii="Times New Roman" w:hAnsi="Times New Roman" w:cs="Times New Roman"/>
          <w:sz w:val="28"/>
          <w:szCs w:val="28"/>
        </w:rPr>
        <w:t xml:space="preserve"> и выдержка, короткий EIS-сеанс, идентификация параметров, дальнейшая циклическая наработка и повторное измерение. Такая схема отражает не разовое лабораторное измерение, а систематическую процедуру мониторинга батареи в ходе ресурсных испытаний.</w:t>
      </w:r>
    </w:p>
    <w:p w14:paraId="1A4EDBCA" w14:textId="27C6A781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F56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формализует экспериментальный протокол как часть прогностической системы, а не как </w:t>
      </w:r>
      <w:r w:rsidRPr="00557F56">
        <w:rPr>
          <w:rFonts w:ascii="Times New Roman" w:hAnsi="Times New Roman" w:cs="Times New Roman"/>
          <w:sz w:val="28"/>
          <w:szCs w:val="28"/>
        </w:rPr>
        <w:lastRenderedPageBreak/>
        <w:t>вспомогательную лабораторную процедуру. Практическая значимость заключается в возможности использовать данный алгоритм как основу регламентированной программы испытаний тяговых аккумуляторных батарей.</w:t>
      </w:r>
    </w:p>
    <w:p w14:paraId="2253E22E" w14:textId="77777777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E81A8" w14:textId="54444A15" w:rsidR="00557F56" w:rsidRPr="000B1127" w:rsidRDefault="00E67462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7462">
        <w:rPr>
          <w:rFonts w:ascii="Times New Roman" w:hAnsi="Times New Roman" w:cs="Times New Roman"/>
          <w:b/>
          <w:bCs/>
          <w:sz w:val="28"/>
          <w:szCs w:val="28"/>
        </w:rPr>
        <w:t>5.1.2 Выбор частотного диапазона измерений</w:t>
      </w:r>
    </w:p>
    <w:p w14:paraId="533EAD08" w14:textId="77777777" w:rsidR="00557F56" w:rsidRPr="000B1127" w:rsidRDefault="00557F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4FC5B" w14:textId="39C28797" w:rsidR="00E67462" w:rsidRPr="00E67462" w:rsidRDefault="00E6746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462">
        <w:rPr>
          <w:rFonts w:ascii="Times New Roman" w:hAnsi="Times New Roman" w:cs="Times New Roman"/>
          <w:sz w:val="28"/>
          <w:szCs w:val="28"/>
        </w:rPr>
        <w:t>Классическая полная электрохимическая импедансная спектроскопия батарей обычно выполняется в диапазоне от очень низких до высоких частот, например от 10</w:t>
      </w:r>
      <w:r w:rsidRPr="00E67462">
        <w:rPr>
          <w:rFonts w:ascii="Times New Roman" w:hAnsi="Times New Roman" w:cs="Times New Roman"/>
          <w:sz w:val="28"/>
          <w:szCs w:val="28"/>
          <w:vertAlign w:val="superscript"/>
        </w:rPr>
        <w:t>−2</w:t>
      </w:r>
      <w:r w:rsidRPr="00E67462">
        <w:rPr>
          <w:rFonts w:ascii="Times New Roman" w:hAnsi="Times New Roman" w:cs="Times New Roman"/>
          <w:sz w:val="28"/>
          <w:szCs w:val="28"/>
        </w:rPr>
        <w:t xml:space="preserve"> 10</w:t>
      </w:r>
      <w:r w:rsidRPr="00E67462">
        <w:rPr>
          <w:rFonts w:ascii="Times New Roman" w:hAnsi="Times New Roman" w:cs="Times New Roman"/>
          <w:sz w:val="28"/>
          <w:szCs w:val="28"/>
          <w:vertAlign w:val="superscript"/>
        </w:rPr>
        <w:t>−1</w:t>
      </w:r>
      <w:r w:rsidRPr="00E67462">
        <w:rPr>
          <w:rFonts w:ascii="Times New Roman" w:hAnsi="Times New Roman" w:cs="Times New Roman"/>
          <w:sz w:val="28"/>
          <w:szCs w:val="28"/>
        </w:rPr>
        <w:t xml:space="preserve"> Гц до 10</w:t>
      </w:r>
      <w:r w:rsidRPr="00E67462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E67462">
        <w:rPr>
          <w:rFonts w:ascii="Times New Roman" w:hAnsi="Times New Roman" w:cs="Times New Roman"/>
          <w:sz w:val="28"/>
          <w:szCs w:val="28"/>
        </w:rPr>
        <w:t xml:space="preserve"> 10</w:t>
      </w:r>
      <w:r w:rsidRPr="00E67462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E67462">
        <w:rPr>
          <w:rFonts w:ascii="Times New Roman" w:hAnsi="Times New Roman" w:cs="Times New Roman"/>
          <w:sz w:val="28"/>
          <w:szCs w:val="28"/>
        </w:rPr>
        <w:t xml:space="preserve"> Гц. Именно такой диапазон позволяет разделить вклад омической, интерфейсной и диффузионной компонент. В современных исследованиях для литий-ионных элементов и модулей часто используется диапазон от 0.01 Гц до 100 кГц, особенно при анализе температурной и </w:t>
      </w:r>
      <w:r w:rsidRPr="00E67462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67462">
        <w:rPr>
          <w:rFonts w:ascii="Times New Roman" w:hAnsi="Times New Roman" w:cs="Times New Roman"/>
          <w:sz w:val="28"/>
          <w:szCs w:val="28"/>
        </w:rPr>
        <w:t>-зависимости спектра. (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6746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67462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E67462">
        <w:rPr>
          <w:rFonts w:ascii="Times New Roman" w:hAnsi="Times New Roman" w:cs="Times New Roman"/>
          <w:sz w:val="28"/>
          <w:szCs w:val="28"/>
        </w:rPr>
        <w:t>.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E67462">
        <w:rPr>
          <w:rFonts w:ascii="Times New Roman" w:hAnsi="Times New Roman" w:cs="Times New Roman"/>
          <w:sz w:val="28"/>
          <w:szCs w:val="28"/>
        </w:rPr>
        <w:t>/10.1016/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6746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67462">
        <w:rPr>
          <w:rFonts w:ascii="Times New Roman" w:hAnsi="Times New Roman" w:cs="Times New Roman"/>
          <w:sz w:val="28"/>
          <w:szCs w:val="28"/>
          <w:lang w:val="en-US"/>
        </w:rPr>
        <w:t>coelec</w:t>
      </w:r>
      <w:proofErr w:type="spellEnd"/>
      <w:r w:rsidRPr="00E67462">
        <w:rPr>
          <w:rFonts w:ascii="Times New Roman" w:hAnsi="Times New Roman" w:cs="Times New Roman"/>
          <w:sz w:val="28"/>
          <w:szCs w:val="28"/>
        </w:rPr>
        <w:t>.2025.101768) (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6746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67462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E67462">
        <w:rPr>
          <w:rFonts w:ascii="Times New Roman" w:hAnsi="Times New Roman" w:cs="Times New Roman"/>
          <w:sz w:val="28"/>
          <w:szCs w:val="28"/>
        </w:rPr>
        <w:t>.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E67462">
        <w:rPr>
          <w:rFonts w:ascii="Times New Roman" w:hAnsi="Times New Roman" w:cs="Times New Roman"/>
          <w:sz w:val="28"/>
          <w:szCs w:val="28"/>
        </w:rPr>
        <w:t>/10.1016/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67462">
        <w:rPr>
          <w:rFonts w:ascii="Times New Roman" w:hAnsi="Times New Roman" w:cs="Times New Roman"/>
          <w:sz w:val="28"/>
          <w:szCs w:val="28"/>
        </w:rPr>
        <w:t>.</w:t>
      </w:r>
      <w:r w:rsidRPr="00E67462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Pr="00E67462">
        <w:rPr>
          <w:rFonts w:ascii="Times New Roman" w:hAnsi="Times New Roman" w:cs="Times New Roman"/>
          <w:sz w:val="28"/>
          <w:szCs w:val="28"/>
        </w:rPr>
        <w:t>.2022.104608) (https://doi.org/10.3390/batteries11110389) (https://www.mdpi.com/2313-0105/11/11/389?utm_source=chatgpt.com)</w:t>
      </w:r>
    </w:p>
    <w:p w14:paraId="25549AEE" w14:textId="3A776884" w:rsidR="00E67462" w:rsidRPr="000B1127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C3">
        <w:rPr>
          <w:rFonts w:ascii="Times New Roman" w:hAnsi="Times New Roman" w:cs="Times New Roman"/>
          <w:sz w:val="28"/>
          <w:szCs w:val="28"/>
        </w:rPr>
        <w:t xml:space="preserve">Однако для целей настоящей диссертации важно сочетать </w:t>
      </w:r>
      <w:proofErr w:type="spellStart"/>
      <w:r w:rsidRPr="00A204C3">
        <w:rPr>
          <w:rFonts w:ascii="Times New Roman" w:hAnsi="Times New Roman" w:cs="Times New Roman"/>
          <w:sz w:val="28"/>
          <w:szCs w:val="28"/>
        </w:rPr>
        <w:t>полноспектральную</w:t>
      </w:r>
      <w:proofErr w:type="spellEnd"/>
      <w:r w:rsidRPr="00A204C3">
        <w:rPr>
          <w:rFonts w:ascii="Times New Roman" w:hAnsi="Times New Roman" w:cs="Times New Roman"/>
          <w:sz w:val="28"/>
          <w:szCs w:val="28"/>
        </w:rPr>
        <w:t xml:space="preserve"> диагностику и ограниченный набор частот для возможной BMS-реализации. Поэтому методика строится </w:t>
      </w:r>
      <w:proofErr w:type="spellStart"/>
      <w:r w:rsidRPr="00A204C3">
        <w:rPr>
          <w:rFonts w:ascii="Times New Roman" w:hAnsi="Times New Roman" w:cs="Times New Roman"/>
          <w:sz w:val="28"/>
          <w:szCs w:val="28"/>
        </w:rPr>
        <w:t>двухуровнево</w:t>
      </w:r>
      <w:proofErr w:type="spellEnd"/>
      <w:r w:rsidRPr="00A204C3">
        <w:rPr>
          <w:rFonts w:ascii="Times New Roman" w:hAnsi="Times New Roman" w:cs="Times New Roman"/>
          <w:sz w:val="28"/>
          <w:szCs w:val="28"/>
        </w:rPr>
        <w:t>:</w:t>
      </w:r>
    </w:p>
    <w:p w14:paraId="5E33177C" w14:textId="2F40B798" w:rsidR="00A204C3" w:rsidRPr="00A204C3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C3">
        <w:rPr>
          <w:rFonts w:ascii="Times New Roman" w:hAnsi="Times New Roman" w:cs="Times New Roman"/>
          <w:sz w:val="28"/>
          <w:szCs w:val="28"/>
        </w:rPr>
        <w:t>полный спектр используется на этапах идентификации и верификации модели;</w:t>
      </w:r>
    </w:p>
    <w:p w14:paraId="686053EF" w14:textId="27D50403" w:rsidR="00E67462" w:rsidRPr="00A204C3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C3">
        <w:rPr>
          <w:rFonts w:ascii="Times New Roman" w:hAnsi="Times New Roman" w:cs="Times New Roman"/>
          <w:sz w:val="28"/>
          <w:szCs w:val="28"/>
        </w:rPr>
        <w:t>ограниченный набор частот используется на этапах ускоренной экспресс-оценки состояния.</w:t>
      </w:r>
    </w:p>
    <w:p w14:paraId="35371E91" w14:textId="5DDBD072" w:rsidR="00E67462" w:rsidRPr="000B1127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C3">
        <w:rPr>
          <w:rFonts w:ascii="Times New Roman" w:hAnsi="Times New Roman" w:cs="Times New Roman"/>
          <w:sz w:val="28"/>
          <w:szCs w:val="28"/>
        </w:rPr>
        <w:t>В качестве полного окна в работе принимается диапазон</w:t>
      </w:r>
    </w:p>
    <w:p w14:paraId="318CE93C" w14:textId="77777777" w:rsidR="00A204C3" w:rsidRPr="000B1127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183E6" w14:textId="6976DFA9" w:rsidR="00A204C3" w:rsidRPr="000B1127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1700" w:dyaOrig="360" w14:anchorId="4BF83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45pt;height:18.25pt" o:ole="">
            <v:imagedata r:id="rId9" o:title=""/>
          </v:shape>
          <o:OLEObject Type="Embed" ProgID="Equation.DSMT4" ShapeID="_x0000_i1025" DrawAspect="Content" ObjectID="_1838186022" r:id="rId10"/>
        </w:object>
      </w:r>
      <w:r w:rsidRPr="000B1127">
        <w:rPr>
          <w:rFonts w:ascii="Times New Roman" w:hAnsi="Times New Roman" w:cs="Times New Roman"/>
          <w:sz w:val="28"/>
          <w:szCs w:val="28"/>
        </w:rPr>
        <w:t>,</w:t>
      </w:r>
    </w:p>
    <w:p w14:paraId="454CEDCF" w14:textId="77777777" w:rsidR="00A204C3" w:rsidRPr="000B1127" w:rsidRDefault="00A204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DEC97" w14:textId="3C7DF057" w:rsidR="00C45FC3" w:rsidRPr="00C45FC3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sz w:val="28"/>
          <w:szCs w:val="28"/>
        </w:rPr>
        <w:t>что обеспечивает охват:</w:t>
      </w:r>
    </w:p>
    <w:p w14:paraId="7901CA5F" w14:textId="426C21B3" w:rsidR="00C45FC3" w:rsidRPr="00C45FC3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sz w:val="28"/>
          <w:szCs w:val="28"/>
        </w:rPr>
        <w:t xml:space="preserve">высокочастотной области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C45FC3">
        <w:rPr>
          <w:rFonts w:ascii="Times New Roman" w:hAnsi="Times New Roman" w:cs="Times New Roman"/>
          <w:sz w:val="28"/>
          <w:szCs w:val="28"/>
        </w:rPr>
        <w:t>,</w:t>
      </w:r>
    </w:p>
    <w:p w14:paraId="753D4882" w14:textId="111CF760" w:rsidR="00C45FC3" w:rsidRPr="00C45FC3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sz w:val="28"/>
          <w:szCs w:val="28"/>
        </w:rPr>
        <w:t xml:space="preserve">среднечастотной области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C45F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4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F4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D4F4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C45FC3">
        <w:rPr>
          <w:rFonts w:ascii="Times New Roman" w:hAnsi="Times New Roman" w:cs="Times New Roman"/>
          <w:sz w:val="28"/>
          <w:szCs w:val="28"/>
        </w:rPr>
        <w:t>,</w:t>
      </w:r>
    </w:p>
    <w:p w14:paraId="17E611FC" w14:textId="3FC56E08" w:rsidR="00C45FC3" w:rsidRPr="00C45FC3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sz w:val="28"/>
          <w:szCs w:val="28"/>
        </w:rPr>
        <w:t xml:space="preserve">низкочастотной области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C45FC3">
        <w:rPr>
          <w:rFonts w:ascii="Times New Roman" w:hAnsi="Times New Roman" w:cs="Times New Roman"/>
          <w:sz w:val="28"/>
          <w:szCs w:val="28"/>
        </w:rPr>
        <w:t xml:space="preserve"> и диффузионных ограничений.</w:t>
      </w:r>
    </w:p>
    <w:p w14:paraId="063DA2BC" w14:textId="2B3E7C15" w:rsidR="00C45FC3" w:rsidRPr="00C45FC3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FC3">
        <w:rPr>
          <w:rFonts w:ascii="Times New Roman" w:hAnsi="Times New Roman" w:cs="Times New Roman"/>
          <w:sz w:val="28"/>
          <w:szCs w:val="28"/>
        </w:rPr>
        <w:t>В качестве редуцированного диагностического набора используются частоты</w:t>
      </w:r>
    </w:p>
    <w:p w14:paraId="5104739C" w14:textId="77777777" w:rsidR="00C45FC3" w:rsidRPr="000B1127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50274" w14:textId="0E81907D" w:rsidR="00C45FC3" w:rsidRPr="000B1127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7A4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880" w:dyaOrig="400" w14:anchorId="165A3B8A">
          <v:shape id="_x0000_i1026" type="#_x0000_t75" style="width:2in;height:19.9pt" o:ole="">
            <v:imagedata r:id="rId11" o:title=""/>
          </v:shape>
          <o:OLEObject Type="Embed" ProgID="Equation.DSMT4" ShapeID="_x0000_i1026" DrawAspect="Content" ObjectID="_1838186023" r:id="rId12"/>
        </w:object>
      </w:r>
      <w:r w:rsidRPr="000B1127">
        <w:rPr>
          <w:rFonts w:ascii="Times New Roman" w:hAnsi="Times New Roman" w:cs="Times New Roman"/>
          <w:sz w:val="28"/>
          <w:szCs w:val="28"/>
        </w:rPr>
        <w:t>,</w:t>
      </w:r>
    </w:p>
    <w:p w14:paraId="1AB1BD83" w14:textId="77777777" w:rsidR="00C45FC3" w:rsidRPr="000B1127" w:rsidRDefault="00C45FC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2FA33" w14:textId="68D4208B" w:rsidR="00B127A4" w:rsidRPr="00B127A4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7A4">
        <w:rPr>
          <w:rFonts w:ascii="Times New Roman" w:hAnsi="Times New Roman" w:cs="Times New Roman"/>
          <w:sz w:val="28"/>
          <w:szCs w:val="28"/>
        </w:rPr>
        <w:t>обоснованные ранее в главе 3.</w:t>
      </w:r>
    </w:p>
    <w:p w14:paraId="1FB40114" w14:textId="56C547E8" w:rsidR="00B127A4" w:rsidRPr="00B127A4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7A4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измерительного окна и редуцированного набора диагностических частот построена </w:t>
      </w:r>
      <w:proofErr w:type="spellStart"/>
      <w:r w:rsidRPr="00B127A4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B127A4">
        <w:rPr>
          <w:rFonts w:ascii="Times New Roman" w:hAnsi="Times New Roman" w:cs="Times New Roman"/>
          <w:sz w:val="28"/>
          <w:szCs w:val="28"/>
        </w:rPr>
        <w:t xml:space="preserve"> экспериментальная частотная диаграмма.</w:t>
      </w:r>
    </w:p>
    <w:p w14:paraId="414B1555" w14:textId="77777777" w:rsidR="00B127A4" w:rsidRPr="00B127A4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B4BCE" w14:textId="1F4FD608" w:rsidR="00B127A4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946F34" wp14:editId="24F95590">
            <wp:extent cx="6119495" cy="3738245"/>
            <wp:effectExtent l="0" t="0" r="0" b="0"/>
            <wp:docPr id="1771977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9345" w14:textId="42C93ECC" w:rsidR="00B127A4" w:rsidRPr="00B127A4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9A3">
        <w:rPr>
          <w:rFonts w:ascii="Times New Roman" w:hAnsi="Times New Roman" w:cs="Times New Roman"/>
          <w:sz w:val="28"/>
          <w:szCs w:val="28"/>
          <w:highlight w:val="yellow"/>
        </w:rPr>
        <w:t>Рисунок 5.2 — Частотное окно измерений и выделенные диагностические точки.</w:t>
      </w:r>
    </w:p>
    <w:p w14:paraId="605B46AF" w14:textId="77777777" w:rsidR="00B127A4" w:rsidRPr="000B1127" w:rsidRDefault="00B127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EC498" w14:textId="71B50BCB" w:rsidR="00AC39A3" w:rsidRPr="00AC39A3" w:rsidRDefault="00AC39A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9A3">
        <w:rPr>
          <w:rFonts w:ascii="Times New Roman" w:hAnsi="Times New Roman" w:cs="Times New Roman"/>
          <w:sz w:val="28"/>
          <w:szCs w:val="28"/>
        </w:rPr>
        <w:t xml:space="preserve">На рисунке показано общее частотное окно импедансных измерений, а вертикальными линиями выделены диагностические точки, используемые для сокращённой процедуры анализа. Это позволяет совместить </w:t>
      </w:r>
      <w:proofErr w:type="spellStart"/>
      <w:r w:rsidRPr="00AC39A3">
        <w:rPr>
          <w:rFonts w:ascii="Times New Roman" w:hAnsi="Times New Roman" w:cs="Times New Roman"/>
          <w:sz w:val="28"/>
          <w:szCs w:val="28"/>
        </w:rPr>
        <w:t>полноспектральную</w:t>
      </w:r>
      <w:proofErr w:type="spellEnd"/>
      <w:r w:rsidRPr="00AC39A3">
        <w:rPr>
          <w:rFonts w:ascii="Times New Roman" w:hAnsi="Times New Roman" w:cs="Times New Roman"/>
          <w:sz w:val="28"/>
          <w:szCs w:val="28"/>
        </w:rPr>
        <w:t xml:space="preserve"> экспериментальную верификацию модели с </w:t>
      </w:r>
      <w:proofErr w:type="spellStart"/>
      <w:r w:rsidRPr="00AC39A3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AC39A3">
        <w:rPr>
          <w:rFonts w:ascii="Times New Roman" w:hAnsi="Times New Roman" w:cs="Times New Roman"/>
          <w:sz w:val="28"/>
          <w:szCs w:val="28"/>
        </w:rPr>
        <w:t xml:space="preserve"> ориентированной схемой экспресс-диагностики.</w:t>
      </w:r>
    </w:p>
    <w:p w14:paraId="6C055824" w14:textId="26B6F006" w:rsidR="00AC39A3" w:rsidRPr="000B1127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E22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объединяет спектральную полноту и алгоритмическую редукцию в рамках одной методики измерения. Практическая значимость заключается в том, что такая схема позволяет переходить от исследовательского режима испытаний к будущей встроенной реализации в BMS без изменения общей диагностической логики.</w:t>
      </w:r>
    </w:p>
    <w:p w14:paraId="075B5E0B" w14:textId="77777777" w:rsidR="00CC4E22" w:rsidRPr="000B1127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591F8" w14:textId="68EFB70A" w:rsidR="00CC4E22" w:rsidRPr="00CC4E22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E22">
        <w:rPr>
          <w:rFonts w:ascii="Times New Roman" w:hAnsi="Times New Roman" w:cs="Times New Roman"/>
          <w:b/>
          <w:bCs/>
          <w:sz w:val="28"/>
          <w:szCs w:val="28"/>
        </w:rPr>
        <w:t>5.1.3 Уровень сигнала и условие линейности</w:t>
      </w:r>
    </w:p>
    <w:p w14:paraId="1F7D0BB6" w14:textId="77777777" w:rsidR="00CC4E22" w:rsidRPr="000B1127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B50D4" w14:textId="4A83FA42" w:rsidR="00CC4E22" w:rsidRPr="00CC4E22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E22">
        <w:rPr>
          <w:rFonts w:ascii="Times New Roman" w:hAnsi="Times New Roman" w:cs="Times New Roman"/>
          <w:sz w:val="28"/>
          <w:szCs w:val="28"/>
        </w:rPr>
        <w:t xml:space="preserve">Импедансная спектроскопия батареи основана на анализе отклика на малое гармоническое возмущение. Следовательно, величина тестового сигнала должна обеспечивать выполнение условия </w:t>
      </w:r>
      <w:proofErr w:type="spellStart"/>
      <w:r w:rsidRPr="00CC4E22">
        <w:rPr>
          <w:rFonts w:ascii="Times New Roman" w:hAnsi="Times New Roman" w:cs="Times New Roman"/>
          <w:sz w:val="28"/>
          <w:szCs w:val="28"/>
        </w:rPr>
        <w:t>малосигнальной</w:t>
      </w:r>
      <w:proofErr w:type="spellEnd"/>
      <w:r w:rsidRPr="00CC4E22">
        <w:rPr>
          <w:rFonts w:ascii="Times New Roman" w:hAnsi="Times New Roman" w:cs="Times New Roman"/>
          <w:sz w:val="28"/>
          <w:szCs w:val="28"/>
        </w:rPr>
        <w:t xml:space="preserve"> линейности:</w:t>
      </w:r>
    </w:p>
    <w:p w14:paraId="59D9E6DE" w14:textId="77777777" w:rsidR="00CC4E22" w:rsidRPr="000B1127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DA8F7" w14:textId="26DE688F" w:rsidR="00CC4E22" w:rsidRPr="000B1127" w:rsidRDefault="009C799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99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80" w:dyaOrig="360" w14:anchorId="49F35581">
          <v:shape id="_x0000_i1027" type="#_x0000_t75" style="width:48.9pt;height:18.25pt" o:ole="">
            <v:imagedata r:id="rId14" o:title=""/>
          </v:shape>
          <o:OLEObject Type="Embed" ProgID="Equation.DSMT4" ShapeID="_x0000_i1027" DrawAspect="Content" ObjectID="_1838186024" r:id="rId15"/>
        </w:object>
      </w:r>
      <w:r w:rsidRPr="000B1127">
        <w:rPr>
          <w:rFonts w:ascii="Times New Roman" w:hAnsi="Times New Roman" w:cs="Times New Roman"/>
          <w:sz w:val="28"/>
          <w:szCs w:val="28"/>
        </w:rPr>
        <w:t xml:space="preserve">,   </w:t>
      </w:r>
      <w:r w:rsidRPr="009C799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820" w:dyaOrig="360" w14:anchorId="2C3DA8FE">
          <v:shape id="_x0000_i1028" type="#_x0000_t75" style="width:40.85pt;height:18.25pt" o:ole="">
            <v:imagedata r:id="rId16" o:title=""/>
          </v:shape>
          <o:OLEObject Type="Embed" ProgID="Equation.DSMT4" ShapeID="_x0000_i1028" DrawAspect="Content" ObjectID="_1838186025" r:id="rId17"/>
        </w:object>
      </w:r>
      <w:r w:rsidRPr="000B1127">
        <w:rPr>
          <w:rFonts w:ascii="Times New Roman" w:hAnsi="Times New Roman" w:cs="Times New Roman"/>
          <w:sz w:val="28"/>
          <w:szCs w:val="28"/>
        </w:rPr>
        <w:t>,</w:t>
      </w:r>
    </w:p>
    <w:p w14:paraId="2509E6D1" w14:textId="77777777" w:rsidR="00CC4E22" w:rsidRPr="000B1127" w:rsidRDefault="00CC4E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F914C" w14:textId="41389532" w:rsidR="009C799E" w:rsidRPr="009C799E" w:rsidRDefault="009C799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99E">
        <w:rPr>
          <w:rFonts w:ascii="Times New Roman" w:hAnsi="Times New Roman" w:cs="Times New Roman"/>
          <w:sz w:val="28"/>
          <w:szCs w:val="28"/>
        </w:rPr>
        <w:t xml:space="preserve">где </w:t>
      </w:r>
      <w:r w:rsidRPr="009C799E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9C799E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C79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C799E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C799E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C79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C799E">
        <w:rPr>
          <w:rFonts w:ascii="Times New Roman" w:hAnsi="Times New Roman" w:cs="Times New Roman"/>
          <w:sz w:val="28"/>
          <w:szCs w:val="28"/>
        </w:rPr>
        <w:t>характеризуют текущее рабочее состояние батареи.</w:t>
      </w:r>
    </w:p>
    <w:p w14:paraId="4825CF31" w14:textId="0C75246C" w:rsidR="009C799E" w:rsidRPr="009C799E" w:rsidRDefault="009C799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99E">
        <w:rPr>
          <w:rFonts w:ascii="Times New Roman" w:hAnsi="Times New Roman" w:cs="Times New Roman"/>
          <w:sz w:val="28"/>
          <w:szCs w:val="28"/>
        </w:rPr>
        <w:t xml:space="preserve">В работе амплитуда тестового сигнала выбирается в диапазоне </w:t>
      </w:r>
      <w:r w:rsidRPr="009C799E">
        <w:rPr>
          <w:rFonts w:ascii="Times New Roman" w:hAnsi="Times New Roman" w:cs="Times New Roman"/>
          <w:sz w:val="28"/>
          <w:szCs w:val="28"/>
          <w:highlight w:val="yellow"/>
        </w:rPr>
        <w:t>от 5 до 50 мА</w:t>
      </w:r>
      <w:r w:rsidRPr="009C799E">
        <w:rPr>
          <w:rFonts w:ascii="Times New Roman" w:hAnsi="Times New Roman" w:cs="Times New Roman"/>
          <w:sz w:val="28"/>
          <w:szCs w:val="28"/>
        </w:rPr>
        <w:t xml:space="preserve"> для элементного уровня и согласованно масштабируется для модульных батарейных сборок. Такой выбор соответствует общепринятой практике </w:t>
      </w:r>
      <w:proofErr w:type="spellStart"/>
      <w:r w:rsidRPr="009C799E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9C799E">
        <w:rPr>
          <w:rFonts w:ascii="Times New Roman" w:hAnsi="Times New Roman" w:cs="Times New Roman"/>
          <w:sz w:val="28"/>
          <w:szCs w:val="28"/>
          <w:highlight w:val="yellow"/>
        </w:rPr>
        <w:t xml:space="preserve"> EIS </w:t>
      </w:r>
      <w:proofErr w:type="spellStart"/>
      <w:r w:rsidRPr="009C799E">
        <w:rPr>
          <w:rFonts w:ascii="Times New Roman" w:hAnsi="Times New Roman" w:cs="Times New Roman"/>
          <w:sz w:val="28"/>
          <w:szCs w:val="28"/>
          <w:highlight w:val="yellow"/>
        </w:rPr>
        <w:t>measurements</w:t>
      </w:r>
      <w:proofErr w:type="spellEnd"/>
      <w:r w:rsidRPr="009C799E">
        <w:rPr>
          <w:rFonts w:ascii="Times New Roman" w:hAnsi="Times New Roman" w:cs="Times New Roman"/>
          <w:sz w:val="28"/>
          <w:szCs w:val="28"/>
        </w:rPr>
        <w:t>, при которой стремятся получить устойчивый спектр без существенного смещения электрохимического состояния исследуемого объекта (https://doi.org/10.1016/j.jpowsour.2020.228742) (https://doi.org/10.1016/j.coelec.2025.101768) (https://www.sciencedirect.com/science/article/pii/S2451910325001279?utm_source=chatgpt.com).</w:t>
      </w:r>
    </w:p>
    <w:p w14:paraId="09C76405" w14:textId="3717062E" w:rsidR="009C799E" w:rsidRPr="009C799E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1A">
        <w:rPr>
          <w:rFonts w:ascii="Times New Roman" w:hAnsi="Times New Roman" w:cs="Times New Roman"/>
          <w:sz w:val="28"/>
          <w:szCs w:val="28"/>
        </w:rPr>
        <w:t xml:space="preserve">При этом необходимо учитывать, что для модулей и батарейных блоков проблема </w:t>
      </w:r>
      <w:proofErr w:type="spellStart"/>
      <w:r w:rsidRPr="0004261A">
        <w:rPr>
          <w:rFonts w:ascii="Times New Roman" w:hAnsi="Times New Roman" w:cs="Times New Roman"/>
          <w:sz w:val="28"/>
          <w:szCs w:val="28"/>
        </w:rPr>
        <w:t>малосигнальности</w:t>
      </w:r>
      <w:proofErr w:type="spellEnd"/>
      <w:r w:rsidRPr="0004261A">
        <w:rPr>
          <w:rFonts w:ascii="Times New Roman" w:hAnsi="Times New Roman" w:cs="Times New Roman"/>
          <w:sz w:val="28"/>
          <w:szCs w:val="28"/>
        </w:rPr>
        <w:t xml:space="preserve"> осложняется ростом абсолютной мощности сигнала и чувствительностью измерительной схемы к паразитным сопротивлениям соединений. Поэтому в методике диссертации особое внимание уделяется калибровке схемы подключения и воспроизводимости контактных условий.</w:t>
      </w:r>
    </w:p>
    <w:p w14:paraId="6C3D7C1D" w14:textId="77777777" w:rsidR="009C799E" w:rsidRPr="000B1127" w:rsidRDefault="009C799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0B0ED7" w14:textId="549D2D34" w:rsidR="0004261A" w:rsidRPr="0004261A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61A">
        <w:rPr>
          <w:rFonts w:ascii="Times New Roman" w:hAnsi="Times New Roman" w:cs="Times New Roman"/>
          <w:b/>
          <w:bCs/>
          <w:sz w:val="28"/>
          <w:szCs w:val="28"/>
        </w:rPr>
        <w:t>5.1.4 Температурная стабилизация и выдержка перед измерением</w:t>
      </w:r>
    </w:p>
    <w:p w14:paraId="227F5E97" w14:textId="77777777" w:rsidR="0004261A" w:rsidRPr="000B1127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9D34A" w14:textId="79F0835A" w:rsidR="0004261A" w:rsidRPr="0004261A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1A">
        <w:rPr>
          <w:rFonts w:ascii="Times New Roman" w:hAnsi="Times New Roman" w:cs="Times New Roman"/>
          <w:sz w:val="28"/>
          <w:szCs w:val="28"/>
        </w:rPr>
        <w:lastRenderedPageBreak/>
        <w:t xml:space="preserve">Одним из наиболее существенных факторов погрешности EIS-измерений является нестабильность температуры. Показано, что </w:t>
      </w:r>
      <w:proofErr w:type="spellStart"/>
      <w:r w:rsidRPr="0004261A">
        <w:rPr>
          <w:rFonts w:ascii="Times New Roman" w:hAnsi="Times New Roman" w:cs="Times New Roman"/>
          <w:sz w:val="28"/>
          <w:szCs w:val="28"/>
          <w:highlight w:val="yellow"/>
        </w:rPr>
        <w:t>variations</w:t>
      </w:r>
      <w:proofErr w:type="spellEnd"/>
      <w:r w:rsidRPr="0004261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4261A">
        <w:rPr>
          <w:rFonts w:ascii="Times New Roman" w:hAnsi="Times New Roman" w:cs="Times New Roman"/>
          <w:sz w:val="28"/>
          <w:szCs w:val="28"/>
          <w:highlight w:val="yellow"/>
        </w:rPr>
        <w:t>in</w:t>
      </w:r>
      <w:proofErr w:type="spellEnd"/>
      <w:r w:rsidRPr="0004261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4261A">
        <w:rPr>
          <w:rFonts w:ascii="Times New Roman" w:hAnsi="Times New Roman" w:cs="Times New Roman"/>
          <w:sz w:val="28"/>
          <w:szCs w:val="28"/>
          <w:highlight w:val="yellow"/>
        </w:rPr>
        <w:t>temperature</w:t>
      </w:r>
      <w:proofErr w:type="spellEnd"/>
      <w:r w:rsidRPr="0004261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4261A">
        <w:rPr>
          <w:rFonts w:ascii="Times New Roman" w:hAnsi="Times New Roman" w:cs="Times New Roman"/>
          <w:sz w:val="28"/>
          <w:szCs w:val="28"/>
          <w:highlight w:val="yellow"/>
        </w:rPr>
        <w:t>and</w:t>
      </w:r>
      <w:proofErr w:type="spellEnd"/>
      <w:r w:rsidRPr="0004261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4261A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SOC</w:t>
      </w:r>
      <w:r w:rsidRPr="0004261A">
        <w:rPr>
          <w:rFonts w:ascii="Times New Roman" w:hAnsi="Times New Roman" w:cs="Times New Roman"/>
          <w:sz w:val="28"/>
          <w:szCs w:val="28"/>
        </w:rPr>
        <w:t xml:space="preserve"> могут существенно искажать результаты измерения импеданса, особенно в низко- и среднечастотной области, а для модульных и автомобильных батарей даже небольшие температурные отклонения приводят к заметному изменению формы спектра (https://doi.org/10.3390/batteries11110389) (https://doi.org/10.1016/j.coelec.2025.101768) (https://www.mdpi.com/2313-0105/11/11/389?utm_source=chatgpt.com).</w:t>
      </w:r>
    </w:p>
    <w:p w14:paraId="4D888D23" w14:textId="1709998B" w:rsidR="0004261A" w:rsidRPr="0004261A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1A">
        <w:rPr>
          <w:rFonts w:ascii="Times New Roman" w:hAnsi="Times New Roman" w:cs="Times New Roman"/>
          <w:sz w:val="28"/>
          <w:szCs w:val="28"/>
        </w:rPr>
        <w:t>В связи с этим в работе измерения проводятся после термической выдержки, обеспечивающей приближение батареи к квазистационарному тепловому состоянию. Базовым температурным режимом принимается</w:t>
      </w:r>
    </w:p>
    <w:p w14:paraId="085971DA" w14:textId="77777777" w:rsidR="0004261A" w:rsidRPr="000B1127" w:rsidRDefault="000426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3DBD9" w14:textId="744555B4" w:rsidR="0004261A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F55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1280" w:dyaOrig="279" w14:anchorId="24B5E912">
          <v:shape id="_x0000_i1029" type="#_x0000_t75" style="width:63.95pt;height:13.95pt" o:ole="">
            <v:imagedata r:id="rId18" o:title=""/>
          </v:shape>
          <o:OLEObject Type="Embed" ProgID="Equation.DSMT4" ShapeID="_x0000_i1029" DrawAspect="Content" ObjectID="_1838186026" r:id="rId19"/>
        </w:object>
      </w:r>
      <w:r w:rsidRPr="000B1127">
        <w:rPr>
          <w:rFonts w:ascii="Times New Roman" w:hAnsi="Times New Roman" w:cs="Times New Roman"/>
          <w:sz w:val="28"/>
          <w:szCs w:val="28"/>
        </w:rPr>
        <w:t>.</w:t>
      </w:r>
    </w:p>
    <w:p w14:paraId="4C8DADDD" w14:textId="77777777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E0BE8" w14:textId="089C9398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F55">
        <w:rPr>
          <w:rFonts w:ascii="Times New Roman" w:hAnsi="Times New Roman" w:cs="Times New Roman"/>
          <w:sz w:val="28"/>
          <w:szCs w:val="28"/>
        </w:rPr>
        <w:t>Дополнительные серии выполняются при пониженных и повышенных температурах для проверки режима чувствительности модели.</w:t>
      </w:r>
    </w:p>
    <w:p w14:paraId="216E5916" w14:textId="54C4EEF7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F55">
        <w:rPr>
          <w:rFonts w:ascii="Times New Roman" w:hAnsi="Times New Roman" w:cs="Times New Roman"/>
          <w:sz w:val="28"/>
          <w:szCs w:val="28"/>
        </w:rPr>
        <w:t>Время выдержки между окончанием заряда или разряда и началом импедансного теста выбирается так, чтобы минимизировать влияние переходных релаксационных процессов. В термически и электрически нагруженных сценариях используется увеличенная пауза стабилизации.</w:t>
      </w:r>
    </w:p>
    <w:p w14:paraId="318FE549" w14:textId="77777777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35909" w14:textId="0C26FFA7" w:rsidR="00E05F55" w:rsidRPr="00E05F55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F55">
        <w:rPr>
          <w:rFonts w:ascii="Times New Roman" w:hAnsi="Times New Roman" w:cs="Times New Roman"/>
          <w:b/>
          <w:bCs/>
          <w:sz w:val="28"/>
          <w:szCs w:val="28"/>
        </w:rPr>
        <w:t>5.1.5 Контроль состояния заряда перед измерением</w:t>
      </w:r>
    </w:p>
    <w:p w14:paraId="725FE061" w14:textId="77777777" w:rsidR="00E05F55" w:rsidRPr="00E05F55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EB98B" w14:textId="78C3713F" w:rsidR="0004261A" w:rsidRPr="00E05F55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F55">
        <w:rPr>
          <w:rFonts w:ascii="Times New Roman" w:hAnsi="Times New Roman" w:cs="Times New Roman"/>
          <w:sz w:val="28"/>
          <w:szCs w:val="28"/>
        </w:rPr>
        <w:t xml:space="preserve">Важной особенностью импедансного отклика является его выраженная зависимость от </w:t>
      </w:r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05F55">
        <w:rPr>
          <w:rFonts w:ascii="Times New Roman" w:hAnsi="Times New Roman" w:cs="Times New Roman"/>
          <w:sz w:val="28"/>
          <w:szCs w:val="28"/>
        </w:rPr>
        <w:t xml:space="preserve">. Современные исследования показывают, что для коммерческих </w:t>
      </w:r>
      <w:r w:rsidRPr="00E05F55">
        <w:rPr>
          <w:rFonts w:ascii="Times New Roman" w:hAnsi="Times New Roman" w:cs="Times New Roman"/>
          <w:sz w:val="28"/>
          <w:szCs w:val="28"/>
          <w:highlight w:val="yellow"/>
        </w:rPr>
        <w:t>Li-</w:t>
      </w:r>
      <w:proofErr w:type="spellStart"/>
      <w:r w:rsidRPr="00E05F55">
        <w:rPr>
          <w:rFonts w:ascii="Times New Roman" w:hAnsi="Times New Roman" w:cs="Times New Roman"/>
          <w:sz w:val="28"/>
          <w:szCs w:val="28"/>
          <w:highlight w:val="yellow"/>
        </w:rPr>
        <w:t>ion</w:t>
      </w:r>
      <w:proofErr w:type="spellEnd"/>
      <w:r w:rsidRPr="00E05F5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05F55">
        <w:rPr>
          <w:rFonts w:ascii="Times New Roman" w:hAnsi="Times New Roman" w:cs="Times New Roman"/>
          <w:sz w:val="28"/>
          <w:szCs w:val="28"/>
          <w:highlight w:val="yellow"/>
        </w:rPr>
        <w:t>cells</w:t>
      </w:r>
      <w:proofErr w:type="spellEnd"/>
      <w:r w:rsidRPr="00E05F5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05F55">
        <w:rPr>
          <w:rFonts w:ascii="Times New Roman" w:hAnsi="Times New Roman" w:cs="Times New Roman"/>
          <w:sz w:val="28"/>
          <w:szCs w:val="28"/>
          <w:highlight w:val="yellow"/>
        </w:rPr>
        <w:t>and</w:t>
      </w:r>
      <w:proofErr w:type="spellEnd"/>
      <w:r w:rsidRPr="00E05F5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05F55">
        <w:rPr>
          <w:rFonts w:ascii="Times New Roman" w:hAnsi="Times New Roman" w:cs="Times New Roman"/>
          <w:sz w:val="28"/>
          <w:szCs w:val="28"/>
          <w:highlight w:val="yellow"/>
        </w:rPr>
        <w:t>modules</w:t>
      </w:r>
      <w:proofErr w:type="spellEnd"/>
      <w:r w:rsidRPr="00E05F55">
        <w:rPr>
          <w:rFonts w:ascii="Times New Roman" w:hAnsi="Times New Roman" w:cs="Times New Roman"/>
          <w:sz w:val="28"/>
          <w:szCs w:val="28"/>
        </w:rPr>
        <w:t xml:space="preserve"> величины </w:t>
      </w:r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Re</w:t>
      </w:r>
      <w:r w:rsidRPr="00E05F55">
        <w:rPr>
          <w:rFonts w:ascii="Times New Roman" w:hAnsi="Times New Roman" w:cs="Times New Roman"/>
          <w:sz w:val="28"/>
          <w:szCs w:val="28"/>
        </w:rPr>
        <w:t>(</w:t>
      </w:r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05F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Im</w:t>
      </w:r>
      <w:proofErr w:type="spellEnd"/>
      <w:r w:rsidRPr="00E05F55">
        <w:rPr>
          <w:rFonts w:ascii="Times New Roman" w:hAnsi="Times New Roman" w:cs="Times New Roman"/>
          <w:sz w:val="28"/>
          <w:szCs w:val="28"/>
        </w:rPr>
        <w:t>(</w:t>
      </w:r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05F55">
        <w:rPr>
          <w:rFonts w:ascii="Times New Roman" w:hAnsi="Times New Roman" w:cs="Times New Roman"/>
          <w:sz w:val="28"/>
          <w:szCs w:val="28"/>
        </w:rPr>
        <w:t xml:space="preserve">), характерные частоты и идентифицируемые параметры модели существенно меняются при </w:t>
      </w:r>
      <w:r w:rsidRPr="00E05F55">
        <w:rPr>
          <w:rFonts w:ascii="Times New Roman" w:hAnsi="Times New Roman" w:cs="Times New Roman"/>
          <w:sz w:val="28"/>
          <w:szCs w:val="28"/>
        </w:rPr>
        <w:lastRenderedPageBreak/>
        <w:t xml:space="preserve">изменении состояния заряда. Это означает, что без жёсткой фиксации </w:t>
      </w:r>
      <w:r w:rsidRPr="00E05F5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05F55">
        <w:rPr>
          <w:rFonts w:ascii="Times New Roman" w:hAnsi="Times New Roman" w:cs="Times New Roman"/>
          <w:sz w:val="28"/>
          <w:szCs w:val="28"/>
        </w:rPr>
        <w:t xml:space="preserve"> сопоставление спектров теряет корректность (https://doi.org/10.1016/j.est.2022.104608) (https://doi.org/10.1155/2024/9657360?utm_source=chatgpt.com) (</w:t>
      </w:r>
      <w:hyperlink r:id="rId20" w:history="1">
        <w:r w:rsidRPr="006E54A7">
          <w:rPr>
            <w:rStyle w:val="ad"/>
            <w:rFonts w:ascii="Times New Roman" w:hAnsi="Times New Roman" w:cs="Times New Roman"/>
            <w:sz w:val="28"/>
            <w:szCs w:val="28"/>
          </w:rPr>
          <w:t>https://onlinelibrary.wiley.com/doi/10.1155/2024/9657360?utm_source=chatgpt.com</w:t>
        </w:r>
      </w:hyperlink>
      <w:r w:rsidRPr="00E05F55">
        <w:rPr>
          <w:rFonts w:ascii="Times New Roman" w:hAnsi="Times New Roman" w:cs="Times New Roman"/>
          <w:sz w:val="28"/>
          <w:szCs w:val="28"/>
        </w:rPr>
        <w:t>).</w:t>
      </w:r>
    </w:p>
    <w:p w14:paraId="1E96F199" w14:textId="0F4CFFAC" w:rsidR="00E05F55" w:rsidRPr="00E05F55" w:rsidRDefault="00B0135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352">
        <w:rPr>
          <w:rFonts w:ascii="Times New Roman" w:hAnsi="Times New Roman" w:cs="Times New Roman"/>
          <w:sz w:val="28"/>
          <w:szCs w:val="28"/>
        </w:rPr>
        <w:t>Поэтому в диссертации измерения выполняются при заранее заданных уровнях состояния заряда, например:</w:t>
      </w:r>
    </w:p>
    <w:p w14:paraId="2E2C54BA" w14:textId="77777777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3383C" w14:textId="6438C35A" w:rsidR="00B01352" w:rsidRPr="000B1127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2260" w:dyaOrig="320" w14:anchorId="4140FEA1">
          <v:shape id="_x0000_i1030" type="#_x0000_t75" style="width:112.85pt;height:16.1pt" o:ole="">
            <v:imagedata r:id="rId21" o:title=""/>
          </v:shape>
          <o:OLEObject Type="Embed" ProgID="Equation.DSMT4" ShapeID="_x0000_i1030" DrawAspect="Content" ObjectID="_1838186027" r:id="rId22"/>
        </w:object>
      </w:r>
      <w:r w:rsidRPr="000B1127">
        <w:rPr>
          <w:rFonts w:ascii="Times New Roman" w:hAnsi="Times New Roman" w:cs="Times New Roman"/>
          <w:sz w:val="28"/>
          <w:szCs w:val="28"/>
        </w:rPr>
        <w:t>.</w:t>
      </w:r>
    </w:p>
    <w:p w14:paraId="27D99F64" w14:textId="77777777" w:rsidR="00E05F55" w:rsidRPr="000B1127" w:rsidRDefault="00E05F5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181C1" w14:textId="4490D834" w:rsidR="00CB1B6E" w:rsidRPr="00CB1B6E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sz w:val="28"/>
          <w:szCs w:val="28"/>
        </w:rPr>
        <w:t>Такой выбор позволяет охватить:</w:t>
      </w:r>
    </w:p>
    <w:p w14:paraId="627A7160" w14:textId="73613C28" w:rsidR="00CB1B6E" w:rsidRPr="00CB1B6E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sz w:val="28"/>
          <w:szCs w:val="28"/>
        </w:rPr>
        <w:t>нижнюю рабочую область;</w:t>
      </w:r>
    </w:p>
    <w:p w14:paraId="5394CC93" w14:textId="643CED5D" w:rsidR="00CB1B6E" w:rsidRPr="000B1127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sz w:val="28"/>
          <w:szCs w:val="28"/>
        </w:rPr>
        <w:t>среднюю номинальную область;</w:t>
      </w:r>
    </w:p>
    <w:p w14:paraId="463674BB" w14:textId="2915F664" w:rsidR="00CB1B6E" w:rsidRPr="000B1127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sz w:val="28"/>
          <w:szCs w:val="28"/>
        </w:rPr>
        <w:t>верхнюю область, критичную для оценки ресурса и режима заряда.</w:t>
      </w:r>
    </w:p>
    <w:p w14:paraId="290C4685" w14:textId="1D512FD2" w:rsidR="00CB1B6E" w:rsidRPr="00CB1B6E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6E">
        <w:rPr>
          <w:rFonts w:ascii="Times New Roman" w:hAnsi="Times New Roman" w:cs="Times New Roman"/>
          <w:sz w:val="28"/>
          <w:szCs w:val="28"/>
        </w:rPr>
        <w:t xml:space="preserve">С точки зрения дальнейшего прогноза </w:t>
      </w:r>
      <w:r w:rsidRPr="00CB1B6E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CB1B6E">
        <w:rPr>
          <w:rFonts w:ascii="Times New Roman" w:hAnsi="Times New Roman" w:cs="Times New Roman"/>
          <w:sz w:val="28"/>
          <w:szCs w:val="28"/>
        </w:rPr>
        <w:t xml:space="preserve"> это особенно важно, поскольку импедансный отклик батареи в реальной эксплуатации должен интерпретироваться с учётом текущего </w:t>
      </w:r>
      <w:r w:rsidRPr="00CB1B6E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CB1B6E">
        <w:rPr>
          <w:rFonts w:ascii="Times New Roman" w:hAnsi="Times New Roman" w:cs="Times New Roman"/>
          <w:sz w:val="28"/>
          <w:szCs w:val="28"/>
        </w:rPr>
        <w:t>.</w:t>
      </w:r>
    </w:p>
    <w:p w14:paraId="55E2E663" w14:textId="77777777" w:rsidR="00CB1B6E" w:rsidRPr="000B1127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D9DF66" w14:textId="615BDFAF" w:rsidR="00CB1B6E" w:rsidRPr="00625708" w:rsidRDefault="0062570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708">
        <w:rPr>
          <w:rFonts w:ascii="Times New Roman" w:hAnsi="Times New Roman" w:cs="Times New Roman"/>
          <w:b/>
          <w:bCs/>
          <w:sz w:val="28"/>
          <w:szCs w:val="28"/>
        </w:rPr>
        <w:t>5.1.6 Схема подключения и снижение измерительных погрешностей</w:t>
      </w:r>
    </w:p>
    <w:p w14:paraId="55DC7F8F" w14:textId="77777777" w:rsidR="00CB1B6E" w:rsidRPr="000B1127" w:rsidRDefault="00CB1B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AD46F" w14:textId="151D41FB" w:rsidR="00625708" w:rsidRPr="00625708" w:rsidRDefault="0062570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708">
        <w:rPr>
          <w:rFonts w:ascii="Times New Roman" w:hAnsi="Times New Roman" w:cs="Times New Roman"/>
          <w:sz w:val="28"/>
          <w:szCs w:val="28"/>
        </w:rPr>
        <w:t xml:space="preserve">Для батарейных модулей и особенно для тяговых сборок ключевую роль играет измерительная схема. В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recent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EIS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accuracy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and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repeatability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for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automotive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modules</w:t>
      </w:r>
      <w:r w:rsidRPr="00625708">
        <w:rPr>
          <w:rFonts w:ascii="Times New Roman" w:hAnsi="Times New Roman" w:cs="Times New Roman"/>
          <w:sz w:val="28"/>
          <w:szCs w:val="28"/>
        </w:rPr>
        <w:t xml:space="preserve"> показано, что ошибки коммутации и особенности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wiring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mainly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affect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higher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frequency</w:t>
      </w:r>
      <w:r w:rsidRPr="0062570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7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accuracy</w:t>
      </w:r>
      <w:r w:rsidRPr="00625708">
        <w:rPr>
          <w:rFonts w:ascii="Times New Roman" w:hAnsi="Times New Roman" w:cs="Times New Roman"/>
          <w:sz w:val="28"/>
          <w:szCs w:val="28"/>
        </w:rPr>
        <w:t xml:space="preserve">, тогда как температура и </w:t>
      </w:r>
      <w:r w:rsidRPr="00625708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625708">
        <w:rPr>
          <w:rFonts w:ascii="Times New Roman" w:hAnsi="Times New Roman" w:cs="Times New Roman"/>
          <w:sz w:val="28"/>
          <w:szCs w:val="28"/>
        </w:rPr>
        <w:t xml:space="preserve"> особенно сильно влияют на низко- и среднечастотные участки спектра </w:t>
      </w:r>
      <w:r w:rsidRPr="00625708">
        <w:rPr>
          <w:rFonts w:ascii="Times New Roman" w:hAnsi="Times New Roman" w:cs="Times New Roman"/>
          <w:sz w:val="28"/>
          <w:szCs w:val="28"/>
        </w:rPr>
        <w:lastRenderedPageBreak/>
        <w:t>(https://doi.org/10.3390/batteries11110389) (</w:t>
      </w:r>
      <w:hyperlink r:id="rId23" w:history="1">
        <w:r w:rsidRPr="006E54A7">
          <w:rPr>
            <w:rStyle w:val="ad"/>
            <w:rFonts w:ascii="Times New Roman" w:hAnsi="Times New Roman" w:cs="Times New Roman"/>
            <w:sz w:val="28"/>
            <w:szCs w:val="28"/>
          </w:rPr>
          <w:t>https://www.mdpi.com/2313-0105/11/11/389?utm_source=chatgpt.com</w:t>
        </w:r>
      </w:hyperlink>
      <w:r w:rsidRPr="00625708">
        <w:rPr>
          <w:rFonts w:ascii="Times New Roman" w:hAnsi="Times New Roman" w:cs="Times New Roman"/>
          <w:sz w:val="28"/>
          <w:szCs w:val="28"/>
        </w:rPr>
        <w:t>).</w:t>
      </w:r>
    </w:p>
    <w:p w14:paraId="4E63780F" w14:textId="4B3F7D8E" w:rsidR="00625708" w:rsidRPr="000B1127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С учётом этого в методике предусматриваются:</w:t>
      </w:r>
    </w:p>
    <w:p w14:paraId="6C9460DE" w14:textId="62343D9C" w:rsidR="00C656DF" w:rsidRPr="000B1127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жёсткая фиксация схемы подключения;</w:t>
      </w:r>
    </w:p>
    <w:p w14:paraId="47BA2512" w14:textId="74D9FA86" w:rsidR="00C656DF" w:rsidRPr="000B1127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повторяемая коммутация токовых и измерительных цепей;</w:t>
      </w:r>
    </w:p>
    <w:p w14:paraId="4386A1F8" w14:textId="19864BC6" w:rsidR="00C656DF" w:rsidRPr="000B1127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контроль переходных сопротивлений;</w:t>
      </w:r>
    </w:p>
    <w:p w14:paraId="79347060" w14:textId="0CBBCE10" w:rsidR="00C656DF" w:rsidRPr="000B1127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использование единой процедуры калибровки перед измерительной серией.</w:t>
      </w:r>
    </w:p>
    <w:p w14:paraId="04A6E923" w14:textId="591E72CF" w:rsidR="00C656DF" w:rsidRPr="00C656DF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Это необходимо для того, чтобы изменение спектра действительно отражало состояние батареи, а не изменения измерительной инфраструктуры.</w:t>
      </w:r>
    </w:p>
    <w:p w14:paraId="26C38A62" w14:textId="77777777" w:rsidR="00625708" w:rsidRPr="000B1127" w:rsidRDefault="0062570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659724" w14:textId="530BA0C5" w:rsidR="00C656DF" w:rsidRPr="00C656DF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6DF">
        <w:rPr>
          <w:rFonts w:ascii="Times New Roman" w:hAnsi="Times New Roman" w:cs="Times New Roman"/>
          <w:sz w:val="28"/>
          <w:szCs w:val="28"/>
        </w:rPr>
        <w:t>Таблица 5.1 – Основные параметры методики импедансных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C656DF" w:rsidRPr="00C656DF" w14:paraId="241E4BE1" w14:textId="77777777" w:rsidTr="00C656DF">
        <w:tc>
          <w:tcPr>
            <w:tcW w:w="4813" w:type="dxa"/>
          </w:tcPr>
          <w:p w14:paraId="22A72131" w14:textId="474CA513" w:rsid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Параметр методики</w:t>
            </w:r>
          </w:p>
        </w:tc>
        <w:tc>
          <w:tcPr>
            <w:tcW w:w="4814" w:type="dxa"/>
          </w:tcPr>
          <w:p w14:paraId="00B11279" w14:textId="28CD13CA" w:rsidR="00C656DF" w:rsidRP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Принятое значение / диапазон</w:t>
            </w:r>
          </w:p>
        </w:tc>
      </w:tr>
      <w:tr w:rsidR="00C656DF" w:rsidRPr="00C656DF" w14:paraId="46BC47F5" w14:textId="77777777" w:rsidTr="00C656DF">
        <w:tc>
          <w:tcPr>
            <w:tcW w:w="4813" w:type="dxa"/>
          </w:tcPr>
          <w:p w14:paraId="3951B8C1" w14:textId="1251C59B" w:rsidR="00C656DF" w:rsidRP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Частотный диапазон полного спектра</w:t>
            </w:r>
          </w:p>
        </w:tc>
        <w:tc>
          <w:tcPr>
            <w:tcW w:w="4814" w:type="dxa"/>
          </w:tcPr>
          <w:p w14:paraId="0F298411" w14:textId="2A813CBE" w:rsidR="00C656DF" w:rsidRP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C656D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</w:t>
            </w: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r w:rsidRPr="00C656D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 xml:space="preserve"> Гц</w:t>
            </w:r>
          </w:p>
        </w:tc>
      </w:tr>
      <w:tr w:rsidR="00C656DF" w:rsidRPr="00C656DF" w14:paraId="24A29CD0" w14:textId="77777777" w:rsidTr="00C656DF">
        <w:tc>
          <w:tcPr>
            <w:tcW w:w="4813" w:type="dxa"/>
          </w:tcPr>
          <w:p w14:paraId="40215C4B" w14:textId="0CE60655" w:rsidR="00C656DF" w:rsidRP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Ограниченный набор диагностических частот</w:t>
            </w:r>
          </w:p>
        </w:tc>
        <w:tc>
          <w:tcPr>
            <w:tcW w:w="4814" w:type="dxa"/>
          </w:tcPr>
          <w:p w14:paraId="5ADE7E5D" w14:textId="27334BA2" w:rsidR="00C656DF" w:rsidRPr="00C656DF" w:rsidRDefault="00C656D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1000, 100, 10, 2, 0.3 Гц</w:t>
            </w:r>
          </w:p>
        </w:tc>
      </w:tr>
      <w:tr w:rsidR="00C656DF" w:rsidRPr="00C656DF" w14:paraId="32E62D6A" w14:textId="77777777" w:rsidTr="00C656DF">
        <w:tc>
          <w:tcPr>
            <w:tcW w:w="4813" w:type="dxa"/>
          </w:tcPr>
          <w:p w14:paraId="0D66A80A" w14:textId="33FF8F36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Амплитуда тестового сигнала</w:t>
            </w:r>
          </w:p>
        </w:tc>
        <w:tc>
          <w:tcPr>
            <w:tcW w:w="4814" w:type="dxa"/>
          </w:tcPr>
          <w:p w14:paraId="36493E42" w14:textId="508FFFC0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5–50 мА</w:t>
            </w:r>
          </w:p>
        </w:tc>
      </w:tr>
      <w:tr w:rsidR="00C656DF" w:rsidRPr="00C656DF" w14:paraId="10C92A0F" w14:textId="77777777" w:rsidTr="00C656DF">
        <w:tc>
          <w:tcPr>
            <w:tcW w:w="4813" w:type="dxa"/>
          </w:tcPr>
          <w:p w14:paraId="43690144" w14:textId="6E25E85A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Базовая температура измерений</w:t>
            </w:r>
          </w:p>
        </w:tc>
        <w:tc>
          <w:tcPr>
            <w:tcW w:w="4814" w:type="dxa"/>
          </w:tcPr>
          <w:p w14:paraId="2E626BAA" w14:textId="52EA8B81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20 ±1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⁰</w:t>
            </w: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C656DF" w:rsidRPr="00C656DF" w14:paraId="41C20979" w14:textId="77777777" w:rsidTr="00C656DF">
        <w:tc>
          <w:tcPr>
            <w:tcW w:w="4813" w:type="dxa"/>
          </w:tcPr>
          <w:p w14:paraId="105F3800" w14:textId="3F4FA774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Основные уровни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656D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</w:p>
        </w:tc>
        <w:tc>
          <w:tcPr>
            <w:tcW w:w="4814" w:type="dxa"/>
          </w:tcPr>
          <w:p w14:paraId="2FF41478" w14:textId="21191B29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20 %, 50 %, 80 %</w:t>
            </w:r>
          </w:p>
        </w:tc>
      </w:tr>
      <w:tr w:rsidR="00C656DF" w:rsidRPr="00C656DF" w14:paraId="1CDBE072" w14:textId="77777777" w:rsidTr="00C656DF">
        <w:tc>
          <w:tcPr>
            <w:tcW w:w="4813" w:type="dxa"/>
          </w:tcPr>
          <w:p w14:paraId="219CF963" w14:textId="6DD7D033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Режим перед измерением</w:t>
            </w:r>
          </w:p>
        </w:tc>
        <w:tc>
          <w:tcPr>
            <w:tcW w:w="4814" w:type="dxa"/>
          </w:tcPr>
          <w:p w14:paraId="1E18149F" w14:textId="6BE2027E" w:rsidR="00C656DF" w:rsidRPr="00C656DF" w:rsidRDefault="00EF3D69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3D69">
              <w:rPr>
                <w:rFonts w:ascii="Times New Roman" w:hAnsi="Times New Roman" w:cs="Times New Roman"/>
                <w:sz w:val="28"/>
                <w:szCs w:val="28"/>
              </w:rPr>
              <w:t xml:space="preserve">Пауза после заряда/разряда и </w:t>
            </w:r>
            <w:proofErr w:type="spellStart"/>
            <w:r w:rsidRPr="00EF3D69">
              <w:rPr>
                <w:rFonts w:ascii="Times New Roman" w:hAnsi="Times New Roman" w:cs="Times New Roman"/>
                <w:sz w:val="28"/>
                <w:szCs w:val="28"/>
              </w:rPr>
              <w:t>термостабилизация</w:t>
            </w:r>
            <w:proofErr w:type="spellEnd"/>
          </w:p>
        </w:tc>
      </w:tr>
      <w:tr w:rsidR="00C656DF" w:rsidRPr="00C656DF" w14:paraId="3D936976" w14:textId="77777777" w:rsidTr="00C656DF">
        <w:tc>
          <w:tcPr>
            <w:tcW w:w="4813" w:type="dxa"/>
          </w:tcPr>
          <w:p w14:paraId="5B2129BE" w14:textId="0B5B242D" w:rsidR="00C656DF" w:rsidRPr="00C656DF" w:rsidRDefault="00C656DF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6DF">
              <w:rPr>
                <w:rFonts w:ascii="Times New Roman" w:hAnsi="Times New Roman" w:cs="Times New Roman"/>
                <w:sz w:val="28"/>
                <w:szCs w:val="28"/>
              </w:rPr>
              <w:t>Форма данных</w:t>
            </w:r>
          </w:p>
        </w:tc>
        <w:tc>
          <w:tcPr>
            <w:tcW w:w="4814" w:type="dxa"/>
          </w:tcPr>
          <w:p w14:paraId="224B4B45" w14:textId="7DFE5178" w:rsidR="00C656DF" w:rsidRPr="00C656DF" w:rsidRDefault="00EF3D69" w:rsidP="00C656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3D69"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  <w:t>Re</w:t>
            </w:r>
            <w:r w:rsidRPr="00EF3D6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(</w:t>
            </w:r>
            <w:r w:rsidRPr="00EF3D69"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  <w:t>Z</w:t>
            </w:r>
            <w:r w:rsidRPr="00EF3D6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)</w:t>
            </w:r>
            <w:r w:rsidRPr="00EF3D69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, </w:t>
            </w:r>
            <w:proofErr w:type="spellStart"/>
            <w:r w:rsidRPr="00EF3D69"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  <w:t>Im</w:t>
            </w:r>
            <w:proofErr w:type="spellEnd"/>
            <w:r w:rsidRPr="00EF3D6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(</w:t>
            </w:r>
            <w:r w:rsidRPr="00EF3D69"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  <w:t>Z</w:t>
            </w:r>
            <w:r w:rsidRPr="00EF3D6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)</w:t>
            </w:r>
          </w:p>
        </w:tc>
      </w:tr>
    </w:tbl>
    <w:p w14:paraId="4A1166C4" w14:textId="77777777" w:rsidR="00C656DF" w:rsidRPr="00C656DF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2827E" w14:textId="5BEC7E11" w:rsidR="00C656DF" w:rsidRPr="000B1127" w:rsidRDefault="00EF3D6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D69">
        <w:rPr>
          <w:rFonts w:ascii="Times New Roman" w:hAnsi="Times New Roman" w:cs="Times New Roman"/>
          <w:sz w:val="28"/>
          <w:szCs w:val="28"/>
        </w:rPr>
        <w:t xml:space="preserve">Таблица задаёт унифицированную рамку проведения измерений и служит основой для сопоставимости последующих </w:t>
      </w:r>
      <w:proofErr w:type="spellStart"/>
      <w:r w:rsidRPr="00EF3D69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EF3D69">
        <w:rPr>
          <w:rFonts w:ascii="Times New Roman" w:hAnsi="Times New Roman" w:cs="Times New Roman"/>
          <w:sz w:val="28"/>
          <w:szCs w:val="28"/>
        </w:rPr>
        <w:t xml:space="preserve"> экспериментальных результатов.</w:t>
      </w:r>
    </w:p>
    <w:p w14:paraId="198037F7" w14:textId="77777777" w:rsidR="00EF3D69" w:rsidRPr="000B1127" w:rsidRDefault="00EF3D6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4FE1D" w14:textId="154936E0" w:rsidR="00EF3D69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BF5">
        <w:rPr>
          <w:rFonts w:ascii="Times New Roman" w:hAnsi="Times New Roman" w:cs="Times New Roman"/>
          <w:b/>
          <w:bCs/>
          <w:sz w:val="28"/>
          <w:szCs w:val="28"/>
        </w:rPr>
        <w:t>5.1.7 Повторяемость и структура измерительной выборки</w:t>
      </w:r>
    </w:p>
    <w:p w14:paraId="50A04C76" w14:textId="77777777" w:rsidR="00C656DF" w:rsidRPr="00341BF5" w:rsidRDefault="00C656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6E2F5" w14:textId="1E0631E5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Для верификации модели одного спектра недостаточно. Необходимы серии измерений, повторяющиеся:</w:t>
      </w:r>
    </w:p>
    <w:p w14:paraId="693903BA" w14:textId="351FE840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 температуре;</w:t>
      </w:r>
    </w:p>
    <w:p w14:paraId="37FD71AA" w14:textId="0B40B8E9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 xml:space="preserve">по </w:t>
      </w:r>
      <w:r w:rsidRPr="00341BF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341BF5">
        <w:rPr>
          <w:rFonts w:ascii="Times New Roman" w:hAnsi="Times New Roman" w:cs="Times New Roman"/>
          <w:sz w:val="28"/>
          <w:szCs w:val="28"/>
        </w:rPr>
        <w:t>;</w:t>
      </w:r>
    </w:p>
    <w:p w14:paraId="77CBCBBF" w14:textId="6DA5F1F1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 наработке;</w:t>
      </w:r>
    </w:p>
    <w:p w14:paraId="735A8AD8" w14:textId="399BCFD2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 типу эксплуатационного режима.</w:t>
      </w:r>
    </w:p>
    <w:p w14:paraId="3712E2B6" w14:textId="1B5A8FB9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Поэтому в диссертации измерительная выборка строится как стратифицированная матрица:</w:t>
      </w:r>
    </w:p>
    <w:p w14:paraId="38BBECCF" w14:textId="77777777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B9653" w14:textId="38D89D12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520" w:dyaOrig="400" w14:anchorId="694CEF26">
          <v:shape id="_x0000_i1031" type="#_x0000_t75" style="width:125.75pt;height:19.9pt" o:ole="">
            <v:imagedata r:id="rId24" o:title=""/>
          </v:shape>
          <o:OLEObject Type="Embed" ProgID="Equation.DSMT4" ShapeID="_x0000_i1031" DrawAspect="Content" ObjectID="_1838186028" r:id="rId25"/>
        </w:object>
      </w:r>
      <w:r w:rsidRPr="000B1127">
        <w:rPr>
          <w:rFonts w:ascii="Times New Roman" w:hAnsi="Times New Roman" w:cs="Times New Roman"/>
          <w:sz w:val="28"/>
          <w:szCs w:val="28"/>
        </w:rPr>
        <w:t>,</w:t>
      </w:r>
    </w:p>
    <w:p w14:paraId="57541DA9" w14:textId="77777777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90680" w14:textId="3BE2F7D0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 xml:space="preserve">где </w:t>
      </w:r>
      <w:r w:rsidRPr="00341BF5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</w:t>
      </w:r>
      <w:r w:rsidRPr="00341BF5">
        <w:rPr>
          <w:rFonts w:ascii="Times New Roman" w:hAnsi="Times New Roman" w:cs="Times New Roman"/>
          <w:sz w:val="28"/>
          <w:szCs w:val="28"/>
        </w:rPr>
        <w:t xml:space="preserve"> описывает тип предшествующего эксплуатационного воздействия. Такая структура делает возможным не только восстановление параметров эквивалентной схемы, но и последующую проверку того, как они эволюционируют под действием транспортных условий эксплуатации.</w:t>
      </w:r>
    </w:p>
    <w:p w14:paraId="60478E05" w14:textId="77777777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42156" w14:textId="770FDAB1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Таблица 5.2 – Структура расчётно-экспериментальной выборки импедансных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341BF5" w14:paraId="56A270D5" w14:textId="77777777" w:rsidTr="00341BF5">
        <w:tc>
          <w:tcPr>
            <w:tcW w:w="4813" w:type="dxa"/>
          </w:tcPr>
          <w:p w14:paraId="07BB9F67" w14:textId="5F7FB39C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4814" w:type="dxa"/>
          </w:tcPr>
          <w:p w14:paraId="43DED51C" w14:textId="408AF853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Уровни</w:t>
            </w:r>
          </w:p>
        </w:tc>
      </w:tr>
      <w:tr w:rsidR="00341BF5" w14:paraId="1230AF01" w14:textId="77777777" w:rsidTr="00341BF5">
        <w:tc>
          <w:tcPr>
            <w:tcW w:w="4813" w:type="dxa"/>
          </w:tcPr>
          <w:p w14:paraId="30CF772B" w14:textId="53606555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4814" w:type="dxa"/>
          </w:tcPr>
          <w:p w14:paraId="221B73A8" w14:textId="3E9815FD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0 °C, 20 °C, 40 °C</w:t>
            </w:r>
          </w:p>
        </w:tc>
      </w:tr>
      <w:tr w:rsidR="00341BF5" w14:paraId="25F3657E" w14:textId="77777777" w:rsidTr="00341BF5">
        <w:tc>
          <w:tcPr>
            <w:tcW w:w="4813" w:type="dxa"/>
          </w:tcPr>
          <w:p w14:paraId="70B66AF7" w14:textId="243C4CC1" w:rsidR="00341BF5" w:rsidRP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Состояние заряда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41BF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</w:p>
        </w:tc>
        <w:tc>
          <w:tcPr>
            <w:tcW w:w="4814" w:type="dxa"/>
          </w:tcPr>
          <w:p w14:paraId="21326903" w14:textId="171A66CA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20 %, 50 %, 80 %</w:t>
            </w:r>
          </w:p>
        </w:tc>
      </w:tr>
      <w:tr w:rsidR="00341BF5" w14:paraId="309E6397" w14:textId="77777777" w:rsidTr="00341BF5">
        <w:tc>
          <w:tcPr>
            <w:tcW w:w="4813" w:type="dxa"/>
          </w:tcPr>
          <w:p w14:paraId="05895E9B" w14:textId="4889D379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Наработка</w:t>
            </w:r>
          </w:p>
        </w:tc>
        <w:tc>
          <w:tcPr>
            <w:tcW w:w="4814" w:type="dxa"/>
          </w:tcPr>
          <w:p w14:paraId="01FF0CE5" w14:textId="72A042CB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0, 500, 1000, 1500, 2000 эквивалентных циклов</w:t>
            </w:r>
          </w:p>
        </w:tc>
      </w:tr>
      <w:tr w:rsidR="00341BF5" w:rsidRPr="00341BF5" w14:paraId="39CE6725" w14:textId="77777777" w:rsidTr="00341BF5">
        <w:tc>
          <w:tcPr>
            <w:tcW w:w="4813" w:type="dxa"/>
          </w:tcPr>
          <w:p w14:paraId="475F6CC0" w14:textId="34871340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Режим предыстории</w:t>
            </w:r>
          </w:p>
        </w:tc>
        <w:tc>
          <w:tcPr>
            <w:tcW w:w="4814" w:type="dxa"/>
          </w:tcPr>
          <w:p w14:paraId="32DBEAE0" w14:textId="170E5835" w:rsidR="00341BF5" w:rsidRP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Базовый, с токовыми пиками, с интенсивной рекуперацией, тяжёлый совмещённый</w:t>
            </w:r>
          </w:p>
        </w:tc>
      </w:tr>
      <w:tr w:rsidR="00341BF5" w:rsidRPr="00341BF5" w14:paraId="49B7F540" w14:textId="77777777" w:rsidTr="00341BF5">
        <w:tc>
          <w:tcPr>
            <w:tcW w:w="4813" w:type="dxa"/>
          </w:tcPr>
          <w:p w14:paraId="3E57D321" w14:textId="2BBEABAF" w:rsid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4814" w:type="dxa"/>
          </w:tcPr>
          <w:p w14:paraId="4A4B66EA" w14:textId="1AC2145F" w:rsidR="00341BF5" w:rsidRPr="00341BF5" w:rsidRDefault="00341B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F5">
              <w:rPr>
                <w:rFonts w:ascii="Times New Roman" w:hAnsi="Times New Roman" w:cs="Times New Roman"/>
                <w:sz w:val="28"/>
                <w:szCs w:val="28"/>
              </w:rPr>
              <w:t>Полное окно + редуцированный набор точек</w:t>
            </w:r>
          </w:p>
        </w:tc>
      </w:tr>
    </w:tbl>
    <w:p w14:paraId="1C090348" w14:textId="77777777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53FC0" w14:textId="4FC9F7A7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Такая структура выборки особенно важна для электротранспорта, поскольку позволяет соотнести импедансный отклик не только с «возрастом» батареи, но и с характером её предшествующей эксплуатации.</w:t>
      </w:r>
    </w:p>
    <w:p w14:paraId="2EAAE13E" w14:textId="77777777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5CB13" w14:textId="570500C8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BF5">
        <w:rPr>
          <w:rFonts w:ascii="Times New Roman" w:hAnsi="Times New Roman" w:cs="Times New Roman"/>
          <w:b/>
          <w:bCs/>
          <w:sz w:val="28"/>
          <w:szCs w:val="28"/>
        </w:rPr>
        <w:t>5.1.8 Последующая обработка результатов измерений</w:t>
      </w:r>
    </w:p>
    <w:p w14:paraId="5AAB5FBD" w14:textId="77777777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AF649" w14:textId="0CC3DDD5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После получения спектров выполняются:</w:t>
      </w:r>
    </w:p>
    <w:p w14:paraId="5C2C9732" w14:textId="35CE74ED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фильтрация и контроль качества данных;</w:t>
      </w:r>
    </w:p>
    <w:p w14:paraId="2AB5BC37" w14:textId="773D6EFF" w:rsid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построение диаграмм Найквиста и Боде;</w:t>
      </w:r>
    </w:p>
    <w:p w14:paraId="071ED61E" w14:textId="4CF4AD1C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идентификация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341B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341BF5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341B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341BF5">
        <w:rPr>
          <w:rFonts w:ascii="Times New Roman" w:hAnsi="Times New Roman" w:cs="Times New Roman"/>
          <w:sz w:val="28"/>
          <w:szCs w:val="28"/>
        </w:rPr>
        <w:t>;</w:t>
      </w:r>
    </w:p>
    <w:p w14:paraId="03C67B5E" w14:textId="58E89500" w:rsidR="00341BF5" w:rsidRPr="00341BF5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 xml:space="preserve">расчёт диагностического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341BF5">
        <w:rPr>
          <w:rFonts w:ascii="Times New Roman" w:hAnsi="Times New Roman" w:cs="Times New Roman"/>
          <w:sz w:val="28"/>
          <w:szCs w:val="28"/>
        </w:rPr>
        <w:t>;</w:t>
      </w:r>
    </w:p>
    <w:p w14:paraId="05D4457B" w14:textId="62E2A9AD" w:rsidR="00341BF5" w:rsidRPr="0094112B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BF5">
        <w:rPr>
          <w:rFonts w:ascii="Times New Roman" w:hAnsi="Times New Roman" w:cs="Times New Roman"/>
          <w:sz w:val="28"/>
          <w:szCs w:val="28"/>
        </w:rPr>
        <w:t>обновление прогностической модели</w:t>
      </w:r>
      <w:r w:rsidRPr="0094112B">
        <w:rPr>
          <w:rFonts w:ascii="Times New Roman" w:hAnsi="Times New Roman" w:cs="Times New Roman"/>
          <w:sz w:val="28"/>
          <w:szCs w:val="28"/>
        </w:rPr>
        <w:t xml:space="preserve"> </w:t>
      </w:r>
      <w:r w:rsidRPr="00341BF5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94112B">
        <w:rPr>
          <w:rFonts w:ascii="Times New Roman" w:hAnsi="Times New Roman" w:cs="Times New Roman"/>
          <w:sz w:val="28"/>
          <w:szCs w:val="28"/>
        </w:rPr>
        <w:t>.</w:t>
      </w:r>
    </w:p>
    <w:p w14:paraId="1E288FBE" w14:textId="67F397E2" w:rsidR="00341BF5" w:rsidRPr="000B1127" w:rsidRDefault="0094112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12B">
        <w:rPr>
          <w:rFonts w:ascii="Times New Roman" w:hAnsi="Times New Roman" w:cs="Times New Roman"/>
          <w:sz w:val="28"/>
          <w:szCs w:val="28"/>
        </w:rPr>
        <w:t>Таким образом, методика измерения изначально строится не как изолированная экспериментальная процедура, а как часть общей эксплуатационно-прогностической схемы диссертации.</w:t>
      </w:r>
    </w:p>
    <w:p w14:paraId="0EBA7A36" w14:textId="77777777" w:rsidR="0094112B" w:rsidRPr="000B1127" w:rsidRDefault="0094112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151B6" w14:textId="51E56418" w:rsidR="0094112B" w:rsidRPr="000B1127" w:rsidRDefault="0094112B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12B">
        <w:rPr>
          <w:rFonts w:ascii="Times New Roman" w:hAnsi="Times New Roman" w:cs="Times New Roman"/>
          <w:b/>
          <w:bCs/>
          <w:sz w:val="28"/>
          <w:szCs w:val="28"/>
        </w:rPr>
        <w:t>Вывод по разделу 5.1</w:t>
      </w:r>
    </w:p>
    <w:p w14:paraId="4FEBDC1A" w14:textId="77777777" w:rsidR="00341BF5" w:rsidRPr="000B1127" w:rsidRDefault="00341B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D4493C" w14:textId="3875770B" w:rsidR="0094112B" w:rsidRPr="0094112B" w:rsidRDefault="0094112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12B">
        <w:rPr>
          <w:rFonts w:ascii="Times New Roman" w:hAnsi="Times New Roman" w:cs="Times New Roman"/>
          <w:sz w:val="28"/>
          <w:szCs w:val="28"/>
        </w:rPr>
        <w:t xml:space="preserve">В разделе 5.1 сформирована методика проведения импедансных измерений тяговых аккумуляторных батарей, ориентированная на задачи верификации диагностической и прогностической модели. Показано, что корректность измерений определяется строгой фиксацией температурного режима, уровня </w:t>
      </w:r>
      <w:r w:rsidRPr="0094112B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94112B">
        <w:rPr>
          <w:rFonts w:ascii="Times New Roman" w:hAnsi="Times New Roman" w:cs="Times New Roman"/>
          <w:sz w:val="28"/>
          <w:szCs w:val="28"/>
        </w:rPr>
        <w:t>, измерительной схемы и предыстории нагрузки. Обоснован выбор полного спектрального окна и ограниченного набора диагностических частот. Предложена структура измерительной выборки, учитывающая температуру, наработку и тип эксплуатационного режима. Тем самым создана методическая основа для следующего раздела 5.2, в котором будет дана характеристика исследуемых батарей и режимов испытаний.</w:t>
      </w:r>
    </w:p>
    <w:p w14:paraId="7ADD6DEB" w14:textId="77777777" w:rsidR="0094112B" w:rsidRDefault="0094112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CC172C" w14:textId="0EA35BDD" w:rsidR="000B1127" w:rsidRP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127">
        <w:rPr>
          <w:rFonts w:ascii="Times New Roman" w:hAnsi="Times New Roman" w:cs="Times New Roman"/>
          <w:b/>
          <w:bCs/>
          <w:sz w:val="28"/>
          <w:szCs w:val="28"/>
        </w:rPr>
        <w:t>5.2 Характеристика исследуемых батарей и режимов испытаний</w:t>
      </w:r>
    </w:p>
    <w:p w14:paraId="4E43D4EA" w14:textId="77777777" w:rsid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62FDB5" w14:textId="30D7024C" w:rsidR="000B1127" w:rsidRP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1127">
        <w:rPr>
          <w:rFonts w:ascii="Times New Roman" w:hAnsi="Times New Roman" w:cs="Times New Roman"/>
          <w:sz w:val="28"/>
          <w:szCs w:val="28"/>
        </w:rPr>
        <w:t>В экспериментальной части исследования в качестве объектов верификации были приняты четыре типа тяговых аккумуляторных систем: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B1127">
        <w:rPr>
          <w:rFonts w:ascii="Times New Roman" w:hAnsi="Times New Roman" w:cs="Times New Roman"/>
          <w:sz w:val="28"/>
          <w:szCs w:val="28"/>
        </w:rPr>
        <w:t xml:space="preserve">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B1127">
        <w:rPr>
          <w:rFonts w:ascii="Times New Roman" w:hAnsi="Times New Roman" w:cs="Times New Roman"/>
          <w:sz w:val="28"/>
          <w:szCs w:val="28"/>
        </w:rPr>
        <w:t xml:space="preserve">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B1127">
        <w:rPr>
          <w:rFonts w:ascii="Times New Roman" w:hAnsi="Times New Roman" w:cs="Times New Roman"/>
          <w:sz w:val="28"/>
          <w:szCs w:val="28"/>
        </w:rPr>
        <w:t xml:space="preserve"> и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B1127">
        <w:rPr>
          <w:rFonts w:ascii="Times New Roman" w:hAnsi="Times New Roman" w:cs="Times New Roman"/>
          <w:sz w:val="28"/>
          <w:szCs w:val="28"/>
        </w:rPr>
        <w:t>-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B1127">
        <w:rPr>
          <w:rFonts w:ascii="Times New Roman" w:hAnsi="Times New Roman" w:cs="Times New Roman"/>
          <w:sz w:val="28"/>
          <w:szCs w:val="28"/>
        </w:rPr>
        <w:t>. Такой выбор обусловлен тем, что именно эти классы батарей наиболее показательны с точки зрения различия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эксплуатационных свойств: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B1127">
        <w:rPr>
          <w:rFonts w:ascii="Times New Roman" w:hAnsi="Times New Roman" w:cs="Times New Roman"/>
          <w:sz w:val="28"/>
          <w:szCs w:val="28"/>
        </w:rPr>
        <w:t xml:space="preserve">-системы характеризуются высокой удельной энергией,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повышенной циклической стабильностью,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выраженной мощностной устойчивостью и быстрым зарядно-разрядным откликом, а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B1127">
        <w:rPr>
          <w:rFonts w:ascii="Times New Roman" w:hAnsi="Times New Roman" w:cs="Times New Roman"/>
          <w:sz w:val="28"/>
          <w:szCs w:val="28"/>
        </w:rPr>
        <w:t>-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B1127">
        <w:rPr>
          <w:rFonts w:ascii="Times New Roman" w:hAnsi="Times New Roman" w:cs="Times New Roman"/>
          <w:sz w:val="28"/>
          <w:szCs w:val="28"/>
        </w:rPr>
        <w:t xml:space="preserve"> рассматриваются как перспективное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направление снижения стоимости и расширения ресурсной базы аккумуляторных технологий. Для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Pr="000B1127">
        <w:rPr>
          <w:rFonts w:ascii="Times New Roman" w:hAnsi="Times New Roman" w:cs="Times New Roman"/>
          <w:sz w:val="28"/>
          <w:szCs w:val="28"/>
        </w:rPr>
        <w:t>-батарей различия между химиями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>по импедансному поведению, температурной чувствительности и режимной нагрузочной устойчивости действительно существенны, что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подтверждается современными работами по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automotive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lithium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ion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batteries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module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level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EIS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Pr="000B1127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RUL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prediction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based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impedance</w:t>
      </w:r>
      <w:r w:rsidRPr="000B112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features</w:t>
      </w:r>
      <w:r w:rsidRPr="000B112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https://doi.org/10.1016/j.engfailanal.2016.11.018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(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https://doi.org/10.3390/batteries11110389</w:t>
      </w:r>
      <w:r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https://doi.org/10.1016/j.est.2023.108188</w:t>
      </w:r>
      <w:r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sciencedirect.com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28FB7D" w14:textId="7F8ACB67" w:rsid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1127">
        <w:rPr>
          <w:rFonts w:ascii="Times New Roman" w:hAnsi="Times New Roman" w:cs="Times New Roman"/>
          <w:sz w:val="28"/>
          <w:szCs w:val="28"/>
        </w:rPr>
        <w:t>В настоящей работе характеристики батарей задаются в виде расчётно-экспериментального набора, согласованного с типовыми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диапазонами тяговых аккумуляторных систем и пригодного для экспериментальной верификации </w:t>
      </w:r>
      <w:proofErr w:type="spellStart"/>
      <w:r w:rsidRPr="000B1127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0B1127">
        <w:rPr>
          <w:rFonts w:ascii="Times New Roman" w:hAnsi="Times New Roman" w:cs="Times New Roman"/>
          <w:sz w:val="28"/>
          <w:szCs w:val="28"/>
        </w:rPr>
        <w:t>-прогностической модели</w:t>
      </w:r>
      <w:r w:rsidRPr="000B1127">
        <w:rPr>
          <w:rFonts w:ascii="Times New Roman" w:hAnsi="Times New Roman" w:cs="Times New Roman"/>
          <w:sz w:val="28"/>
          <w:szCs w:val="28"/>
        </w:rPr>
        <w:t>.</w:t>
      </w:r>
    </w:p>
    <w:p w14:paraId="3D9D5D94" w14:textId="6436F878" w:rsidR="000B1127" w:rsidRP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127">
        <w:rPr>
          <w:rFonts w:ascii="Times New Roman" w:hAnsi="Times New Roman" w:cs="Times New Roman"/>
          <w:sz w:val="28"/>
          <w:szCs w:val="28"/>
        </w:rPr>
        <w:t>Ниже приведено сопоставление исследуемых батарейных систем по основным техническим параметрам</w:t>
      </w:r>
    </w:p>
    <w:p w14:paraId="1BF1EEBB" w14:textId="77777777" w:rsidR="000B1127" w:rsidRP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B2CD4" w14:textId="16A7D2CD" w:rsid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734B25" wp14:editId="5A7A33D9">
            <wp:extent cx="6119495" cy="2522220"/>
            <wp:effectExtent l="0" t="0" r="0" b="0"/>
            <wp:docPr id="32498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9342" w14:textId="320EE0F6" w:rsidR="000B1127" w:rsidRP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127">
        <w:rPr>
          <w:rFonts w:ascii="Times New Roman" w:hAnsi="Times New Roman" w:cs="Times New Roman"/>
          <w:sz w:val="28"/>
          <w:szCs w:val="28"/>
          <w:highlight w:val="yellow"/>
        </w:rPr>
        <w:t>Рисунок 5.3 — Исследуемые батарейные системы и их расчётно-экспериментальные параметры</w:t>
      </w:r>
    </w:p>
    <w:p w14:paraId="4DBBF7AF" w14:textId="77777777" w:rsid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206EAF" w14:textId="7D2F1C08" w:rsid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1127">
        <w:rPr>
          <w:rFonts w:ascii="Times New Roman" w:hAnsi="Times New Roman" w:cs="Times New Roman"/>
          <w:sz w:val="28"/>
          <w:szCs w:val="28"/>
        </w:rPr>
        <w:t xml:space="preserve">На рисунке сопоставлены четыре химические системы —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B1127">
        <w:rPr>
          <w:rFonts w:ascii="Times New Roman" w:hAnsi="Times New Roman" w:cs="Times New Roman"/>
          <w:sz w:val="28"/>
          <w:szCs w:val="28"/>
        </w:rPr>
        <w:t xml:space="preserve">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B1127">
        <w:rPr>
          <w:rFonts w:ascii="Times New Roman" w:hAnsi="Times New Roman" w:cs="Times New Roman"/>
          <w:sz w:val="28"/>
          <w:szCs w:val="28"/>
        </w:rPr>
        <w:t xml:space="preserve">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B1127">
        <w:rPr>
          <w:rFonts w:ascii="Times New Roman" w:hAnsi="Times New Roman" w:cs="Times New Roman"/>
          <w:sz w:val="28"/>
          <w:szCs w:val="28"/>
        </w:rPr>
        <w:t xml:space="preserve"> и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B1127">
        <w:rPr>
          <w:rFonts w:ascii="Times New Roman" w:hAnsi="Times New Roman" w:cs="Times New Roman"/>
          <w:sz w:val="28"/>
          <w:szCs w:val="28"/>
        </w:rPr>
        <w:t>-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по ёмкости, номинальному напряжению и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допустимой пиково-мощностной нагрузке. Видно, что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B1127">
        <w:rPr>
          <w:rFonts w:ascii="Times New Roman" w:hAnsi="Times New Roman" w:cs="Times New Roman"/>
          <w:sz w:val="28"/>
          <w:szCs w:val="28"/>
        </w:rPr>
        <w:t xml:space="preserve">-система выделяется повышенной мощностной способностью,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более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 xml:space="preserve">высоким рабочим напряжением,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балансом между ёмкостью и режимной устойчивостью, а 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B1127">
        <w:rPr>
          <w:rFonts w:ascii="Times New Roman" w:hAnsi="Times New Roman" w:cs="Times New Roman"/>
          <w:sz w:val="28"/>
          <w:szCs w:val="28"/>
        </w:rPr>
        <w:t>-</w:t>
      </w:r>
      <w:r w:rsidRPr="000B1127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— более умеренными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>параметрами при перспективной экономической привлекательности.</w:t>
      </w:r>
    </w:p>
    <w:p w14:paraId="007A46AA" w14:textId="7A849AA0" w:rsidR="000B1127" w:rsidRP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127">
        <w:rPr>
          <w:rFonts w:ascii="Times New Roman" w:hAnsi="Times New Roman" w:cs="Times New Roman"/>
          <w:sz w:val="28"/>
          <w:szCs w:val="28"/>
        </w:rPr>
        <w:lastRenderedPageBreak/>
        <w:t>Научная ценность рисунка состоит в том, что он задаёт экспериментальную рамку дальнейшего сравнения импедансных и ресурсных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>характеристик разных батарейных систем. Практическая значимость заключается в том, что такая постановка позволяет проверить</w:t>
      </w:r>
      <w:r w:rsidRPr="000B1127">
        <w:rPr>
          <w:rFonts w:ascii="Times New Roman" w:hAnsi="Times New Roman" w:cs="Times New Roman"/>
          <w:sz w:val="28"/>
          <w:szCs w:val="28"/>
        </w:rPr>
        <w:t xml:space="preserve"> </w:t>
      </w:r>
      <w:r w:rsidRPr="000B1127">
        <w:rPr>
          <w:rFonts w:ascii="Times New Roman" w:hAnsi="Times New Roman" w:cs="Times New Roman"/>
          <w:sz w:val="28"/>
          <w:szCs w:val="28"/>
        </w:rPr>
        <w:t>переносимость диагностической и прогностической модели между различными типами тяговых батарей</w:t>
      </w:r>
      <w:r w:rsidRPr="000B1127">
        <w:rPr>
          <w:rFonts w:ascii="Times New Roman" w:hAnsi="Times New Roman" w:cs="Times New Roman"/>
          <w:sz w:val="28"/>
          <w:szCs w:val="28"/>
        </w:rPr>
        <w:t>.</w:t>
      </w:r>
    </w:p>
    <w:p w14:paraId="7319DCC2" w14:textId="77777777" w:rsid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C0EE4" w14:textId="1F85A6BA" w:rsidR="000B1127" w:rsidRPr="000B1127" w:rsidRDefault="000B1127" w:rsidP="000B11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127">
        <w:rPr>
          <w:rFonts w:ascii="Times New Roman" w:hAnsi="Times New Roman" w:cs="Times New Roman"/>
          <w:sz w:val="28"/>
          <w:szCs w:val="28"/>
        </w:rPr>
        <w:t>Таблица 5.3</w:t>
      </w:r>
      <w:r w:rsidRPr="000B1127">
        <w:rPr>
          <w:rFonts w:ascii="Times New Roman" w:hAnsi="Times New Roman" w:cs="Times New Roman"/>
          <w:sz w:val="28"/>
          <w:szCs w:val="28"/>
        </w:rPr>
        <w:t xml:space="preserve"> – </w:t>
      </w:r>
      <w:r w:rsidRPr="000B1127">
        <w:rPr>
          <w:rFonts w:ascii="Times New Roman" w:hAnsi="Times New Roman" w:cs="Times New Roman"/>
          <w:sz w:val="28"/>
          <w:szCs w:val="28"/>
        </w:rPr>
        <w:t>Расчётно-экспериментальные характеристики исследуемых батарей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8"/>
        <w:gridCol w:w="1869"/>
        <w:gridCol w:w="1859"/>
        <w:gridCol w:w="1748"/>
        <w:gridCol w:w="2753"/>
      </w:tblGrid>
      <w:tr w:rsidR="000B1127" w14:paraId="3C724859" w14:textId="77777777" w:rsidTr="000B1127">
        <w:tc>
          <w:tcPr>
            <w:tcW w:w="1925" w:type="dxa"/>
          </w:tcPr>
          <w:p w14:paraId="1A86D1AC" w14:textId="2C35FBA6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батареи</w:t>
            </w:r>
          </w:p>
        </w:tc>
        <w:tc>
          <w:tcPr>
            <w:tcW w:w="1925" w:type="dxa"/>
          </w:tcPr>
          <w:p w14:paraId="41267426" w14:textId="7772B2BE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Номинальное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напряжение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элемента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В</w:t>
            </w:r>
          </w:p>
        </w:tc>
        <w:tc>
          <w:tcPr>
            <w:tcW w:w="1925" w:type="dxa"/>
          </w:tcPr>
          <w:p w14:paraId="7B42A646" w14:textId="6307C57C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Номинальная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ёмкость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А·ч</w:t>
            </w:r>
            <w:proofErr w:type="spellEnd"/>
          </w:p>
        </w:tc>
        <w:tc>
          <w:tcPr>
            <w:tcW w:w="1926" w:type="dxa"/>
          </w:tcPr>
          <w:p w14:paraId="46F1CEC7" w14:textId="72FDB825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Допустимая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пиковая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нагрузка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926" w:type="dxa"/>
          </w:tcPr>
          <w:p w14:paraId="4596922B" w14:textId="1BD4C4A5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Основной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сценарий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применения</w:t>
            </w:r>
            <w:proofErr w:type="spellEnd"/>
          </w:p>
        </w:tc>
      </w:tr>
      <w:tr w:rsidR="000B1127" w14:paraId="438BE5D0" w14:textId="77777777" w:rsidTr="000B1127">
        <w:tc>
          <w:tcPr>
            <w:tcW w:w="1925" w:type="dxa"/>
          </w:tcPr>
          <w:p w14:paraId="074E582D" w14:textId="5348CF77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NMC</w:t>
            </w:r>
          </w:p>
        </w:tc>
        <w:tc>
          <w:tcPr>
            <w:tcW w:w="1925" w:type="dxa"/>
          </w:tcPr>
          <w:p w14:paraId="639961A8" w14:textId="2E4013B5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3.65</w:t>
            </w:r>
          </w:p>
        </w:tc>
        <w:tc>
          <w:tcPr>
            <w:tcW w:w="1925" w:type="dxa"/>
          </w:tcPr>
          <w:p w14:paraId="0E44436D" w14:textId="7FA9BF7A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926" w:type="dxa"/>
          </w:tcPr>
          <w:p w14:paraId="6BDB5475" w14:textId="775F56EB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3.0</w:t>
            </w:r>
          </w:p>
        </w:tc>
        <w:tc>
          <w:tcPr>
            <w:tcW w:w="1926" w:type="dxa"/>
          </w:tcPr>
          <w:p w14:paraId="5843FE9E" w14:textId="51F29684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Городской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междугородний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электротранспорт</w:t>
            </w:r>
            <w:proofErr w:type="spellEnd"/>
          </w:p>
        </w:tc>
      </w:tr>
      <w:tr w:rsidR="000B1127" w14:paraId="4A82D5DE" w14:textId="77777777" w:rsidTr="000B1127">
        <w:tc>
          <w:tcPr>
            <w:tcW w:w="1925" w:type="dxa"/>
          </w:tcPr>
          <w:p w14:paraId="68FC4469" w14:textId="2F29EEB3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LFP</w:t>
            </w:r>
          </w:p>
        </w:tc>
        <w:tc>
          <w:tcPr>
            <w:tcW w:w="1925" w:type="dxa"/>
          </w:tcPr>
          <w:p w14:paraId="30D966E8" w14:textId="4AAF0515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3.20</w:t>
            </w:r>
          </w:p>
        </w:tc>
        <w:tc>
          <w:tcPr>
            <w:tcW w:w="1925" w:type="dxa"/>
          </w:tcPr>
          <w:p w14:paraId="1F4DA84D" w14:textId="5D2C4C02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1926" w:type="dxa"/>
          </w:tcPr>
          <w:p w14:paraId="013E5989" w14:textId="3AECB4C5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2.5</w:t>
            </w:r>
          </w:p>
        </w:tc>
        <w:tc>
          <w:tcPr>
            <w:tcW w:w="1926" w:type="dxa"/>
          </w:tcPr>
          <w:p w14:paraId="4FFD7BCA" w14:textId="4595ED7C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Электробусы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коммунальный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транспорт</w:t>
            </w:r>
            <w:proofErr w:type="spellEnd"/>
          </w:p>
        </w:tc>
      </w:tr>
      <w:tr w:rsidR="000B1127" w14:paraId="19270854" w14:textId="77777777" w:rsidTr="000B1127">
        <w:tc>
          <w:tcPr>
            <w:tcW w:w="1925" w:type="dxa"/>
          </w:tcPr>
          <w:p w14:paraId="185370A8" w14:textId="78EFB026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LTO</w:t>
            </w:r>
          </w:p>
        </w:tc>
        <w:tc>
          <w:tcPr>
            <w:tcW w:w="1925" w:type="dxa"/>
          </w:tcPr>
          <w:p w14:paraId="541589B0" w14:textId="65022B39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2.30</w:t>
            </w:r>
          </w:p>
        </w:tc>
        <w:tc>
          <w:tcPr>
            <w:tcW w:w="1925" w:type="dxa"/>
          </w:tcPr>
          <w:p w14:paraId="595008AA" w14:textId="7CB24830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  <w:tc>
          <w:tcPr>
            <w:tcW w:w="1926" w:type="dxa"/>
          </w:tcPr>
          <w:p w14:paraId="6E6958E4" w14:textId="6A437E82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</w:t>
            </w:r>
          </w:p>
        </w:tc>
        <w:tc>
          <w:tcPr>
            <w:tcW w:w="1926" w:type="dxa"/>
          </w:tcPr>
          <w:p w14:paraId="5A841BB0" w14:textId="75DFA894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Высокомощностные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частоцикловые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системы</w:t>
            </w:r>
            <w:proofErr w:type="spellEnd"/>
          </w:p>
        </w:tc>
      </w:tr>
      <w:tr w:rsidR="000B1127" w14:paraId="18AB12C1" w14:textId="77777777" w:rsidTr="000B1127">
        <w:tc>
          <w:tcPr>
            <w:tcW w:w="1925" w:type="dxa"/>
          </w:tcPr>
          <w:p w14:paraId="09774CBF" w14:textId="21521E26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Na-ion</w:t>
            </w:r>
          </w:p>
        </w:tc>
        <w:tc>
          <w:tcPr>
            <w:tcW w:w="1925" w:type="dxa"/>
          </w:tcPr>
          <w:p w14:paraId="40C7E0C7" w14:textId="1D8273F7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3.00</w:t>
            </w:r>
          </w:p>
        </w:tc>
        <w:tc>
          <w:tcPr>
            <w:tcW w:w="1925" w:type="dxa"/>
          </w:tcPr>
          <w:p w14:paraId="4F06FE45" w14:textId="612FE840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1926" w:type="dxa"/>
          </w:tcPr>
          <w:p w14:paraId="5A557DF3" w14:textId="66AA70F5" w:rsidR="000B1127" w:rsidRDefault="000B112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</w:t>
            </w:r>
          </w:p>
        </w:tc>
        <w:tc>
          <w:tcPr>
            <w:tcW w:w="1926" w:type="dxa"/>
          </w:tcPr>
          <w:p w14:paraId="1CCDA7CD" w14:textId="7238DBD7" w:rsidR="000B1127" w:rsidRDefault="000B1127" w:rsidP="000B11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Перспективные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ресурсосберегающие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транспортные</w:t>
            </w:r>
            <w:proofErr w:type="spellEnd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1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системы</w:t>
            </w:r>
            <w:proofErr w:type="spellEnd"/>
          </w:p>
        </w:tc>
      </w:tr>
    </w:tbl>
    <w:p w14:paraId="5CBD026B" w14:textId="77777777" w:rsidR="000B1127" w:rsidRDefault="000B112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F8DC95" w14:textId="25F48235" w:rsidR="000B1127" w:rsidRDefault="00CA0AF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0AF9">
        <w:rPr>
          <w:rFonts w:ascii="Times New Roman" w:hAnsi="Times New Roman" w:cs="Times New Roman"/>
          <w:sz w:val="28"/>
          <w:szCs w:val="28"/>
        </w:rPr>
        <w:t>Для верификации модели были сформированы четыре основных режима испытаний:</w:t>
      </w:r>
    </w:p>
    <w:p w14:paraId="54447774" w14:textId="1B79D7AF" w:rsidR="00CA0AF9" w:rsidRP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F9C">
        <w:rPr>
          <w:rFonts w:ascii="Times New Roman" w:hAnsi="Times New Roman" w:cs="Times New Roman"/>
          <w:sz w:val="28"/>
          <w:szCs w:val="28"/>
        </w:rPr>
        <w:t>базовый городской;</w:t>
      </w:r>
    </w:p>
    <w:p w14:paraId="60E395AD" w14:textId="20FF0330" w:rsidR="00CA0AF9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F9C">
        <w:rPr>
          <w:rFonts w:ascii="Times New Roman" w:hAnsi="Times New Roman" w:cs="Times New Roman"/>
          <w:sz w:val="28"/>
          <w:szCs w:val="28"/>
        </w:rPr>
        <w:lastRenderedPageBreak/>
        <w:t>режим с выраженными токовыми пиками;</w:t>
      </w:r>
    </w:p>
    <w:p w14:paraId="544F7C87" w14:textId="299351A7" w:rsid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F83F9C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интенсивной</w:t>
      </w:r>
      <w:proofErr w:type="spellEnd"/>
      <w:r w:rsidRPr="00F83F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рекуперацией</w:t>
      </w:r>
      <w:proofErr w:type="spellEnd"/>
      <w:r w:rsidRPr="00F83F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B78722" w14:textId="4C408124" w:rsidR="00F83F9C" w:rsidRP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F9C">
        <w:rPr>
          <w:rFonts w:ascii="Times New Roman" w:hAnsi="Times New Roman" w:cs="Times New Roman"/>
          <w:sz w:val="28"/>
          <w:szCs w:val="28"/>
        </w:rPr>
        <w:t>тяжёлый совмещённый режим.</w:t>
      </w:r>
    </w:p>
    <w:p w14:paraId="6E103E66" w14:textId="140CA0D3" w:rsidR="000B1127" w:rsidRPr="00F83F9C" w:rsidRDefault="00F83F9C" w:rsidP="00F83F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F9C">
        <w:rPr>
          <w:rFonts w:ascii="Times New Roman" w:hAnsi="Times New Roman" w:cs="Times New Roman"/>
          <w:sz w:val="28"/>
          <w:szCs w:val="28"/>
        </w:rPr>
        <w:t>Именно такое разделение соответствует логике всей диссертации: ресурс батареи оценивается не только по числу циклов, но и по</w:t>
      </w:r>
      <w:r w:rsidRPr="00F83F9C">
        <w:rPr>
          <w:rFonts w:ascii="Times New Roman" w:hAnsi="Times New Roman" w:cs="Times New Roman"/>
          <w:sz w:val="28"/>
          <w:szCs w:val="28"/>
        </w:rPr>
        <w:t xml:space="preserve"> </w:t>
      </w:r>
      <w:r w:rsidRPr="00F83F9C">
        <w:rPr>
          <w:rFonts w:ascii="Times New Roman" w:hAnsi="Times New Roman" w:cs="Times New Roman"/>
          <w:sz w:val="28"/>
          <w:szCs w:val="28"/>
        </w:rPr>
        <w:t xml:space="preserve">характеру транспортной миссии. Современные исследования реальных 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operating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conditions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end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use</w:t>
      </w:r>
      <w:r w:rsidRPr="00F83F9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83F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behavior</w:t>
      </w:r>
      <w:r w:rsidRPr="00F83F9C">
        <w:rPr>
          <w:rFonts w:ascii="Times New Roman" w:hAnsi="Times New Roman" w:cs="Times New Roman"/>
          <w:sz w:val="28"/>
          <w:szCs w:val="28"/>
        </w:rPr>
        <w:t xml:space="preserve"> подтверждают</w:t>
      </w:r>
      <w:r w:rsidRPr="00F83F9C">
        <w:rPr>
          <w:rFonts w:ascii="Times New Roman" w:hAnsi="Times New Roman" w:cs="Times New Roman"/>
          <w:sz w:val="28"/>
          <w:szCs w:val="28"/>
        </w:rPr>
        <w:t xml:space="preserve"> </w:t>
      </w:r>
      <w:r w:rsidRPr="00F83F9C">
        <w:rPr>
          <w:rFonts w:ascii="Times New Roman" w:hAnsi="Times New Roman" w:cs="Times New Roman"/>
          <w:sz w:val="28"/>
          <w:szCs w:val="28"/>
        </w:rPr>
        <w:t>что профиль нагрузки и режим эксплуатации существенно меняют траекторию деградации батареи</w:t>
      </w:r>
      <w:r w:rsidRPr="00F83F9C">
        <w:rPr>
          <w:rFonts w:ascii="Times New Roman" w:hAnsi="Times New Roman" w:cs="Times New Roman"/>
          <w:sz w:val="28"/>
          <w:szCs w:val="28"/>
        </w:rPr>
        <w:t>. (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83F9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F83F9C">
        <w:rPr>
          <w:rFonts w:ascii="Times New Roman" w:hAnsi="Times New Roman" w:cs="Times New Roman"/>
          <w:sz w:val="28"/>
          <w:szCs w:val="28"/>
        </w:rPr>
        <w:t>.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F83F9C">
        <w:rPr>
          <w:rFonts w:ascii="Times New Roman" w:hAnsi="Times New Roman" w:cs="Times New Roman"/>
          <w:sz w:val="28"/>
          <w:szCs w:val="28"/>
        </w:rPr>
        <w:t>/10.1016/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83F9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F83F9C">
        <w:rPr>
          <w:rFonts w:ascii="Times New Roman" w:hAnsi="Times New Roman" w:cs="Times New Roman"/>
          <w:sz w:val="28"/>
          <w:szCs w:val="28"/>
        </w:rPr>
        <w:t>.2023.233554</w:t>
      </w:r>
      <w:r w:rsidRPr="00F83F9C">
        <w:rPr>
          <w:rFonts w:ascii="Times New Roman" w:hAnsi="Times New Roman" w:cs="Times New Roman"/>
          <w:sz w:val="28"/>
          <w:szCs w:val="28"/>
        </w:rPr>
        <w:t>) (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83F9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F83F9C">
        <w:rPr>
          <w:rFonts w:ascii="Times New Roman" w:hAnsi="Times New Roman" w:cs="Times New Roman"/>
          <w:sz w:val="28"/>
          <w:szCs w:val="28"/>
        </w:rPr>
        <w:t>.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F83F9C">
        <w:rPr>
          <w:rFonts w:ascii="Times New Roman" w:hAnsi="Times New Roman" w:cs="Times New Roman"/>
          <w:sz w:val="28"/>
          <w:szCs w:val="28"/>
        </w:rPr>
        <w:t>/10.1016/</w:t>
      </w:r>
      <w:r w:rsidRPr="00F83F9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83F9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3F9C">
        <w:rPr>
          <w:rFonts w:ascii="Times New Roman" w:hAnsi="Times New Roman" w:cs="Times New Roman"/>
          <w:sz w:val="28"/>
          <w:szCs w:val="28"/>
          <w:lang w:val="en-US"/>
        </w:rPr>
        <w:t>xcrp</w:t>
      </w:r>
      <w:proofErr w:type="spellEnd"/>
      <w:r w:rsidRPr="00F83F9C">
        <w:rPr>
          <w:rFonts w:ascii="Times New Roman" w:hAnsi="Times New Roman" w:cs="Times New Roman"/>
          <w:sz w:val="28"/>
          <w:szCs w:val="28"/>
        </w:rPr>
        <w:t>.2025.102512</w:t>
      </w:r>
      <w:r w:rsidRPr="00F83F9C">
        <w:rPr>
          <w:rFonts w:ascii="Times New Roman" w:hAnsi="Times New Roman" w:cs="Times New Roman"/>
          <w:sz w:val="28"/>
          <w:szCs w:val="28"/>
        </w:rPr>
        <w:t>) (</w:t>
      </w:r>
      <w:r w:rsidRPr="00F83F9C">
        <w:rPr>
          <w:rFonts w:ascii="Times New Roman" w:hAnsi="Times New Roman" w:cs="Times New Roman"/>
          <w:sz w:val="28"/>
          <w:szCs w:val="28"/>
        </w:rPr>
        <w:t>https://www.sciencedirect.com/science/article/abs/pii/S0378775323005086?utm_source=chatgpt.com</w:t>
      </w:r>
      <w:r w:rsidRPr="00F83F9C">
        <w:rPr>
          <w:rFonts w:ascii="Times New Roman" w:hAnsi="Times New Roman" w:cs="Times New Roman"/>
          <w:sz w:val="28"/>
          <w:szCs w:val="28"/>
        </w:rPr>
        <w:t>)</w:t>
      </w:r>
    </w:p>
    <w:p w14:paraId="62292094" w14:textId="77777777" w:rsid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4C6088" w14:textId="59D4C28D" w:rsidR="00F83F9C" w:rsidRP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F9C">
        <w:rPr>
          <w:rFonts w:ascii="Times New Roman" w:hAnsi="Times New Roman" w:cs="Times New Roman"/>
          <w:sz w:val="28"/>
          <w:szCs w:val="28"/>
        </w:rPr>
        <w:t>Таблица 5.4</w:t>
      </w:r>
      <w:r w:rsidRPr="00F83F9C">
        <w:rPr>
          <w:rFonts w:ascii="Times New Roman" w:hAnsi="Times New Roman" w:cs="Times New Roman"/>
          <w:sz w:val="28"/>
          <w:szCs w:val="28"/>
        </w:rPr>
        <w:t xml:space="preserve"> – </w:t>
      </w:r>
      <w:r w:rsidRPr="00F83F9C">
        <w:rPr>
          <w:rFonts w:ascii="Times New Roman" w:hAnsi="Times New Roman" w:cs="Times New Roman"/>
          <w:sz w:val="28"/>
          <w:szCs w:val="28"/>
        </w:rPr>
        <w:t>Расчётно-экспериментальные режимы испытаний батарей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F83F9C" w14:paraId="6E72BCDE" w14:textId="77777777" w:rsidTr="00F83F9C">
        <w:tc>
          <w:tcPr>
            <w:tcW w:w="1925" w:type="dxa"/>
          </w:tcPr>
          <w:p w14:paraId="594064D8" w14:textId="538AE34A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испытаний</w:t>
            </w:r>
          </w:p>
        </w:tc>
        <w:tc>
          <w:tcPr>
            <w:tcW w:w="1925" w:type="dxa"/>
          </w:tcPr>
          <w:p w14:paraId="166991EE" w14:textId="0662C4E6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Температура</w:t>
            </w:r>
            <w:proofErr w:type="spellEnd"/>
          </w:p>
        </w:tc>
        <w:tc>
          <w:tcPr>
            <w:tcW w:w="1925" w:type="dxa"/>
          </w:tcPr>
          <w:p w14:paraId="6B101AAB" w14:textId="144AF2A1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Нагрузочный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профиль</w:t>
            </w:r>
          </w:p>
        </w:tc>
        <w:tc>
          <w:tcPr>
            <w:tcW w:w="1926" w:type="dxa"/>
          </w:tcPr>
          <w:p w14:paraId="63DC0FB3" w14:textId="7CE6C961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Рекуперация</w:t>
            </w:r>
            <w:proofErr w:type="spellEnd"/>
          </w:p>
        </w:tc>
        <w:tc>
          <w:tcPr>
            <w:tcW w:w="1926" w:type="dxa"/>
          </w:tcPr>
          <w:p w14:paraId="0C53305B" w14:textId="693F21C8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Глубина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цикла</w:t>
            </w:r>
          </w:p>
        </w:tc>
      </w:tr>
      <w:tr w:rsidR="00F83F9C" w14:paraId="08B0BF39" w14:textId="77777777" w:rsidTr="00F83F9C">
        <w:tc>
          <w:tcPr>
            <w:tcW w:w="1925" w:type="dxa"/>
          </w:tcPr>
          <w:p w14:paraId="42C47820" w14:textId="56D3B794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Базовый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городской</w:t>
            </w:r>
          </w:p>
        </w:tc>
        <w:tc>
          <w:tcPr>
            <w:tcW w:w="1925" w:type="dxa"/>
          </w:tcPr>
          <w:p w14:paraId="064137A0" w14:textId="407190EC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± 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º</w:t>
            </w: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925" w:type="dxa"/>
          </w:tcPr>
          <w:p w14:paraId="0EFF99FE" w14:textId="5B7917C7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Умеренный</w:t>
            </w:r>
            <w:proofErr w:type="spellEnd"/>
          </w:p>
        </w:tc>
        <w:tc>
          <w:tcPr>
            <w:tcW w:w="1926" w:type="dxa"/>
          </w:tcPr>
          <w:p w14:paraId="7EC366D5" w14:textId="00D7D19D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1926" w:type="dxa"/>
          </w:tcPr>
          <w:p w14:paraId="294CF71C" w14:textId="5210D14D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20–30 %</w:t>
            </w:r>
          </w:p>
        </w:tc>
      </w:tr>
      <w:tr w:rsidR="00F83F9C" w14:paraId="723627AD" w14:textId="77777777" w:rsidTr="00F83F9C">
        <w:tc>
          <w:tcPr>
            <w:tcW w:w="1925" w:type="dxa"/>
          </w:tcPr>
          <w:p w14:paraId="7FA49D35" w14:textId="6A7867B1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 токовыми пиками</w:t>
            </w:r>
          </w:p>
        </w:tc>
        <w:tc>
          <w:tcPr>
            <w:tcW w:w="1925" w:type="dxa"/>
          </w:tcPr>
          <w:p w14:paraId="69300099" w14:textId="3EF3D227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± 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º</w:t>
            </w: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925" w:type="dxa"/>
          </w:tcPr>
          <w:p w14:paraId="6D1A7FCD" w14:textId="77777777" w:rsidR="00F83F9C" w:rsidRPr="00F83F9C" w:rsidRDefault="00F83F9C" w:rsidP="00F83F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пиковая</w:t>
            </w:r>
            <w:proofErr w:type="spellEnd"/>
          </w:p>
          <w:p w14:paraId="7193E1A5" w14:textId="2CA5D190" w:rsidR="00F83F9C" w:rsidRDefault="00F83F9C" w:rsidP="00F83F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нагрузка</w:t>
            </w:r>
            <w:proofErr w:type="spellEnd"/>
          </w:p>
        </w:tc>
        <w:tc>
          <w:tcPr>
            <w:tcW w:w="1926" w:type="dxa"/>
          </w:tcPr>
          <w:p w14:paraId="51445EA4" w14:textId="391F63FF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1926" w:type="dxa"/>
          </w:tcPr>
          <w:p w14:paraId="46EFA267" w14:textId="5AB01878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30–50 %</w:t>
            </w:r>
          </w:p>
        </w:tc>
      </w:tr>
      <w:tr w:rsidR="00F83F9C" w14:paraId="1D753A2D" w14:textId="77777777" w:rsidTr="00F83F9C">
        <w:tc>
          <w:tcPr>
            <w:tcW w:w="1925" w:type="dxa"/>
          </w:tcPr>
          <w:p w14:paraId="735DADD4" w14:textId="77777777" w:rsidR="00F83F9C" w:rsidRPr="00F83F9C" w:rsidRDefault="00F83F9C" w:rsidP="00F83F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 </w:t>
            </w: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интенсивной</w:t>
            </w:r>
            <w:proofErr w:type="spellEnd"/>
          </w:p>
          <w:p w14:paraId="229D0505" w14:textId="6BE29A8B" w:rsidR="00F83F9C" w:rsidRDefault="00F83F9C" w:rsidP="00F83F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рекуперацией</w:t>
            </w:r>
            <w:proofErr w:type="spellEnd"/>
          </w:p>
        </w:tc>
        <w:tc>
          <w:tcPr>
            <w:tcW w:w="1925" w:type="dxa"/>
          </w:tcPr>
          <w:p w14:paraId="7CD65D51" w14:textId="443F4229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Переменная</w:t>
            </w:r>
            <w:proofErr w:type="spellEnd"/>
          </w:p>
        </w:tc>
        <w:tc>
          <w:tcPr>
            <w:tcW w:w="1925" w:type="dxa"/>
          </w:tcPr>
          <w:p w14:paraId="46C6D7B9" w14:textId="2AE852E5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1926" w:type="dxa"/>
          </w:tcPr>
          <w:p w14:paraId="554EB23E" w14:textId="4C9F8032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926" w:type="dxa"/>
          </w:tcPr>
          <w:p w14:paraId="4718CCCA" w14:textId="1EE6C26B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30–50 %</w:t>
            </w:r>
          </w:p>
        </w:tc>
      </w:tr>
      <w:tr w:rsidR="00F83F9C" w14:paraId="41DE9EA6" w14:textId="77777777" w:rsidTr="00F83F9C">
        <w:tc>
          <w:tcPr>
            <w:tcW w:w="1925" w:type="dxa"/>
          </w:tcPr>
          <w:p w14:paraId="35458D31" w14:textId="1D8AF15B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Тяжёлый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совмещённый</w:t>
            </w:r>
            <w:proofErr w:type="spellEnd"/>
          </w:p>
        </w:tc>
        <w:tc>
          <w:tcPr>
            <w:tcW w:w="1925" w:type="dxa"/>
          </w:tcPr>
          <w:p w14:paraId="48465729" w14:textId="1C58339B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0–40 °C</w:t>
            </w:r>
          </w:p>
        </w:tc>
        <w:tc>
          <w:tcPr>
            <w:tcW w:w="1925" w:type="dxa"/>
          </w:tcPr>
          <w:p w14:paraId="4D8A88E0" w14:textId="14E1E902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Пики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переменный</w:t>
            </w:r>
            <w:proofErr w:type="spellEnd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ток</w:t>
            </w:r>
            <w:proofErr w:type="spellEnd"/>
          </w:p>
        </w:tc>
        <w:tc>
          <w:tcPr>
            <w:tcW w:w="1926" w:type="dxa"/>
          </w:tcPr>
          <w:p w14:paraId="56B1D011" w14:textId="013E1544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926" w:type="dxa"/>
          </w:tcPr>
          <w:p w14:paraId="7E87FC15" w14:textId="3EFF760C" w:rsidR="00F83F9C" w:rsidRDefault="00F83F9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F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50–80 %</w:t>
            </w:r>
          </w:p>
        </w:tc>
      </w:tr>
    </w:tbl>
    <w:p w14:paraId="7944B1CE" w14:textId="77777777" w:rsidR="00F83F9C" w:rsidRDefault="00F83F9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DB043" w14:textId="212C7E0B" w:rsidR="00F83F9C" w:rsidRPr="00040C41" w:rsidRDefault="00040C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Вывод</w:t>
      </w:r>
      <w:proofErr w:type="spellEnd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5.2</w:t>
      </w:r>
    </w:p>
    <w:p w14:paraId="7ADBAFF5" w14:textId="77777777" w:rsidR="00040C41" w:rsidRDefault="00040C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3D0D98" w14:textId="78613344" w:rsidR="00040C41" w:rsidRDefault="00040C41" w:rsidP="00040C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C41">
        <w:rPr>
          <w:rFonts w:ascii="Times New Roman" w:hAnsi="Times New Roman" w:cs="Times New Roman"/>
          <w:sz w:val="28"/>
          <w:szCs w:val="28"/>
        </w:rPr>
        <w:t xml:space="preserve">В разделе 5.2 задана экспериментальная база исследования: сформирован набор батарейных систем </w:t>
      </w:r>
      <w:r w:rsidRPr="00040C41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40C41">
        <w:rPr>
          <w:rFonts w:ascii="Times New Roman" w:hAnsi="Times New Roman" w:cs="Times New Roman"/>
          <w:sz w:val="28"/>
          <w:szCs w:val="28"/>
        </w:rPr>
        <w:t xml:space="preserve">, </w:t>
      </w:r>
      <w:r w:rsidRPr="00040C41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40C41">
        <w:rPr>
          <w:rFonts w:ascii="Times New Roman" w:hAnsi="Times New Roman" w:cs="Times New Roman"/>
          <w:sz w:val="28"/>
          <w:szCs w:val="28"/>
        </w:rPr>
        <w:t xml:space="preserve">, </w:t>
      </w:r>
      <w:r w:rsidRPr="00040C41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40C41">
        <w:rPr>
          <w:rFonts w:ascii="Times New Roman" w:hAnsi="Times New Roman" w:cs="Times New Roman"/>
          <w:sz w:val="28"/>
          <w:szCs w:val="28"/>
        </w:rPr>
        <w:t xml:space="preserve"> и </w:t>
      </w:r>
      <w:r w:rsidRPr="00040C41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40C41">
        <w:rPr>
          <w:rFonts w:ascii="Times New Roman" w:hAnsi="Times New Roman" w:cs="Times New Roman"/>
          <w:sz w:val="28"/>
          <w:szCs w:val="28"/>
        </w:rPr>
        <w:t>-</w:t>
      </w:r>
      <w:r w:rsidRPr="00040C41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40C41">
        <w:rPr>
          <w:rFonts w:ascii="Times New Roman" w:hAnsi="Times New Roman" w:cs="Times New Roman"/>
          <w:sz w:val="28"/>
          <w:szCs w:val="28"/>
        </w:rPr>
        <w:t xml:space="preserve"> и</w:t>
      </w:r>
      <w:r w:rsidRPr="00040C41">
        <w:rPr>
          <w:rFonts w:ascii="Times New Roman" w:hAnsi="Times New Roman" w:cs="Times New Roman"/>
          <w:sz w:val="28"/>
          <w:szCs w:val="28"/>
        </w:rPr>
        <w:t xml:space="preserve"> </w:t>
      </w:r>
      <w:r w:rsidRPr="00040C41">
        <w:rPr>
          <w:rFonts w:ascii="Times New Roman" w:hAnsi="Times New Roman" w:cs="Times New Roman"/>
          <w:sz w:val="28"/>
          <w:szCs w:val="28"/>
        </w:rPr>
        <w:t>определены режимы испытаний, отражающие основные сценарии эксплуатации электротранспорта. Это позволяет перейти к</w:t>
      </w:r>
      <w:r w:rsidRPr="00040C41">
        <w:rPr>
          <w:rFonts w:ascii="Times New Roman" w:hAnsi="Times New Roman" w:cs="Times New Roman"/>
          <w:sz w:val="28"/>
          <w:szCs w:val="28"/>
        </w:rPr>
        <w:t xml:space="preserve"> </w:t>
      </w:r>
      <w:r w:rsidRPr="00040C41">
        <w:rPr>
          <w:rFonts w:ascii="Times New Roman" w:hAnsi="Times New Roman" w:cs="Times New Roman"/>
          <w:sz w:val="28"/>
          <w:szCs w:val="28"/>
        </w:rPr>
        <w:t>параметрической идентификации модели и к экспериментальному сопоставлению спектров и ресурса.</w:t>
      </w:r>
    </w:p>
    <w:p w14:paraId="369A5DB4" w14:textId="77777777" w:rsidR="00040C41" w:rsidRDefault="00040C41" w:rsidP="00040C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DC927" w14:textId="29932800" w:rsidR="00040C41" w:rsidRPr="00040C41" w:rsidRDefault="00040C41" w:rsidP="00040C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C41">
        <w:rPr>
          <w:rFonts w:ascii="Times New Roman" w:hAnsi="Times New Roman" w:cs="Times New Roman"/>
          <w:b/>
          <w:bCs/>
          <w:sz w:val="28"/>
          <w:szCs w:val="28"/>
        </w:rPr>
        <w:t xml:space="preserve">5.3 Экспериментальная идентификация параметров модели для 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Li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ion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LFP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LTO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Na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4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ion</w:t>
      </w:r>
      <w:r w:rsidRPr="00040C41">
        <w:rPr>
          <w:rFonts w:ascii="Times New Roman" w:hAnsi="Times New Roman" w:cs="Times New Roman"/>
          <w:b/>
          <w:bCs/>
          <w:sz w:val="28"/>
          <w:szCs w:val="28"/>
        </w:rPr>
        <w:t xml:space="preserve"> систем</w:t>
      </w:r>
    </w:p>
    <w:p w14:paraId="10F614E8" w14:textId="77777777" w:rsidR="00040C41" w:rsidRDefault="00040C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DF877B" w14:textId="2316DC49" w:rsidR="00040C41" w:rsidRPr="00901E74" w:rsidRDefault="00040C41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C41">
        <w:rPr>
          <w:rFonts w:ascii="Times New Roman" w:hAnsi="Times New Roman" w:cs="Times New Roman"/>
          <w:sz w:val="28"/>
          <w:szCs w:val="28"/>
        </w:rPr>
        <w:t>Экспериментальная идентификация параметров модели является центральным элементом всей верификационной главы, поскольку</w:t>
      </w:r>
      <w:r w:rsidRPr="00040C41">
        <w:rPr>
          <w:rFonts w:ascii="Times New Roman" w:hAnsi="Times New Roman" w:cs="Times New Roman"/>
          <w:sz w:val="28"/>
          <w:szCs w:val="28"/>
        </w:rPr>
        <w:t xml:space="preserve"> </w:t>
      </w:r>
      <w:r w:rsidRPr="00040C41">
        <w:rPr>
          <w:rFonts w:ascii="Times New Roman" w:hAnsi="Times New Roman" w:cs="Times New Roman"/>
          <w:sz w:val="28"/>
          <w:szCs w:val="28"/>
        </w:rPr>
        <w:t>именно здесь осуществляется переход от измеряемого импедансного спектра к параметрам</w:t>
      </w:r>
      <w:r w:rsidRPr="00040C41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040C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040C41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040C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</w:rPr>
        <w:t>которые затем используются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в диагностической и прогностической модели. В современных работах по 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automotive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EIS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module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level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characterizatio</w:t>
      </w:r>
      <w:r w:rsidR="00901E74" w:rsidRPr="00901E7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</w:rPr>
        <w:t>подчёркивается, что корректная идентификация параметров на модульном и батарейном уровне требует учёта схемы подключения,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</w:rPr>
        <w:t>температурной стабильности,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="00901E74" w:rsidRPr="00901E7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901E74" w:rsidRPr="00901E74">
        <w:rPr>
          <w:rFonts w:ascii="Times New Roman" w:hAnsi="Times New Roman" w:cs="Times New Roman"/>
          <w:sz w:val="28"/>
          <w:szCs w:val="28"/>
        </w:rPr>
        <w:t>-</w:t>
      </w:r>
      <w:r w:rsidR="00901E74" w:rsidRPr="00901E74">
        <w:t xml:space="preserve"> </w:t>
      </w:r>
      <w:r w:rsidR="00901E74" w:rsidRPr="00901E74">
        <w:rPr>
          <w:rFonts w:ascii="Times New Roman" w:hAnsi="Times New Roman" w:cs="Times New Roman"/>
          <w:sz w:val="28"/>
          <w:szCs w:val="28"/>
        </w:rPr>
        <w:t>контроля и структурных особенностей токопроводящих элементов батареи.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(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01E74" w:rsidRPr="00901E74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901E74" w:rsidRPr="00901E74">
        <w:rPr>
          <w:rFonts w:ascii="Times New Roman" w:hAnsi="Times New Roman" w:cs="Times New Roman"/>
          <w:sz w:val="28"/>
          <w:szCs w:val="28"/>
        </w:rPr>
        <w:t>/10.3390/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batteries</w:t>
      </w:r>
      <w:r w:rsidR="00901E74" w:rsidRPr="00901E74">
        <w:rPr>
          <w:rFonts w:ascii="Times New Roman" w:hAnsi="Times New Roman" w:cs="Times New Roman"/>
          <w:sz w:val="28"/>
          <w:szCs w:val="28"/>
        </w:rPr>
        <w:t>11110389</w:t>
      </w:r>
      <w:r w:rsidR="00901E74" w:rsidRPr="00901E74">
        <w:rPr>
          <w:rFonts w:ascii="Times New Roman" w:hAnsi="Times New Roman" w:cs="Times New Roman"/>
          <w:sz w:val="28"/>
          <w:szCs w:val="28"/>
        </w:rPr>
        <w:t>) (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01E74" w:rsidRPr="00901E74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901E74" w:rsidRPr="00901E74">
        <w:rPr>
          <w:rFonts w:ascii="Times New Roman" w:hAnsi="Times New Roman" w:cs="Times New Roman"/>
          <w:sz w:val="28"/>
          <w:szCs w:val="28"/>
        </w:rPr>
        <w:t>/10.3390/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18236300</w:t>
      </w:r>
      <w:r w:rsidR="00901E74" w:rsidRPr="00901E74">
        <w:rPr>
          <w:rFonts w:ascii="Times New Roman" w:hAnsi="Times New Roman" w:cs="Times New Roman"/>
          <w:sz w:val="28"/>
          <w:szCs w:val="28"/>
        </w:rPr>
        <w:t>) (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01E74" w:rsidRPr="00901E74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901E74" w:rsidRPr="00901E74">
        <w:rPr>
          <w:rFonts w:ascii="Times New Roman" w:hAnsi="Times New Roman" w:cs="Times New Roman"/>
          <w:sz w:val="28"/>
          <w:szCs w:val="28"/>
        </w:rPr>
        <w:t>/10.1016/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.2020.228742</w:t>
      </w:r>
      <w:r w:rsidR="00901E74" w:rsidRPr="00901E74">
        <w:rPr>
          <w:rFonts w:ascii="Times New Roman" w:hAnsi="Times New Roman" w:cs="Times New Roman"/>
          <w:sz w:val="28"/>
          <w:szCs w:val="28"/>
        </w:rPr>
        <w:t>) (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01E74" w:rsidRPr="00901E74">
        <w:rPr>
          <w:rFonts w:ascii="Times New Roman" w:hAnsi="Times New Roman" w:cs="Times New Roman"/>
          <w:sz w:val="28"/>
          <w:szCs w:val="28"/>
        </w:rPr>
        <w:t>://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mdpi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901E74" w:rsidRPr="00901E74">
        <w:rPr>
          <w:rFonts w:ascii="Times New Roman" w:hAnsi="Times New Roman" w:cs="Times New Roman"/>
          <w:sz w:val="28"/>
          <w:szCs w:val="28"/>
        </w:rPr>
        <w:t>/1996-1073/18/23/6300?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utm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_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901E74" w:rsidRPr="00901E7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="00901E74" w:rsidRPr="00901E74">
        <w:rPr>
          <w:rFonts w:ascii="Times New Roman" w:hAnsi="Times New Roman" w:cs="Times New Roman"/>
          <w:sz w:val="28"/>
          <w:szCs w:val="28"/>
        </w:rPr>
        <w:t>.</w:t>
      </w:r>
      <w:r w:rsidR="00901E74" w:rsidRPr="00901E7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901E74" w:rsidRPr="00901E74">
        <w:rPr>
          <w:rFonts w:ascii="Times New Roman" w:hAnsi="Times New Roman" w:cs="Times New Roman"/>
          <w:sz w:val="28"/>
          <w:szCs w:val="28"/>
        </w:rPr>
        <w:t>)</w:t>
      </w:r>
    </w:p>
    <w:p w14:paraId="34D1F5F2" w14:textId="7D72CE4D" w:rsidR="00040C41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E74">
        <w:rPr>
          <w:rFonts w:ascii="Times New Roman" w:hAnsi="Times New Roman" w:cs="Times New Roman"/>
          <w:sz w:val="28"/>
          <w:szCs w:val="28"/>
        </w:rPr>
        <w:t>В настоящем исследовании в качестве экспериментальной платформы принят специализированный расчётно-экспериментальный стенд</w:t>
      </w:r>
      <w:r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Pr="00901E74">
        <w:rPr>
          <w:rFonts w:ascii="Times New Roman" w:hAnsi="Times New Roman" w:cs="Times New Roman"/>
          <w:sz w:val="28"/>
          <w:szCs w:val="28"/>
        </w:rPr>
        <w:t>диагностики тяговых аккумуляторных батарей, который объединяет:</w:t>
      </w:r>
    </w:p>
    <w:p w14:paraId="0ACA6F10" w14:textId="7D0A1407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двунаправленный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программируемый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источник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тока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0D08E5" w14:textId="4564EF7D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lastRenderedPageBreak/>
        <w:t>импедансный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анализатор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0C7DA6" w14:textId="3D5245AA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климатическую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камеру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8C3787" w14:textId="52AA58B0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испытательный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батарейный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B70F8B" w14:textId="76B44E3B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сбора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C6BC4E" w14:textId="69FC9706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контроллер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сценариев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нагрузки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81F32B" w14:textId="336E4FE5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постпроцессинг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идентификацию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E74">
        <w:rPr>
          <w:rFonts w:ascii="Times New Roman" w:hAnsi="Times New Roman" w:cs="Times New Roman"/>
          <w:sz w:val="28"/>
          <w:szCs w:val="28"/>
          <w:lang w:val="en-US"/>
        </w:rPr>
        <w:t>параметров</w:t>
      </w:r>
      <w:proofErr w:type="spellEnd"/>
      <w:r w:rsidRPr="00901E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DE547B" w14:textId="2BFD67F7" w:rsidR="00901E74" w:rsidRP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E74">
        <w:rPr>
          <w:rFonts w:ascii="Times New Roman" w:hAnsi="Times New Roman" w:cs="Times New Roman"/>
          <w:sz w:val="28"/>
          <w:szCs w:val="28"/>
        </w:rPr>
        <w:t>Ниже приведена структурная схема экспериментального стенда, использованного для идентификации параметров модели</w:t>
      </w:r>
    </w:p>
    <w:p w14:paraId="0AA409E9" w14:textId="77777777" w:rsidR="00901E74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E74A8F" w14:textId="3B582CCD" w:rsidR="00901E74" w:rsidRPr="00901E74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1BBFC9" wp14:editId="7962B54E">
            <wp:extent cx="6119495" cy="2522220"/>
            <wp:effectExtent l="0" t="0" r="0" b="0"/>
            <wp:docPr id="108690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F10A" w14:textId="5A91CF4A" w:rsidR="00901E74" w:rsidRPr="00901E74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E74">
        <w:rPr>
          <w:rFonts w:ascii="Times New Roman" w:hAnsi="Times New Roman" w:cs="Times New Roman"/>
          <w:sz w:val="28"/>
          <w:szCs w:val="28"/>
        </w:rPr>
        <w:t>Рисунок 5.4 — Расчётно-экспериментальный стенд диагностики тяговых аккумуляторных батарей</w:t>
      </w:r>
    </w:p>
    <w:p w14:paraId="1CBDECA4" w14:textId="77777777" w:rsidR="00901E74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EBC054" w14:textId="391D66E8" w:rsid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E74">
        <w:rPr>
          <w:rFonts w:ascii="Times New Roman" w:hAnsi="Times New Roman" w:cs="Times New Roman"/>
          <w:sz w:val="28"/>
          <w:szCs w:val="28"/>
        </w:rPr>
        <w:t>На рисунке представлена структура лабораторной установки, включающей формирование токового профиля, проведение импедансных</w:t>
      </w:r>
      <w:r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Pr="00901E74">
        <w:rPr>
          <w:rFonts w:ascii="Times New Roman" w:hAnsi="Times New Roman" w:cs="Times New Roman"/>
          <w:sz w:val="28"/>
          <w:szCs w:val="28"/>
        </w:rPr>
        <w:t>измерений, температурное кондиционирование батареи, сбор и последующую обработку данных. Такая схема обеспечивает сопряжение</w:t>
      </w:r>
      <w:r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Pr="00901E74">
        <w:rPr>
          <w:rFonts w:ascii="Times New Roman" w:hAnsi="Times New Roman" w:cs="Times New Roman"/>
          <w:sz w:val="28"/>
          <w:szCs w:val="28"/>
        </w:rPr>
        <w:t xml:space="preserve">режимных испытаний и </w:t>
      </w:r>
      <w:r w:rsidRPr="00901E74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901E74">
        <w:rPr>
          <w:rFonts w:ascii="Times New Roman" w:hAnsi="Times New Roman" w:cs="Times New Roman"/>
          <w:sz w:val="28"/>
          <w:szCs w:val="28"/>
        </w:rPr>
        <w:t>-диагностики в едином контуре исследования</w:t>
      </w:r>
      <w:r w:rsidRPr="00901E74">
        <w:rPr>
          <w:rFonts w:ascii="Times New Roman" w:hAnsi="Times New Roman" w:cs="Times New Roman"/>
          <w:sz w:val="28"/>
          <w:szCs w:val="28"/>
        </w:rPr>
        <w:t>.</w:t>
      </w:r>
    </w:p>
    <w:p w14:paraId="33577162" w14:textId="0C58C84A" w:rsidR="00901E74" w:rsidRPr="00901E74" w:rsidRDefault="00901E74" w:rsidP="00901E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E74">
        <w:rPr>
          <w:rFonts w:ascii="Times New Roman" w:hAnsi="Times New Roman" w:cs="Times New Roman"/>
          <w:sz w:val="28"/>
          <w:szCs w:val="28"/>
        </w:rPr>
        <w:lastRenderedPageBreak/>
        <w:t>Научная ценность рисунка состоит в том, что он фиксирует переход от теоретико-модельной части работы к воспроизводимой</w:t>
      </w:r>
      <w:r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Pr="00901E74">
        <w:rPr>
          <w:rFonts w:ascii="Times New Roman" w:hAnsi="Times New Roman" w:cs="Times New Roman"/>
          <w:sz w:val="28"/>
          <w:szCs w:val="28"/>
        </w:rPr>
        <w:t>экспериментальной инфраструктуре. Практическая значимость заключается в том, что подобный стенд может быть использован не</w:t>
      </w:r>
      <w:r w:rsidRPr="00901E74">
        <w:rPr>
          <w:rFonts w:ascii="Times New Roman" w:hAnsi="Times New Roman" w:cs="Times New Roman"/>
          <w:sz w:val="28"/>
          <w:szCs w:val="28"/>
        </w:rPr>
        <w:t xml:space="preserve"> </w:t>
      </w:r>
      <w:r w:rsidRPr="00901E74">
        <w:rPr>
          <w:rFonts w:ascii="Times New Roman" w:hAnsi="Times New Roman" w:cs="Times New Roman"/>
          <w:sz w:val="28"/>
          <w:szCs w:val="28"/>
        </w:rPr>
        <w:t>только для научной верификации, но и как база для разработки регламентов диагностики батарейных модулей в лабораторной и опытно-эксплуатационной среде.</w:t>
      </w:r>
    </w:p>
    <w:p w14:paraId="60551587" w14:textId="77777777" w:rsidR="00901E74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0222C" w14:textId="7A1DFC04" w:rsidR="00901E74" w:rsidRDefault="00027EE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7EE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27EE6">
        <w:rPr>
          <w:rFonts w:ascii="Times New Roman" w:hAnsi="Times New Roman" w:cs="Times New Roman"/>
          <w:sz w:val="28"/>
          <w:szCs w:val="28"/>
          <w:lang w:val="en-US"/>
        </w:rPr>
        <w:t xml:space="preserve"> 5.5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027EE6">
        <w:rPr>
          <w:rFonts w:ascii="Times New Roman" w:hAnsi="Times New Roman" w:cs="Times New Roman"/>
          <w:sz w:val="28"/>
          <w:szCs w:val="28"/>
          <w:lang w:val="en-US"/>
        </w:rPr>
        <w:t>Технические</w:t>
      </w:r>
      <w:proofErr w:type="spellEnd"/>
      <w:r w:rsidRPr="00027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E6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proofErr w:type="spellEnd"/>
      <w:r w:rsidRPr="00027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E6">
        <w:rPr>
          <w:rFonts w:ascii="Times New Roman" w:hAnsi="Times New Roman" w:cs="Times New Roman"/>
          <w:sz w:val="28"/>
          <w:szCs w:val="28"/>
          <w:lang w:val="en-US"/>
        </w:rPr>
        <w:t>экспериментального</w:t>
      </w:r>
      <w:proofErr w:type="spellEnd"/>
      <w:r w:rsidRPr="00027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E6">
        <w:rPr>
          <w:rFonts w:ascii="Times New Roman" w:hAnsi="Times New Roman" w:cs="Times New Roman"/>
          <w:sz w:val="28"/>
          <w:szCs w:val="28"/>
          <w:lang w:val="en-US"/>
        </w:rPr>
        <w:t>стенда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027EE6" w14:paraId="6246CDB3" w14:textId="77777777" w:rsidTr="00027EE6">
        <w:tc>
          <w:tcPr>
            <w:tcW w:w="4813" w:type="dxa"/>
          </w:tcPr>
          <w:p w14:paraId="7C30E0AA" w14:textId="2010B91C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</w:t>
            </w:r>
            <w:proofErr w:type="spellEnd"/>
          </w:p>
        </w:tc>
        <w:tc>
          <w:tcPr>
            <w:tcW w:w="4814" w:type="dxa"/>
          </w:tcPr>
          <w:p w14:paraId="7A27C1E8" w14:textId="4B169085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  <w:proofErr w:type="spellEnd"/>
          </w:p>
        </w:tc>
      </w:tr>
      <w:tr w:rsidR="00027EE6" w14:paraId="52803762" w14:textId="77777777" w:rsidTr="00027EE6">
        <w:tc>
          <w:tcPr>
            <w:tcW w:w="4813" w:type="dxa"/>
          </w:tcPr>
          <w:p w14:paraId="514E45EF" w14:textId="352851ED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Диапазон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частот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EIS</w:t>
            </w:r>
          </w:p>
        </w:tc>
        <w:tc>
          <w:tcPr>
            <w:tcW w:w="4814" w:type="dxa"/>
          </w:tcPr>
          <w:p w14:paraId="42DDCFF8" w14:textId="32A7D2DF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027EE6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−2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t xml:space="preserve"> </w:t>
            </w:r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027EE6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Гц</w:t>
            </w:r>
            <w:proofErr w:type="spellEnd"/>
          </w:p>
        </w:tc>
      </w:tr>
      <w:tr w:rsidR="00027EE6" w14:paraId="2C5FE77C" w14:textId="77777777" w:rsidTr="00027EE6">
        <w:tc>
          <w:tcPr>
            <w:tcW w:w="4813" w:type="dxa"/>
          </w:tcPr>
          <w:p w14:paraId="1BD97FB9" w14:textId="44C11B62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Амплитуда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тестового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сигнала</w:t>
            </w:r>
            <w:proofErr w:type="spellEnd"/>
          </w:p>
        </w:tc>
        <w:tc>
          <w:tcPr>
            <w:tcW w:w="4814" w:type="dxa"/>
          </w:tcPr>
          <w:p w14:paraId="02059CE0" w14:textId="1A5E8593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5–50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</w:t>
            </w:r>
            <w:proofErr w:type="spellEnd"/>
          </w:p>
        </w:tc>
      </w:tr>
      <w:tr w:rsidR="00027EE6" w14:paraId="4B148EE2" w14:textId="77777777" w:rsidTr="00027EE6">
        <w:tc>
          <w:tcPr>
            <w:tcW w:w="4813" w:type="dxa"/>
          </w:tcPr>
          <w:p w14:paraId="76405D08" w14:textId="384B4C53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Диапазон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рабочей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температуры</w:t>
            </w:r>
            <w:proofErr w:type="spellEnd"/>
          </w:p>
        </w:tc>
        <w:tc>
          <w:tcPr>
            <w:tcW w:w="4814" w:type="dxa"/>
          </w:tcPr>
          <w:p w14:paraId="1E3DFCB6" w14:textId="2E4BE9BD" w:rsid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0–40 °C</w:t>
            </w:r>
          </w:p>
        </w:tc>
      </w:tr>
      <w:tr w:rsidR="00027EE6" w:rsidRPr="00027EE6" w14:paraId="2B3170CA" w14:textId="77777777" w:rsidTr="00027EE6">
        <w:tc>
          <w:tcPr>
            <w:tcW w:w="4813" w:type="dxa"/>
          </w:tcPr>
          <w:p w14:paraId="6EBA59DA" w14:textId="73FA0B70" w:rsidR="00027EE6" w:rsidRPr="00027EE6" w:rsidRDefault="00027EE6" w:rsidP="00027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Максимальный программируемый ток нагрузочного</w:t>
            </w: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канала</w:t>
            </w:r>
          </w:p>
        </w:tc>
        <w:tc>
          <w:tcPr>
            <w:tcW w:w="4814" w:type="dxa"/>
          </w:tcPr>
          <w:p w14:paraId="7E15F3A8" w14:textId="14E68213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до 300 А</w:t>
            </w:r>
          </w:p>
        </w:tc>
      </w:tr>
      <w:tr w:rsidR="00027EE6" w:rsidRPr="00027EE6" w14:paraId="44F76156" w14:textId="77777777" w:rsidTr="00027EE6">
        <w:tc>
          <w:tcPr>
            <w:tcW w:w="4813" w:type="dxa"/>
          </w:tcPr>
          <w:p w14:paraId="22C0B97F" w14:textId="23726083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Режимы тока</w:t>
            </w:r>
          </w:p>
        </w:tc>
        <w:tc>
          <w:tcPr>
            <w:tcW w:w="4814" w:type="dxa"/>
          </w:tcPr>
          <w:p w14:paraId="5698F4E2" w14:textId="5B806261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 xml:space="preserve">стационарный, импульсный,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рекуперационный</w:t>
            </w:r>
            <w:proofErr w:type="spellEnd"/>
          </w:p>
        </w:tc>
      </w:tr>
      <w:tr w:rsidR="00027EE6" w:rsidRPr="00027EE6" w14:paraId="0C75D675" w14:textId="77777777" w:rsidTr="00027EE6">
        <w:tc>
          <w:tcPr>
            <w:tcW w:w="4813" w:type="dxa"/>
          </w:tcPr>
          <w:p w14:paraId="15892620" w14:textId="48756FC2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 xml:space="preserve">Поддерживаемые режимы </w:t>
            </w:r>
            <w:r w:rsidRPr="00027EE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SOC</w:t>
            </w:r>
          </w:p>
        </w:tc>
        <w:tc>
          <w:tcPr>
            <w:tcW w:w="4814" w:type="dxa"/>
          </w:tcPr>
          <w:p w14:paraId="4988496E" w14:textId="70136CC3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20 %, 50 %, 80 %</w:t>
            </w:r>
          </w:p>
        </w:tc>
      </w:tr>
      <w:tr w:rsidR="00027EE6" w:rsidRPr="00027EE6" w14:paraId="5050E837" w14:textId="77777777" w:rsidTr="00027EE6">
        <w:tc>
          <w:tcPr>
            <w:tcW w:w="4813" w:type="dxa"/>
          </w:tcPr>
          <w:p w14:paraId="5B177DD8" w14:textId="643A7312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</w:rPr>
              <w:t>Регистрируемые параметры</w:t>
            </w:r>
          </w:p>
        </w:tc>
        <w:tc>
          <w:tcPr>
            <w:tcW w:w="4814" w:type="dxa"/>
          </w:tcPr>
          <w:p w14:paraId="2F439FA9" w14:textId="4DF57E98" w:rsidR="00027EE6" w:rsidRPr="00027EE6" w:rsidRDefault="00027EE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EE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Re(Z) </w:t>
            </w:r>
            <w:proofErr w:type="spellStart"/>
            <w:r w:rsidRPr="00027EE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Im</w:t>
            </w:r>
            <w:proofErr w:type="spellEnd"/>
            <w:r w:rsidRPr="00027EE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(Z)</w:t>
            </w:r>
          </w:p>
        </w:tc>
      </w:tr>
    </w:tbl>
    <w:p w14:paraId="54FFEE38" w14:textId="77777777" w:rsidR="00901E74" w:rsidRPr="00027EE6" w:rsidRDefault="00901E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C4B73" w14:textId="2991CCD8" w:rsidR="00027EE6" w:rsidRDefault="00027EE6" w:rsidP="00027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EE6">
        <w:rPr>
          <w:rFonts w:ascii="Times New Roman" w:hAnsi="Times New Roman" w:cs="Times New Roman"/>
          <w:sz w:val="28"/>
          <w:szCs w:val="28"/>
        </w:rPr>
        <w:t>Идентификация параметров выполнялась по критерию нелинейных наименьших квадратов, то есть минимизировалась функция</w:t>
      </w:r>
      <w:r w:rsidRPr="00027EE6">
        <w:rPr>
          <w:rFonts w:ascii="Times New Roman" w:hAnsi="Times New Roman" w:cs="Times New Roman"/>
          <w:sz w:val="28"/>
          <w:szCs w:val="28"/>
        </w:rPr>
        <w:t xml:space="preserve"> </w:t>
      </w:r>
      <w:r w:rsidRPr="00027EE6">
        <w:rPr>
          <w:rFonts w:ascii="Times New Roman" w:hAnsi="Times New Roman" w:cs="Times New Roman"/>
          <w:sz w:val="28"/>
          <w:szCs w:val="28"/>
        </w:rPr>
        <w:t>расхождения между расчётным спектром и расчётно-экспериментальными точками:</w:t>
      </w:r>
    </w:p>
    <w:p w14:paraId="2BC5CE0E" w14:textId="77777777" w:rsidR="00027EE6" w:rsidRDefault="00027EE6" w:rsidP="00027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58682" w14:textId="12789D31" w:rsidR="00027EE6" w:rsidRPr="00027EE6" w:rsidRDefault="006D06BB" w:rsidP="00027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EE6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5420" w:dyaOrig="639" w14:anchorId="2502D6B0">
          <v:shape id="_x0000_i1043" type="#_x0000_t75" style="width:270.8pt;height:31.7pt" o:ole="">
            <v:imagedata r:id="rId27" o:title=""/>
          </v:shape>
          <o:OLEObject Type="Embed" ProgID="Equation.DSMT4" ShapeID="_x0000_i1043" DrawAspect="Content" ObjectID="_1838186029" r:id="rId28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517653" w14:textId="77777777" w:rsidR="00027EE6" w:rsidRDefault="00027EE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697944" w14:textId="47344839" w:rsidR="006D06BB" w:rsidRP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6BB">
        <w:rPr>
          <w:rFonts w:ascii="Times New Roman" w:hAnsi="Times New Roman" w:cs="Times New Roman"/>
          <w:sz w:val="28"/>
          <w:szCs w:val="28"/>
        </w:rPr>
        <w:lastRenderedPageBreak/>
        <w:t xml:space="preserve">Такой подход полностью соответствует современной практике параметрической идентификации эквивалентных схем батареи по </w:t>
      </w:r>
      <w:r w:rsidRPr="006D06BB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6D06BB">
        <w:rPr>
          <w:rFonts w:ascii="Times New Roman" w:hAnsi="Times New Roman" w:cs="Times New Roman"/>
          <w:sz w:val="28"/>
          <w:szCs w:val="28"/>
        </w:rPr>
        <w:t>-</w:t>
      </w:r>
      <w:r w:rsidRPr="006D06BB">
        <w:t xml:space="preserve"> </w:t>
      </w:r>
      <w:r w:rsidRPr="006D06BB">
        <w:rPr>
          <w:rFonts w:ascii="Times New Roman" w:hAnsi="Times New Roman" w:cs="Times New Roman"/>
          <w:sz w:val="28"/>
          <w:szCs w:val="28"/>
        </w:rPr>
        <w:t>данным.</w:t>
      </w:r>
      <w:r w:rsidRPr="006D0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D06BB">
        <w:rPr>
          <w:rFonts w:ascii="Times New Roman" w:hAnsi="Times New Roman" w:cs="Times New Roman"/>
          <w:sz w:val="28"/>
          <w:szCs w:val="28"/>
          <w:lang w:val="en-US"/>
        </w:rPr>
        <w:t>https://doi.org/10.1016/j.jpowsour.2020.228742</w:t>
      </w:r>
      <w:r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6D06BB">
        <w:rPr>
          <w:rFonts w:ascii="Times New Roman" w:hAnsi="Times New Roman" w:cs="Times New Roman"/>
          <w:sz w:val="28"/>
          <w:szCs w:val="28"/>
          <w:lang w:val="en-US"/>
        </w:rPr>
        <w:t>sciencedirect.com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C31B7B" w14:textId="77777777" w:rsid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7304A" w14:textId="601014CB" w:rsidR="006D06BB" w:rsidRP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BB">
        <w:rPr>
          <w:rFonts w:ascii="Times New Roman" w:hAnsi="Times New Roman" w:cs="Times New Roman"/>
          <w:sz w:val="28"/>
          <w:szCs w:val="28"/>
        </w:rPr>
        <w:t>Таблица 5.6</w:t>
      </w:r>
      <w:r w:rsidRPr="006D06BB">
        <w:rPr>
          <w:rFonts w:ascii="Times New Roman" w:hAnsi="Times New Roman" w:cs="Times New Roman"/>
          <w:sz w:val="28"/>
          <w:szCs w:val="28"/>
        </w:rPr>
        <w:t xml:space="preserve"> – </w:t>
      </w:r>
      <w:r w:rsidRPr="006D06BB">
        <w:rPr>
          <w:rFonts w:ascii="Times New Roman" w:hAnsi="Times New Roman" w:cs="Times New Roman"/>
          <w:sz w:val="28"/>
          <w:szCs w:val="28"/>
        </w:rPr>
        <w:t>Расчётно-экспериментально идентифицированные параметры модели в исходном состоянии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6D06BB" w14:paraId="54CC3AB5" w14:textId="77777777" w:rsidTr="006D06BB">
        <w:tc>
          <w:tcPr>
            <w:tcW w:w="1925" w:type="dxa"/>
          </w:tcPr>
          <w:p w14:paraId="4293DA82" w14:textId="39451BBA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батареи</w:t>
            </w:r>
          </w:p>
        </w:tc>
        <w:tc>
          <w:tcPr>
            <w:tcW w:w="1925" w:type="dxa"/>
          </w:tcPr>
          <w:p w14:paraId="3D329826" w14:textId="2C161B61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мОм</w:t>
            </w:r>
            <w:proofErr w:type="spellEnd"/>
          </w:p>
        </w:tc>
        <w:tc>
          <w:tcPr>
            <w:tcW w:w="1925" w:type="dxa"/>
          </w:tcPr>
          <w:p w14:paraId="5903CB5C" w14:textId="5FA28340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мОм</w:t>
            </w:r>
            <w:proofErr w:type="spellEnd"/>
          </w:p>
        </w:tc>
        <w:tc>
          <w:tcPr>
            <w:tcW w:w="1926" w:type="dxa"/>
          </w:tcPr>
          <w:p w14:paraId="019D754C" w14:textId="0F9BBEC7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ед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926" w:type="dxa"/>
          </w:tcPr>
          <w:p w14:paraId="10A9952B" w14:textId="64F2A3D2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τ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</w:tr>
      <w:tr w:rsidR="006D06BB" w14:paraId="1565CBAB" w14:textId="77777777" w:rsidTr="006D06BB">
        <w:tc>
          <w:tcPr>
            <w:tcW w:w="1925" w:type="dxa"/>
          </w:tcPr>
          <w:p w14:paraId="39F51DEA" w14:textId="091F43E3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NMC</w:t>
            </w:r>
          </w:p>
        </w:tc>
        <w:tc>
          <w:tcPr>
            <w:tcW w:w="1925" w:type="dxa"/>
          </w:tcPr>
          <w:p w14:paraId="0B89683D" w14:textId="5F002E65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</w:t>
            </w:r>
          </w:p>
        </w:tc>
        <w:tc>
          <w:tcPr>
            <w:tcW w:w="1925" w:type="dxa"/>
          </w:tcPr>
          <w:p w14:paraId="3170918D" w14:textId="314049E9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4.4</w:t>
            </w:r>
          </w:p>
        </w:tc>
        <w:tc>
          <w:tcPr>
            <w:tcW w:w="1926" w:type="dxa"/>
          </w:tcPr>
          <w:p w14:paraId="468C9A33" w14:textId="5CE7B96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0.0010</w:t>
            </w:r>
          </w:p>
        </w:tc>
        <w:tc>
          <w:tcPr>
            <w:tcW w:w="1926" w:type="dxa"/>
          </w:tcPr>
          <w:p w14:paraId="1B04776A" w14:textId="0196FCE8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0.013</w:t>
            </w:r>
          </w:p>
        </w:tc>
      </w:tr>
      <w:tr w:rsidR="006D06BB" w14:paraId="435A461C" w14:textId="77777777" w:rsidTr="006D06BB">
        <w:tc>
          <w:tcPr>
            <w:tcW w:w="1925" w:type="dxa"/>
          </w:tcPr>
          <w:p w14:paraId="7D430E66" w14:textId="64826A3B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LFP</w:t>
            </w:r>
          </w:p>
        </w:tc>
        <w:tc>
          <w:tcPr>
            <w:tcW w:w="1925" w:type="dxa"/>
          </w:tcPr>
          <w:p w14:paraId="108C5080" w14:textId="0D705616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2.7</w:t>
            </w:r>
          </w:p>
        </w:tc>
        <w:tc>
          <w:tcPr>
            <w:tcW w:w="1925" w:type="dxa"/>
          </w:tcPr>
          <w:p w14:paraId="71F8F246" w14:textId="7159D93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7.8</w:t>
            </w:r>
          </w:p>
        </w:tc>
        <w:tc>
          <w:tcPr>
            <w:tcW w:w="1926" w:type="dxa"/>
          </w:tcPr>
          <w:p w14:paraId="767354F9" w14:textId="1A4191A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</w:t>
            </w:r>
          </w:p>
        </w:tc>
        <w:tc>
          <w:tcPr>
            <w:tcW w:w="1926" w:type="dxa"/>
          </w:tcPr>
          <w:p w14:paraId="418FC3E0" w14:textId="50737F91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0.019</w:t>
            </w:r>
          </w:p>
        </w:tc>
      </w:tr>
      <w:tr w:rsidR="006D06BB" w14:paraId="538687DA" w14:textId="77777777" w:rsidTr="006D06BB">
        <w:tc>
          <w:tcPr>
            <w:tcW w:w="1925" w:type="dxa"/>
          </w:tcPr>
          <w:p w14:paraId="794082ED" w14:textId="75B65D58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LTO</w:t>
            </w:r>
          </w:p>
        </w:tc>
        <w:tc>
          <w:tcPr>
            <w:tcW w:w="1925" w:type="dxa"/>
          </w:tcPr>
          <w:p w14:paraId="3AEBA75F" w14:textId="3F73DD50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1925" w:type="dxa"/>
          </w:tcPr>
          <w:p w14:paraId="7D80C94A" w14:textId="21762E5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1926" w:type="dxa"/>
          </w:tcPr>
          <w:p w14:paraId="50B71DA8" w14:textId="3369759B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0.0009</w:t>
            </w:r>
          </w:p>
        </w:tc>
        <w:tc>
          <w:tcPr>
            <w:tcW w:w="1926" w:type="dxa"/>
          </w:tcPr>
          <w:p w14:paraId="1BF9A6F3" w14:textId="11F5E0E9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</w:t>
            </w:r>
          </w:p>
        </w:tc>
      </w:tr>
      <w:tr w:rsidR="006D06BB" w14:paraId="1E2AD804" w14:textId="77777777" w:rsidTr="006D06BB">
        <w:tc>
          <w:tcPr>
            <w:tcW w:w="1925" w:type="dxa"/>
          </w:tcPr>
          <w:p w14:paraId="6B168C49" w14:textId="30DEC6E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Na-ion</w:t>
            </w:r>
          </w:p>
        </w:tc>
        <w:tc>
          <w:tcPr>
            <w:tcW w:w="1925" w:type="dxa"/>
          </w:tcPr>
          <w:p w14:paraId="5B10C168" w14:textId="29F65F0F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</w:t>
            </w:r>
          </w:p>
        </w:tc>
        <w:tc>
          <w:tcPr>
            <w:tcW w:w="1925" w:type="dxa"/>
          </w:tcPr>
          <w:p w14:paraId="2CD89A69" w14:textId="2810CF5D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</w:t>
            </w:r>
          </w:p>
        </w:tc>
        <w:tc>
          <w:tcPr>
            <w:tcW w:w="1926" w:type="dxa"/>
          </w:tcPr>
          <w:p w14:paraId="0CA869A4" w14:textId="3E98C425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0.0016</w:t>
            </w:r>
          </w:p>
        </w:tc>
        <w:tc>
          <w:tcPr>
            <w:tcW w:w="1926" w:type="dxa"/>
          </w:tcPr>
          <w:p w14:paraId="33E97499" w14:textId="1B5D6791" w:rsidR="006D06BB" w:rsidRDefault="006D06B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0.024</w:t>
            </w:r>
          </w:p>
        </w:tc>
      </w:tr>
    </w:tbl>
    <w:p w14:paraId="684D8E2B" w14:textId="77777777" w:rsid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58545" w14:textId="19F78331" w:rsidR="006D06BB" w:rsidRP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BB">
        <w:rPr>
          <w:rFonts w:ascii="Times New Roman" w:hAnsi="Times New Roman" w:cs="Times New Roman"/>
          <w:sz w:val="28"/>
          <w:szCs w:val="28"/>
        </w:rPr>
        <w:t>Таблица 5.7</w:t>
      </w:r>
      <w:r w:rsidRPr="006D06BB">
        <w:rPr>
          <w:rFonts w:ascii="Times New Roman" w:hAnsi="Times New Roman" w:cs="Times New Roman"/>
          <w:sz w:val="28"/>
          <w:szCs w:val="28"/>
        </w:rPr>
        <w:t xml:space="preserve"> – </w:t>
      </w:r>
      <w:r w:rsidRPr="006D06BB">
        <w:rPr>
          <w:rFonts w:ascii="Times New Roman" w:hAnsi="Times New Roman" w:cs="Times New Roman"/>
          <w:sz w:val="28"/>
          <w:szCs w:val="28"/>
        </w:rPr>
        <w:t>Расчётно-экспериментальная динамика параметров модели при старении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6D06BB" w14:paraId="42636955" w14:textId="77777777" w:rsidTr="006D06BB">
        <w:tc>
          <w:tcPr>
            <w:tcW w:w="1925" w:type="dxa"/>
          </w:tcPr>
          <w:p w14:paraId="2889102E" w14:textId="2FE9132E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батареи</w:t>
            </w:r>
            <w:proofErr w:type="spellEnd"/>
          </w:p>
        </w:tc>
        <w:tc>
          <w:tcPr>
            <w:tcW w:w="1925" w:type="dxa"/>
          </w:tcPr>
          <w:p w14:paraId="2D3E723B" w14:textId="6E1D7F1D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Наработка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</w:p>
        </w:tc>
        <w:tc>
          <w:tcPr>
            <w:tcW w:w="1925" w:type="dxa"/>
          </w:tcPr>
          <w:p w14:paraId="4FB0F9C7" w14:textId="385E15EF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мОм</w:t>
            </w:r>
            <w:proofErr w:type="spellEnd"/>
          </w:p>
        </w:tc>
        <w:tc>
          <w:tcPr>
            <w:tcW w:w="1926" w:type="dxa"/>
          </w:tcPr>
          <w:p w14:paraId="536B37E9" w14:textId="0C7C4034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мОм</w:t>
            </w:r>
            <w:proofErr w:type="spellEnd"/>
          </w:p>
        </w:tc>
        <w:tc>
          <w:tcPr>
            <w:tcW w:w="1926" w:type="dxa"/>
          </w:tcPr>
          <w:p w14:paraId="534CBFB5" w14:textId="15B7BE38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ед</w:t>
            </w:r>
            <w:proofErr w:type="spellEnd"/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6D06BB" w14:paraId="5CCE7D8C" w14:textId="77777777" w:rsidTr="006D06BB">
        <w:tc>
          <w:tcPr>
            <w:tcW w:w="1925" w:type="dxa"/>
          </w:tcPr>
          <w:p w14:paraId="7ACCAEE7" w14:textId="7645D364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NMC</w:t>
            </w:r>
          </w:p>
        </w:tc>
        <w:tc>
          <w:tcPr>
            <w:tcW w:w="1925" w:type="dxa"/>
          </w:tcPr>
          <w:p w14:paraId="195EC9A2" w14:textId="2100B78B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5" w:type="dxa"/>
          </w:tcPr>
          <w:p w14:paraId="646A0D1D" w14:textId="09785906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</w:t>
            </w:r>
          </w:p>
        </w:tc>
        <w:tc>
          <w:tcPr>
            <w:tcW w:w="1926" w:type="dxa"/>
          </w:tcPr>
          <w:p w14:paraId="5385F364" w14:textId="138B9B13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4.4</w:t>
            </w:r>
          </w:p>
        </w:tc>
        <w:tc>
          <w:tcPr>
            <w:tcW w:w="1926" w:type="dxa"/>
          </w:tcPr>
          <w:p w14:paraId="54D725B5" w14:textId="2AA0FE8D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0.0010</w:t>
            </w:r>
          </w:p>
        </w:tc>
      </w:tr>
      <w:tr w:rsidR="006D06BB" w14:paraId="1DA97893" w14:textId="77777777" w:rsidTr="006D06BB">
        <w:tc>
          <w:tcPr>
            <w:tcW w:w="1925" w:type="dxa"/>
          </w:tcPr>
          <w:p w14:paraId="78B35A2B" w14:textId="3D9D72BA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NMC</w:t>
            </w:r>
          </w:p>
        </w:tc>
        <w:tc>
          <w:tcPr>
            <w:tcW w:w="1925" w:type="dxa"/>
          </w:tcPr>
          <w:p w14:paraId="13971C8F" w14:textId="186AA646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272F5405" w14:textId="2313596F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2.5</w:t>
            </w:r>
          </w:p>
        </w:tc>
        <w:tc>
          <w:tcPr>
            <w:tcW w:w="1926" w:type="dxa"/>
          </w:tcPr>
          <w:p w14:paraId="5DB714E3" w14:textId="18EF3E47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6.8</w:t>
            </w:r>
          </w:p>
        </w:tc>
        <w:tc>
          <w:tcPr>
            <w:tcW w:w="1926" w:type="dxa"/>
          </w:tcPr>
          <w:p w14:paraId="53A936D5" w14:textId="73C56D32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</w:t>
            </w:r>
          </w:p>
        </w:tc>
      </w:tr>
      <w:tr w:rsidR="006D06BB" w14:paraId="642D24BC" w14:textId="77777777" w:rsidTr="006D06BB">
        <w:tc>
          <w:tcPr>
            <w:tcW w:w="1925" w:type="dxa"/>
          </w:tcPr>
          <w:p w14:paraId="09836829" w14:textId="4C51841E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NMC</w:t>
            </w:r>
          </w:p>
        </w:tc>
        <w:tc>
          <w:tcPr>
            <w:tcW w:w="1925" w:type="dxa"/>
          </w:tcPr>
          <w:p w14:paraId="113FAEAF" w14:textId="5FEDA0B3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925" w:type="dxa"/>
          </w:tcPr>
          <w:p w14:paraId="531D357B" w14:textId="09D7B5B0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1926" w:type="dxa"/>
          </w:tcPr>
          <w:p w14:paraId="22999B95" w14:textId="2C8ECE8D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8.9</w:t>
            </w:r>
          </w:p>
        </w:tc>
        <w:tc>
          <w:tcPr>
            <w:tcW w:w="1926" w:type="dxa"/>
          </w:tcPr>
          <w:p w14:paraId="79F26C2E" w14:textId="7D7D862D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0.0016</w:t>
            </w:r>
          </w:p>
        </w:tc>
      </w:tr>
      <w:tr w:rsidR="006D06BB" w14:paraId="467A2CDD" w14:textId="77777777" w:rsidTr="006D06BB">
        <w:tc>
          <w:tcPr>
            <w:tcW w:w="1925" w:type="dxa"/>
          </w:tcPr>
          <w:p w14:paraId="32E71C3C" w14:textId="3C212CAF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LFP</w:t>
            </w:r>
          </w:p>
        </w:tc>
        <w:tc>
          <w:tcPr>
            <w:tcW w:w="1925" w:type="dxa"/>
          </w:tcPr>
          <w:p w14:paraId="6732FEC3" w14:textId="4BB40372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5" w:type="dxa"/>
          </w:tcPr>
          <w:p w14:paraId="2A647E4B" w14:textId="7616EE63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2.7</w:t>
            </w:r>
          </w:p>
        </w:tc>
        <w:tc>
          <w:tcPr>
            <w:tcW w:w="1926" w:type="dxa"/>
          </w:tcPr>
          <w:p w14:paraId="6C4DDBF5" w14:textId="30DF0389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7.8</w:t>
            </w:r>
          </w:p>
        </w:tc>
        <w:tc>
          <w:tcPr>
            <w:tcW w:w="1926" w:type="dxa"/>
          </w:tcPr>
          <w:p w14:paraId="01FC489C" w14:textId="686551B4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</w:t>
            </w:r>
          </w:p>
        </w:tc>
      </w:tr>
      <w:tr w:rsidR="006D06BB" w14:paraId="44BEAE8C" w14:textId="77777777" w:rsidTr="006D06BB">
        <w:tc>
          <w:tcPr>
            <w:tcW w:w="1925" w:type="dxa"/>
          </w:tcPr>
          <w:p w14:paraId="5817E9DC" w14:textId="282B3E81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LFP</w:t>
            </w:r>
          </w:p>
        </w:tc>
        <w:tc>
          <w:tcPr>
            <w:tcW w:w="1925" w:type="dxa"/>
          </w:tcPr>
          <w:p w14:paraId="28738A05" w14:textId="0CF44C86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7382A746" w14:textId="5B841079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</w:t>
            </w:r>
          </w:p>
        </w:tc>
        <w:tc>
          <w:tcPr>
            <w:tcW w:w="1926" w:type="dxa"/>
          </w:tcPr>
          <w:p w14:paraId="765810E0" w14:textId="39CCABA3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9.6</w:t>
            </w:r>
          </w:p>
        </w:tc>
        <w:tc>
          <w:tcPr>
            <w:tcW w:w="1926" w:type="dxa"/>
          </w:tcPr>
          <w:p w14:paraId="2B8C69AC" w14:textId="2207BDF7" w:rsidR="006D06BB" w:rsidRDefault="006D06BB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6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0.0015</w:t>
            </w:r>
          </w:p>
        </w:tc>
      </w:tr>
      <w:tr w:rsidR="006D06BB" w14:paraId="349B8299" w14:textId="77777777" w:rsidTr="006D06BB">
        <w:tc>
          <w:tcPr>
            <w:tcW w:w="1925" w:type="dxa"/>
          </w:tcPr>
          <w:p w14:paraId="5A4F9FA8" w14:textId="77AA870E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LFP</w:t>
            </w:r>
          </w:p>
        </w:tc>
        <w:tc>
          <w:tcPr>
            <w:tcW w:w="1925" w:type="dxa"/>
          </w:tcPr>
          <w:p w14:paraId="3BACD7A8" w14:textId="347E762D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925" w:type="dxa"/>
          </w:tcPr>
          <w:p w14:paraId="70DA29E3" w14:textId="6D4E073A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3.8</w:t>
            </w:r>
          </w:p>
        </w:tc>
        <w:tc>
          <w:tcPr>
            <w:tcW w:w="1926" w:type="dxa"/>
          </w:tcPr>
          <w:p w14:paraId="7C85CBD8" w14:textId="2465E148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11.5</w:t>
            </w:r>
          </w:p>
        </w:tc>
        <w:tc>
          <w:tcPr>
            <w:tcW w:w="1926" w:type="dxa"/>
          </w:tcPr>
          <w:p w14:paraId="33EA0A57" w14:textId="0FE5D290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0.0018</w:t>
            </w:r>
          </w:p>
        </w:tc>
      </w:tr>
      <w:tr w:rsidR="006D06BB" w14:paraId="12952A83" w14:textId="77777777" w:rsidTr="006D06BB">
        <w:tc>
          <w:tcPr>
            <w:tcW w:w="1925" w:type="dxa"/>
          </w:tcPr>
          <w:p w14:paraId="4CEDFD00" w14:textId="4BA22F04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LTO</w:t>
            </w:r>
          </w:p>
        </w:tc>
        <w:tc>
          <w:tcPr>
            <w:tcW w:w="1925" w:type="dxa"/>
          </w:tcPr>
          <w:p w14:paraId="610FC589" w14:textId="3F8E73DD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5" w:type="dxa"/>
          </w:tcPr>
          <w:p w14:paraId="3519FF1F" w14:textId="06707000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1926" w:type="dxa"/>
          </w:tcPr>
          <w:p w14:paraId="415D26BF" w14:textId="5B4C0062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1926" w:type="dxa"/>
          </w:tcPr>
          <w:p w14:paraId="2DA4491A" w14:textId="7CC60592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0.0009</w:t>
            </w:r>
          </w:p>
        </w:tc>
      </w:tr>
      <w:tr w:rsidR="006D06BB" w14:paraId="09391E86" w14:textId="77777777" w:rsidTr="006D06BB">
        <w:tc>
          <w:tcPr>
            <w:tcW w:w="1925" w:type="dxa"/>
          </w:tcPr>
          <w:p w14:paraId="7F8CA2AD" w14:textId="0AA48670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LTO</w:t>
            </w:r>
          </w:p>
        </w:tc>
        <w:tc>
          <w:tcPr>
            <w:tcW w:w="1925" w:type="dxa"/>
          </w:tcPr>
          <w:p w14:paraId="5149C4CD" w14:textId="106AAFE7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160FD35A" w14:textId="0FD8996F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1926" w:type="dxa"/>
          </w:tcPr>
          <w:p w14:paraId="782BE63B" w14:textId="7CAC47B6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4.2</w:t>
            </w:r>
          </w:p>
        </w:tc>
        <w:tc>
          <w:tcPr>
            <w:tcW w:w="1926" w:type="dxa"/>
          </w:tcPr>
          <w:p w14:paraId="472C4AA9" w14:textId="70E9753D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0.0010</w:t>
            </w:r>
          </w:p>
        </w:tc>
      </w:tr>
      <w:tr w:rsidR="006D06BB" w14:paraId="40C7B4D1" w14:textId="77777777" w:rsidTr="006D06BB">
        <w:tc>
          <w:tcPr>
            <w:tcW w:w="1925" w:type="dxa"/>
          </w:tcPr>
          <w:p w14:paraId="6F54A815" w14:textId="73B079D5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LTO</w:t>
            </w:r>
          </w:p>
        </w:tc>
        <w:tc>
          <w:tcPr>
            <w:tcW w:w="1925" w:type="dxa"/>
          </w:tcPr>
          <w:p w14:paraId="1DC130AE" w14:textId="3997A038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925" w:type="dxa"/>
          </w:tcPr>
          <w:p w14:paraId="17755137" w14:textId="44A161D0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</w:t>
            </w:r>
          </w:p>
        </w:tc>
        <w:tc>
          <w:tcPr>
            <w:tcW w:w="1926" w:type="dxa"/>
          </w:tcPr>
          <w:p w14:paraId="0AB961D5" w14:textId="7AAC6494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</w:t>
            </w:r>
          </w:p>
        </w:tc>
        <w:tc>
          <w:tcPr>
            <w:tcW w:w="1926" w:type="dxa"/>
          </w:tcPr>
          <w:p w14:paraId="04EADA5C" w14:textId="5B8EFD9A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0.0012</w:t>
            </w:r>
          </w:p>
        </w:tc>
      </w:tr>
      <w:tr w:rsidR="006D06BB" w14:paraId="5E5348E8" w14:textId="77777777" w:rsidTr="006D06BB">
        <w:tc>
          <w:tcPr>
            <w:tcW w:w="1925" w:type="dxa"/>
          </w:tcPr>
          <w:p w14:paraId="48709502" w14:textId="3A24B6AF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Na-ion</w:t>
            </w:r>
          </w:p>
        </w:tc>
        <w:tc>
          <w:tcPr>
            <w:tcW w:w="1925" w:type="dxa"/>
          </w:tcPr>
          <w:p w14:paraId="22115AD3" w14:textId="738DFB3D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5" w:type="dxa"/>
          </w:tcPr>
          <w:p w14:paraId="0ED6161D" w14:textId="29CA97EF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</w:t>
            </w:r>
          </w:p>
        </w:tc>
        <w:tc>
          <w:tcPr>
            <w:tcW w:w="1926" w:type="dxa"/>
          </w:tcPr>
          <w:p w14:paraId="461B189F" w14:textId="4D2DF18F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</w:t>
            </w:r>
          </w:p>
        </w:tc>
        <w:tc>
          <w:tcPr>
            <w:tcW w:w="1926" w:type="dxa"/>
          </w:tcPr>
          <w:p w14:paraId="188C6D8C" w14:textId="4D3E5A1C" w:rsidR="006D06BB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0.0016</w:t>
            </w:r>
          </w:p>
        </w:tc>
      </w:tr>
      <w:tr w:rsidR="00D36ACE" w14:paraId="0ACF29AB" w14:textId="77777777" w:rsidTr="006D06BB">
        <w:tc>
          <w:tcPr>
            <w:tcW w:w="1925" w:type="dxa"/>
          </w:tcPr>
          <w:p w14:paraId="16414CA7" w14:textId="47E1270E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Na-ion</w:t>
            </w:r>
          </w:p>
        </w:tc>
        <w:tc>
          <w:tcPr>
            <w:tcW w:w="1925" w:type="dxa"/>
          </w:tcPr>
          <w:p w14:paraId="62266D72" w14:textId="03F1D546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774192E4" w14:textId="5952D67E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</w:t>
            </w:r>
          </w:p>
        </w:tc>
        <w:tc>
          <w:tcPr>
            <w:tcW w:w="1926" w:type="dxa"/>
          </w:tcPr>
          <w:p w14:paraId="29AD24EC" w14:textId="1D76A1CD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12.1</w:t>
            </w:r>
          </w:p>
        </w:tc>
        <w:tc>
          <w:tcPr>
            <w:tcW w:w="1926" w:type="dxa"/>
          </w:tcPr>
          <w:p w14:paraId="726E4161" w14:textId="6A64A65B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0.0020</w:t>
            </w:r>
          </w:p>
        </w:tc>
      </w:tr>
      <w:tr w:rsidR="00D36ACE" w14:paraId="4B4765BC" w14:textId="77777777" w:rsidTr="006D06BB">
        <w:tc>
          <w:tcPr>
            <w:tcW w:w="1925" w:type="dxa"/>
          </w:tcPr>
          <w:p w14:paraId="487E2950" w14:textId="53677D20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Na-ion</w:t>
            </w:r>
          </w:p>
        </w:tc>
        <w:tc>
          <w:tcPr>
            <w:tcW w:w="1925" w:type="dxa"/>
          </w:tcPr>
          <w:p w14:paraId="2B03B1A3" w14:textId="6033B3F4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925" w:type="dxa"/>
          </w:tcPr>
          <w:p w14:paraId="47C2904F" w14:textId="3A37FB5C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4.9</w:t>
            </w:r>
          </w:p>
        </w:tc>
        <w:tc>
          <w:tcPr>
            <w:tcW w:w="1926" w:type="dxa"/>
          </w:tcPr>
          <w:p w14:paraId="0E26F53A" w14:textId="68FB16E7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14.8</w:t>
            </w:r>
          </w:p>
        </w:tc>
        <w:tc>
          <w:tcPr>
            <w:tcW w:w="1926" w:type="dxa"/>
          </w:tcPr>
          <w:p w14:paraId="079A7356" w14:textId="3DC6D102" w:rsidR="00D36ACE" w:rsidRPr="006D06BB" w:rsidRDefault="00D36ACE" w:rsidP="006D0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0.0024</w:t>
            </w:r>
          </w:p>
        </w:tc>
      </w:tr>
    </w:tbl>
    <w:p w14:paraId="239DEE30" w14:textId="77777777" w:rsid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67C548" w14:textId="26C6FBCB" w:rsidR="00D36ACE" w:rsidRPr="00D36ACE" w:rsidRDefault="00D36ACE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D36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5.3</w:t>
      </w:r>
    </w:p>
    <w:p w14:paraId="011FB8A6" w14:textId="77777777" w:rsidR="00D36ACE" w:rsidRDefault="00D36AC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26A311" w14:textId="7C963D51" w:rsidR="00D36ACE" w:rsidRPr="00D36ACE" w:rsidRDefault="00D36ACE" w:rsidP="00D36A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CE">
        <w:rPr>
          <w:rFonts w:ascii="Times New Roman" w:hAnsi="Times New Roman" w:cs="Times New Roman"/>
          <w:sz w:val="28"/>
          <w:szCs w:val="28"/>
        </w:rPr>
        <w:t>В разделе 5.3 описан экспериментальный стенд диагностики и выполнена параметрическая идентификация модели для четырёх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>химических систем. Полученные расчётно-экспериментальные параметры подтверждают, что предложенная структура модели позволяет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 xml:space="preserve">единообразно описывать 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D36ACE">
        <w:rPr>
          <w:rFonts w:ascii="Times New Roman" w:hAnsi="Times New Roman" w:cs="Times New Roman"/>
          <w:sz w:val="28"/>
          <w:szCs w:val="28"/>
        </w:rPr>
        <w:t xml:space="preserve">, 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D36ACE">
        <w:rPr>
          <w:rFonts w:ascii="Times New Roman" w:hAnsi="Times New Roman" w:cs="Times New Roman"/>
          <w:sz w:val="28"/>
          <w:szCs w:val="28"/>
        </w:rPr>
        <w:t xml:space="preserve">, 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D36ACE">
        <w:rPr>
          <w:rFonts w:ascii="Times New Roman" w:hAnsi="Times New Roman" w:cs="Times New Roman"/>
          <w:sz w:val="28"/>
          <w:szCs w:val="28"/>
        </w:rPr>
        <w:t xml:space="preserve"> и 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D36ACE">
        <w:rPr>
          <w:rFonts w:ascii="Times New Roman" w:hAnsi="Times New Roman" w:cs="Times New Roman"/>
          <w:sz w:val="28"/>
          <w:szCs w:val="28"/>
        </w:rPr>
        <w:t>-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D36ACE">
        <w:rPr>
          <w:rFonts w:ascii="Times New Roman" w:hAnsi="Times New Roman" w:cs="Times New Roman"/>
          <w:sz w:val="28"/>
          <w:szCs w:val="28"/>
        </w:rPr>
        <w:t xml:space="preserve"> батареи при сохранении химически-специфичных численных коэффициентов</w:t>
      </w:r>
      <w:r w:rsidRPr="00D36ACE">
        <w:rPr>
          <w:rFonts w:ascii="Times New Roman" w:hAnsi="Times New Roman" w:cs="Times New Roman"/>
          <w:sz w:val="28"/>
          <w:szCs w:val="28"/>
        </w:rPr>
        <w:t>.</w:t>
      </w:r>
    </w:p>
    <w:p w14:paraId="4B0221F1" w14:textId="77777777" w:rsidR="006D06BB" w:rsidRDefault="006D06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944CF0" w14:textId="143FCFCD" w:rsidR="00D36ACE" w:rsidRPr="00D36ACE" w:rsidRDefault="00D36ACE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CE">
        <w:rPr>
          <w:rFonts w:ascii="Times New Roman" w:hAnsi="Times New Roman" w:cs="Times New Roman"/>
          <w:b/>
          <w:bCs/>
          <w:sz w:val="28"/>
          <w:szCs w:val="28"/>
        </w:rPr>
        <w:t>5.4 Сопоставление расчётных и экспериментальных импедансных характеристик</w:t>
      </w:r>
    </w:p>
    <w:p w14:paraId="43A80EAA" w14:textId="77777777" w:rsidR="00D36ACE" w:rsidRDefault="00D36AC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5FD38" w14:textId="48F942D3" w:rsidR="00D36ACE" w:rsidRPr="00D36ACE" w:rsidRDefault="00D36ACE" w:rsidP="00D36A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CE">
        <w:rPr>
          <w:rFonts w:ascii="Times New Roman" w:hAnsi="Times New Roman" w:cs="Times New Roman"/>
          <w:sz w:val="28"/>
          <w:szCs w:val="28"/>
        </w:rPr>
        <w:t>Ключевая задача данного раздела состоит в том, чтобы проверить, насколько разработанная модель воспроизводит форму реальных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>спектров. Для батарейных систем это особенно важно, поскольку даже при хорошем совпадении по одному параметру, например п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D36ACE">
        <w:rPr>
          <w:rFonts w:ascii="Times New Roman" w:hAnsi="Times New Roman" w:cs="Times New Roman"/>
          <w:sz w:val="28"/>
          <w:szCs w:val="28"/>
        </w:rPr>
        <w:t xml:space="preserve">, </w:t>
      </w:r>
      <w:r w:rsidRPr="00D36ACE">
        <w:rPr>
          <w:rFonts w:ascii="Times New Roman" w:hAnsi="Times New Roman" w:cs="Times New Roman"/>
          <w:sz w:val="28"/>
          <w:szCs w:val="28"/>
        </w:rPr>
        <w:t>модель может искажать низкочастотный диффузионный участок или высокочастотную область, связанную с контактными и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 xml:space="preserve">токосъёмными элементами. В обзорах по 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for</w:t>
      </w:r>
      <w:r w:rsidRPr="00D36AC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commercial</w:t>
      </w:r>
      <w:r w:rsidRPr="00D36AC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Li</w:t>
      </w:r>
      <w:r w:rsidRPr="00D36ACE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D36A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ion</w:t>
      </w:r>
      <w:r w:rsidRPr="00D36AC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batteries</w:t>
      </w:r>
      <w:r w:rsidRPr="00D36ACE">
        <w:rPr>
          <w:rFonts w:ascii="Times New Roman" w:hAnsi="Times New Roman" w:cs="Times New Roman"/>
          <w:sz w:val="28"/>
          <w:szCs w:val="28"/>
        </w:rPr>
        <w:t xml:space="preserve"> подчёркивается, что именно согласование по всей структуре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>спектра, а не по одному числу, является корректным признаком адекватности модели.</w:t>
      </w:r>
      <w:r w:rsidRPr="00D36ACE">
        <w:rPr>
          <w:rFonts w:ascii="Times New Roman" w:hAnsi="Times New Roman" w:cs="Times New Roman"/>
          <w:sz w:val="28"/>
          <w:szCs w:val="28"/>
        </w:rPr>
        <w:t xml:space="preserve"> (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36AC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D36ACE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D36ACE">
        <w:rPr>
          <w:rFonts w:ascii="Times New Roman" w:hAnsi="Times New Roman" w:cs="Times New Roman"/>
          <w:sz w:val="28"/>
          <w:szCs w:val="28"/>
        </w:rPr>
        <w:t>.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D36ACE">
        <w:rPr>
          <w:rFonts w:ascii="Times New Roman" w:hAnsi="Times New Roman" w:cs="Times New Roman"/>
          <w:sz w:val="28"/>
          <w:szCs w:val="28"/>
        </w:rPr>
        <w:t>/10.1016/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36AC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36ACE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D36ACE">
        <w:rPr>
          <w:rFonts w:ascii="Times New Roman" w:hAnsi="Times New Roman" w:cs="Times New Roman"/>
          <w:sz w:val="28"/>
          <w:szCs w:val="28"/>
        </w:rPr>
        <w:t>.2020.228742</w:t>
      </w:r>
      <w:r w:rsidRPr="00D36ACE">
        <w:rPr>
          <w:rFonts w:ascii="Times New Roman" w:hAnsi="Times New Roman" w:cs="Times New Roman"/>
          <w:sz w:val="28"/>
          <w:szCs w:val="28"/>
        </w:rPr>
        <w:t>) (</w:t>
      </w:r>
      <w:proofErr w:type="spellStart"/>
      <w:r w:rsidRPr="00D36ACE">
        <w:rPr>
          <w:rFonts w:ascii="Times New Roman" w:hAnsi="Times New Roman" w:cs="Times New Roman"/>
          <w:sz w:val="28"/>
          <w:szCs w:val="28"/>
          <w:lang w:val="en-US"/>
        </w:rPr>
        <w:t>sciencedirect</w:t>
      </w:r>
      <w:proofErr w:type="spellEnd"/>
      <w:r w:rsidRPr="00D36ACE">
        <w:rPr>
          <w:rFonts w:ascii="Times New Roman" w:hAnsi="Times New Roman" w:cs="Times New Roman"/>
          <w:sz w:val="28"/>
          <w:szCs w:val="28"/>
        </w:rPr>
        <w:t>.</w:t>
      </w:r>
      <w:r w:rsidRPr="00D36AC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36ACE">
        <w:rPr>
          <w:rFonts w:ascii="Times New Roman" w:hAnsi="Times New Roman" w:cs="Times New Roman"/>
          <w:sz w:val="28"/>
          <w:szCs w:val="28"/>
        </w:rPr>
        <w:t>)</w:t>
      </w:r>
    </w:p>
    <w:p w14:paraId="4B013BAC" w14:textId="0FD69AB2" w:rsidR="00D36ACE" w:rsidRPr="00D36ACE" w:rsidRDefault="00D36ACE" w:rsidP="00D36A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CE">
        <w:rPr>
          <w:rFonts w:ascii="Times New Roman" w:hAnsi="Times New Roman" w:cs="Times New Roman"/>
          <w:sz w:val="28"/>
          <w:szCs w:val="28"/>
        </w:rPr>
        <w:t xml:space="preserve">Для сопоставления модельных и расчётно-экспериментальных данных построены </w:t>
      </w:r>
      <w:proofErr w:type="spellStart"/>
      <w:r w:rsidRPr="00D36ACE">
        <w:rPr>
          <w:rFonts w:ascii="Times New Roman" w:hAnsi="Times New Roman" w:cs="Times New Roman"/>
          <w:sz w:val="28"/>
          <w:szCs w:val="28"/>
        </w:rPr>
        <w:t>Nyquist</w:t>
      </w:r>
      <w:proofErr w:type="spellEnd"/>
      <w:r w:rsidRPr="00D36ACE">
        <w:rPr>
          <w:rFonts w:ascii="Times New Roman" w:hAnsi="Times New Roman" w:cs="Times New Roman"/>
          <w:sz w:val="28"/>
          <w:szCs w:val="28"/>
        </w:rPr>
        <w:t>-характеристики для четырёх батарейных</w:t>
      </w:r>
      <w:r w:rsidRPr="00D36ACE">
        <w:rPr>
          <w:rFonts w:ascii="Times New Roman" w:hAnsi="Times New Roman" w:cs="Times New Roman"/>
          <w:sz w:val="28"/>
          <w:szCs w:val="28"/>
        </w:rPr>
        <w:t xml:space="preserve"> </w:t>
      </w:r>
      <w:r w:rsidRPr="00D36ACE">
        <w:rPr>
          <w:rFonts w:ascii="Times New Roman" w:hAnsi="Times New Roman" w:cs="Times New Roman"/>
          <w:sz w:val="28"/>
          <w:szCs w:val="28"/>
        </w:rPr>
        <w:t>систем.</w:t>
      </w:r>
    </w:p>
    <w:p w14:paraId="64B4E7AC" w14:textId="77777777" w:rsidR="00D36ACE" w:rsidRDefault="00D36AC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BA2D4C" w14:textId="0332032A" w:rsidR="00D36ACE" w:rsidRDefault="009A2C8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B9C9065" wp14:editId="0F5744D6">
            <wp:extent cx="6119495" cy="4812665"/>
            <wp:effectExtent l="0" t="0" r="0" b="6985"/>
            <wp:docPr id="18234154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92A2" w14:textId="476D1FD7" w:rsidR="00D36ACE" w:rsidRPr="009A2C82" w:rsidRDefault="009A2C8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C82">
        <w:rPr>
          <w:rFonts w:ascii="Times New Roman" w:hAnsi="Times New Roman" w:cs="Times New Roman"/>
          <w:sz w:val="28"/>
          <w:szCs w:val="28"/>
        </w:rPr>
        <w:t xml:space="preserve">Рисунок 5.5 — Сопоставление расчётных и экспериментальных </w:t>
      </w:r>
      <w:r w:rsidRPr="009A2C82">
        <w:rPr>
          <w:rFonts w:ascii="Times New Roman" w:hAnsi="Times New Roman" w:cs="Times New Roman"/>
          <w:sz w:val="28"/>
          <w:szCs w:val="28"/>
          <w:lang w:val="en-US"/>
        </w:rPr>
        <w:t>Nyquist</w:t>
      </w:r>
      <w:r w:rsidRPr="009A2C82">
        <w:rPr>
          <w:rFonts w:ascii="Times New Roman" w:hAnsi="Times New Roman" w:cs="Times New Roman"/>
          <w:sz w:val="28"/>
          <w:szCs w:val="28"/>
        </w:rPr>
        <w:t>-характеристик</w:t>
      </w:r>
    </w:p>
    <w:p w14:paraId="19506230" w14:textId="77777777" w:rsidR="009A2C82" w:rsidRDefault="009A2C8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A1055A" w14:textId="23B3DD32" w:rsidR="009A2C82" w:rsidRDefault="000060C2" w:rsidP="00006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60C2">
        <w:rPr>
          <w:rFonts w:ascii="Times New Roman" w:hAnsi="Times New Roman" w:cs="Times New Roman"/>
          <w:sz w:val="28"/>
          <w:szCs w:val="28"/>
        </w:rPr>
        <w:t xml:space="preserve">На рисунке для 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0060C2">
        <w:rPr>
          <w:rFonts w:ascii="Times New Roman" w:hAnsi="Times New Roman" w:cs="Times New Roman"/>
          <w:sz w:val="28"/>
          <w:szCs w:val="28"/>
        </w:rPr>
        <w:t xml:space="preserve">, 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0060C2">
        <w:rPr>
          <w:rFonts w:ascii="Times New Roman" w:hAnsi="Times New Roman" w:cs="Times New Roman"/>
          <w:sz w:val="28"/>
          <w:szCs w:val="28"/>
        </w:rPr>
        <w:t xml:space="preserve">, 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0060C2">
        <w:rPr>
          <w:rFonts w:ascii="Times New Roman" w:hAnsi="Times New Roman" w:cs="Times New Roman"/>
          <w:sz w:val="28"/>
          <w:szCs w:val="28"/>
        </w:rPr>
        <w:t xml:space="preserve"> и 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060C2">
        <w:rPr>
          <w:rFonts w:ascii="Times New Roman" w:hAnsi="Times New Roman" w:cs="Times New Roman"/>
          <w:sz w:val="28"/>
          <w:szCs w:val="28"/>
        </w:rPr>
        <w:t>-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060C2">
        <w:rPr>
          <w:rFonts w:ascii="Times New Roman" w:hAnsi="Times New Roman" w:cs="Times New Roman"/>
          <w:sz w:val="28"/>
          <w:szCs w:val="28"/>
        </w:rPr>
        <w:t xml:space="preserve"> батарей показаны гладкие модельные кривые и расчётно-экспериментальные точки. Видно, что во</w:t>
      </w:r>
      <w:r w:rsidRPr="000060C2">
        <w:rPr>
          <w:rFonts w:ascii="Times New Roman" w:hAnsi="Times New Roman" w:cs="Times New Roman"/>
          <w:sz w:val="28"/>
          <w:szCs w:val="28"/>
        </w:rPr>
        <w:t xml:space="preserve"> </w:t>
      </w:r>
      <w:r w:rsidRPr="000060C2">
        <w:rPr>
          <w:rFonts w:ascii="Times New Roman" w:hAnsi="Times New Roman" w:cs="Times New Roman"/>
          <w:sz w:val="28"/>
          <w:szCs w:val="28"/>
        </w:rPr>
        <w:t>всех четырёх случаях модель удовлетворительно воспроизводит как область полукруга, определяемую межфазной поляризацией, так и</w:t>
      </w:r>
      <w:r w:rsidRPr="000060C2">
        <w:rPr>
          <w:rFonts w:ascii="Times New Roman" w:hAnsi="Times New Roman" w:cs="Times New Roman"/>
          <w:sz w:val="28"/>
          <w:szCs w:val="28"/>
        </w:rPr>
        <w:t xml:space="preserve"> </w:t>
      </w:r>
      <w:r w:rsidRPr="000060C2">
        <w:rPr>
          <w:rFonts w:ascii="Times New Roman" w:hAnsi="Times New Roman" w:cs="Times New Roman"/>
          <w:sz w:val="28"/>
          <w:szCs w:val="28"/>
        </w:rPr>
        <w:t xml:space="preserve">низкочастотный диффузионный хвост. Наибольшее расхождение наблюдается для 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0060C2">
        <w:rPr>
          <w:rFonts w:ascii="Times New Roman" w:hAnsi="Times New Roman" w:cs="Times New Roman"/>
          <w:sz w:val="28"/>
          <w:szCs w:val="28"/>
        </w:rPr>
        <w:t>-</w:t>
      </w:r>
      <w:r w:rsidRPr="000060C2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0060C2">
        <w:rPr>
          <w:rFonts w:ascii="Times New Roman" w:hAnsi="Times New Roman" w:cs="Times New Roman"/>
          <w:sz w:val="28"/>
          <w:szCs w:val="28"/>
        </w:rPr>
        <w:t xml:space="preserve"> системы в низкочастотной области, что</w:t>
      </w:r>
      <w:r w:rsidRPr="000060C2">
        <w:rPr>
          <w:rFonts w:ascii="Times New Roman" w:hAnsi="Times New Roman" w:cs="Times New Roman"/>
          <w:sz w:val="28"/>
          <w:szCs w:val="28"/>
        </w:rPr>
        <w:t xml:space="preserve"> </w:t>
      </w:r>
      <w:r w:rsidRPr="000060C2">
        <w:rPr>
          <w:rFonts w:ascii="Times New Roman" w:hAnsi="Times New Roman" w:cs="Times New Roman"/>
          <w:sz w:val="28"/>
          <w:szCs w:val="28"/>
        </w:rPr>
        <w:t>согласуется с её более выраженной транспортной чувствительностью.</w:t>
      </w:r>
    </w:p>
    <w:p w14:paraId="26A13190" w14:textId="7F7DADCF" w:rsidR="000060C2" w:rsidRDefault="000060C2" w:rsidP="00006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60C2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демонстрирует адекватность модели не для одной батареи, а для набора различных</w:t>
      </w:r>
      <w:r w:rsidRPr="000060C2">
        <w:rPr>
          <w:rFonts w:ascii="Times New Roman" w:hAnsi="Times New Roman" w:cs="Times New Roman"/>
          <w:sz w:val="28"/>
          <w:szCs w:val="28"/>
        </w:rPr>
        <w:t xml:space="preserve"> </w:t>
      </w:r>
      <w:r w:rsidRPr="000060C2">
        <w:rPr>
          <w:rFonts w:ascii="Times New Roman" w:hAnsi="Times New Roman" w:cs="Times New Roman"/>
          <w:sz w:val="28"/>
          <w:szCs w:val="28"/>
        </w:rPr>
        <w:t xml:space="preserve">электрохимических систем. Практическая значимость заключается в </w:t>
      </w:r>
      <w:r w:rsidRPr="000060C2">
        <w:rPr>
          <w:rFonts w:ascii="Times New Roman" w:hAnsi="Times New Roman" w:cs="Times New Roman"/>
          <w:sz w:val="28"/>
          <w:szCs w:val="28"/>
        </w:rPr>
        <w:lastRenderedPageBreak/>
        <w:t>подтверждении того, что модель пригодна как для диагностики, так и</w:t>
      </w:r>
      <w:r w:rsidRPr="000060C2">
        <w:rPr>
          <w:rFonts w:ascii="Times New Roman" w:hAnsi="Times New Roman" w:cs="Times New Roman"/>
          <w:sz w:val="28"/>
          <w:szCs w:val="28"/>
        </w:rPr>
        <w:t xml:space="preserve"> </w:t>
      </w:r>
      <w:r w:rsidRPr="000060C2">
        <w:rPr>
          <w:rFonts w:ascii="Times New Roman" w:hAnsi="Times New Roman" w:cs="Times New Roman"/>
          <w:sz w:val="28"/>
          <w:szCs w:val="28"/>
        </w:rPr>
        <w:t>для дальнейшего прогноза ресурса на основе параметров идентифицированного спектра</w:t>
      </w:r>
      <w:r w:rsidRPr="000060C2">
        <w:rPr>
          <w:rFonts w:ascii="Times New Roman" w:hAnsi="Times New Roman" w:cs="Times New Roman"/>
          <w:sz w:val="28"/>
          <w:szCs w:val="28"/>
        </w:rPr>
        <w:t>.</w:t>
      </w:r>
    </w:p>
    <w:p w14:paraId="774F51D2" w14:textId="3BDB9E2E" w:rsidR="000060C2" w:rsidRDefault="000060C2" w:rsidP="00006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60C2">
        <w:rPr>
          <w:rFonts w:ascii="Times New Roman" w:hAnsi="Times New Roman" w:cs="Times New Roman"/>
          <w:sz w:val="28"/>
          <w:szCs w:val="28"/>
        </w:rPr>
        <w:t>Для более формализованной оценки использовалось сопоставление расчётных и расчётно-экспериментальных параметров модели</w:t>
      </w:r>
    </w:p>
    <w:p w14:paraId="6679F12A" w14:textId="77777777" w:rsidR="000060C2" w:rsidRDefault="000060C2" w:rsidP="00006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D7C2A" w14:textId="34CAEEC3" w:rsidR="000060C2" w:rsidRPr="000060C2" w:rsidRDefault="00DF5DA7" w:rsidP="00006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71AB90" wp14:editId="4B6AB2E1">
            <wp:extent cx="6119495" cy="5889625"/>
            <wp:effectExtent l="0" t="0" r="0" b="0"/>
            <wp:docPr id="2968733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8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ACD2" w14:textId="1C664CCB" w:rsidR="009A2C82" w:rsidRDefault="00DF5D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5DA7">
        <w:rPr>
          <w:rFonts w:ascii="Times New Roman" w:hAnsi="Times New Roman" w:cs="Times New Roman"/>
          <w:sz w:val="28"/>
          <w:szCs w:val="28"/>
        </w:rPr>
        <w:t>Рисунок 5.6 — Согласование расчётных и экспериментальных параметров модели</w:t>
      </w:r>
    </w:p>
    <w:p w14:paraId="69C9A8B8" w14:textId="77777777" w:rsidR="00DF5DA7" w:rsidRDefault="00DF5D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60620E" w14:textId="21FC4FEF" w:rsidR="00DF5DA7" w:rsidRDefault="00DF5DA7" w:rsidP="00DF5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5DA7">
        <w:rPr>
          <w:rFonts w:ascii="Times New Roman" w:hAnsi="Times New Roman" w:cs="Times New Roman"/>
          <w:sz w:val="28"/>
          <w:szCs w:val="28"/>
        </w:rPr>
        <w:lastRenderedPageBreak/>
        <w:t>На рисунке показано сопоставление идентифицированных параметров модели с расчётными значениями, восстановленными по</w:t>
      </w:r>
      <w:r w:rsidRPr="00DF5DA7">
        <w:rPr>
          <w:rFonts w:ascii="Times New Roman" w:hAnsi="Times New Roman" w:cs="Times New Roman"/>
          <w:sz w:val="28"/>
          <w:szCs w:val="28"/>
        </w:rPr>
        <w:t xml:space="preserve"> </w:t>
      </w:r>
      <w:r w:rsidRPr="00DF5DA7">
        <w:rPr>
          <w:rFonts w:ascii="Times New Roman" w:hAnsi="Times New Roman" w:cs="Times New Roman"/>
          <w:sz w:val="28"/>
          <w:szCs w:val="28"/>
        </w:rPr>
        <w:t>разработанной импедансной структуре. Близость точек к диагонали идеального совпадения подтверждает, что отклонения модели</w:t>
      </w:r>
      <w:r w:rsidRPr="00DF5DA7">
        <w:rPr>
          <w:rFonts w:ascii="Times New Roman" w:hAnsi="Times New Roman" w:cs="Times New Roman"/>
          <w:sz w:val="28"/>
          <w:szCs w:val="28"/>
        </w:rPr>
        <w:t xml:space="preserve"> </w:t>
      </w:r>
      <w:r w:rsidRPr="00DF5DA7">
        <w:rPr>
          <w:rFonts w:ascii="Times New Roman" w:hAnsi="Times New Roman" w:cs="Times New Roman"/>
          <w:sz w:val="28"/>
          <w:szCs w:val="28"/>
        </w:rPr>
        <w:t>находятся в допустимом диапазоне для инженерно-прогностического применения</w:t>
      </w:r>
    </w:p>
    <w:p w14:paraId="174A04CD" w14:textId="778206D5" w:rsidR="00DF5DA7" w:rsidRPr="00DF5DA7" w:rsidRDefault="00DF5DA7" w:rsidP="00DF5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DA7">
        <w:rPr>
          <w:rFonts w:ascii="Times New Roman" w:hAnsi="Times New Roman" w:cs="Times New Roman"/>
          <w:sz w:val="28"/>
          <w:szCs w:val="28"/>
        </w:rPr>
        <w:t>Научная ценность рисунка заключается в количественном подтверждении корректности параметрической идентификации. Практическая</w:t>
      </w:r>
      <w:r w:rsidRPr="00DF5DA7">
        <w:rPr>
          <w:rFonts w:ascii="Times New Roman" w:hAnsi="Times New Roman" w:cs="Times New Roman"/>
          <w:sz w:val="28"/>
          <w:szCs w:val="28"/>
        </w:rPr>
        <w:t xml:space="preserve"> </w:t>
      </w:r>
      <w:r w:rsidRPr="00DF5DA7">
        <w:rPr>
          <w:rFonts w:ascii="Times New Roman" w:hAnsi="Times New Roman" w:cs="Times New Roman"/>
          <w:sz w:val="28"/>
          <w:szCs w:val="28"/>
        </w:rPr>
        <w:t xml:space="preserve">значимость состоит в возможности использовать параметры модели как надёжный промежуточный слой между </w:t>
      </w:r>
      <w:r w:rsidRPr="00DF5DA7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DF5DA7">
        <w:rPr>
          <w:rFonts w:ascii="Times New Roman" w:hAnsi="Times New Roman" w:cs="Times New Roman"/>
          <w:sz w:val="28"/>
          <w:szCs w:val="28"/>
        </w:rPr>
        <w:t xml:space="preserve">-измерением и </w:t>
      </w:r>
      <w:r w:rsidRPr="00DF5DA7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DF5DA7">
        <w:rPr>
          <w:rFonts w:ascii="Times New Roman" w:hAnsi="Times New Roman" w:cs="Times New Roman"/>
          <w:sz w:val="28"/>
          <w:szCs w:val="28"/>
        </w:rPr>
        <w:t>-прогнозом.</w:t>
      </w:r>
    </w:p>
    <w:p w14:paraId="7314B849" w14:textId="77777777" w:rsidR="00DF5DA7" w:rsidRDefault="00DF5DA7" w:rsidP="00DF5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B6D19B" w14:textId="64722619" w:rsidR="00DF5DA7" w:rsidRPr="00DF5DA7" w:rsidRDefault="00DF5DA7" w:rsidP="00DF5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DA7">
        <w:rPr>
          <w:rFonts w:ascii="Times New Roman" w:hAnsi="Times New Roman" w:cs="Times New Roman"/>
          <w:sz w:val="28"/>
          <w:szCs w:val="28"/>
        </w:rPr>
        <w:t>Таблица 5.8</w:t>
      </w:r>
      <w:r w:rsidRPr="00DF5DA7">
        <w:rPr>
          <w:rFonts w:ascii="Times New Roman" w:hAnsi="Times New Roman" w:cs="Times New Roman"/>
          <w:sz w:val="28"/>
          <w:szCs w:val="28"/>
        </w:rPr>
        <w:t xml:space="preserve"> – </w:t>
      </w:r>
      <w:r w:rsidRPr="00DF5DA7">
        <w:rPr>
          <w:rFonts w:ascii="Times New Roman" w:hAnsi="Times New Roman" w:cs="Times New Roman"/>
          <w:sz w:val="28"/>
          <w:szCs w:val="28"/>
        </w:rPr>
        <w:t>Расчётно-экспериментальное качество согласования модели и спектров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DF5DA7" w14:paraId="039575DC" w14:textId="77777777" w:rsidTr="00DF5DA7">
        <w:tc>
          <w:tcPr>
            <w:tcW w:w="2406" w:type="dxa"/>
          </w:tcPr>
          <w:p w14:paraId="16BA09B1" w14:textId="47A27736" w:rsid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Тип батареи</w:t>
            </w:r>
          </w:p>
        </w:tc>
        <w:tc>
          <w:tcPr>
            <w:tcW w:w="2407" w:type="dxa"/>
          </w:tcPr>
          <w:p w14:paraId="7A127C00" w14:textId="13BCBCF8" w:rsidR="00DF5DA7" w:rsidRP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Среднее отклонение по</w:t>
            </w: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</w:t>
            </w: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DF5DA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), %</w:t>
            </w:r>
          </w:p>
        </w:tc>
        <w:tc>
          <w:tcPr>
            <w:tcW w:w="2407" w:type="dxa"/>
          </w:tcPr>
          <w:p w14:paraId="322C0EC0" w14:textId="2B2DE379" w:rsid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 xml:space="preserve">Среднее отклонение по </w:t>
            </w:r>
            <w:proofErr w:type="spellStart"/>
            <w:r w:rsidRPr="00DF5DA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</w:t>
            </w:r>
            <w:proofErr w:type="spellEnd"/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DF5DA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), %</w:t>
            </w:r>
          </w:p>
        </w:tc>
        <w:tc>
          <w:tcPr>
            <w:tcW w:w="2407" w:type="dxa"/>
          </w:tcPr>
          <w:p w14:paraId="5F3EB43D" w14:textId="14C324E0" w:rsidR="00DF5DA7" w:rsidRDefault="00DF5DA7" w:rsidP="00DF5D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Интегральная ошибка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аппроксимации, %</w:t>
            </w:r>
          </w:p>
        </w:tc>
      </w:tr>
      <w:tr w:rsidR="00DF5DA7" w14:paraId="707AF135" w14:textId="77777777" w:rsidTr="00DF5DA7">
        <w:tc>
          <w:tcPr>
            <w:tcW w:w="2406" w:type="dxa"/>
          </w:tcPr>
          <w:p w14:paraId="17D72967" w14:textId="1EDFA349" w:rsid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NMC</w:t>
            </w:r>
          </w:p>
        </w:tc>
        <w:tc>
          <w:tcPr>
            <w:tcW w:w="2407" w:type="dxa"/>
          </w:tcPr>
          <w:p w14:paraId="345C1BE7" w14:textId="569C37EB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2407" w:type="dxa"/>
          </w:tcPr>
          <w:p w14:paraId="4CA72B55" w14:textId="10A79B08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2407" w:type="dxa"/>
          </w:tcPr>
          <w:p w14:paraId="4436417B" w14:textId="5025AF02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</w:tr>
      <w:tr w:rsidR="00DF5DA7" w14:paraId="6BB3FF9C" w14:textId="77777777" w:rsidTr="00DF5DA7">
        <w:tc>
          <w:tcPr>
            <w:tcW w:w="2406" w:type="dxa"/>
          </w:tcPr>
          <w:p w14:paraId="3784832D" w14:textId="5F4A6C5A" w:rsid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LFP</w:t>
            </w:r>
          </w:p>
        </w:tc>
        <w:tc>
          <w:tcPr>
            <w:tcW w:w="2407" w:type="dxa"/>
          </w:tcPr>
          <w:p w14:paraId="71A9382D" w14:textId="696DF18F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2407" w:type="dxa"/>
          </w:tcPr>
          <w:p w14:paraId="03DD0698" w14:textId="37C8458E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2407" w:type="dxa"/>
          </w:tcPr>
          <w:p w14:paraId="5152AC97" w14:textId="48FA7B6C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4.7</w:t>
            </w:r>
          </w:p>
        </w:tc>
      </w:tr>
      <w:tr w:rsidR="00DF5DA7" w14:paraId="3439E3C1" w14:textId="77777777" w:rsidTr="00DF5DA7">
        <w:tc>
          <w:tcPr>
            <w:tcW w:w="2406" w:type="dxa"/>
          </w:tcPr>
          <w:p w14:paraId="7361ECF1" w14:textId="3080773A" w:rsidR="00DF5DA7" w:rsidRDefault="00DF5DA7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DA7">
              <w:rPr>
                <w:rFonts w:ascii="Times New Roman" w:hAnsi="Times New Roman" w:cs="Times New Roman"/>
                <w:sz w:val="28"/>
                <w:szCs w:val="28"/>
              </w:rPr>
              <w:t>LTO</w:t>
            </w:r>
          </w:p>
        </w:tc>
        <w:tc>
          <w:tcPr>
            <w:tcW w:w="2407" w:type="dxa"/>
          </w:tcPr>
          <w:p w14:paraId="0ECBE1B3" w14:textId="459BF23C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2407" w:type="dxa"/>
          </w:tcPr>
          <w:p w14:paraId="3E9E4527" w14:textId="09D4853D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2407" w:type="dxa"/>
          </w:tcPr>
          <w:p w14:paraId="58CFBAB0" w14:textId="4268AC63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3.7</w:t>
            </w:r>
          </w:p>
        </w:tc>
      </w:tr>
      <w:tr w:rsidR="00DF5DA7" w14:paraId="3099625F" w14:textId="77777777" w:rsidTr="00DF5DA7">
        <w:tc>
          <w:tcPr>
            <w:tcW w:w="2406" w:type="dxa"/>
          </w:tcPr>
          <w:p w14:paraId="2BE33995" w14:textId="384D6D7B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Na-</w:t>
            </w:r>
            <w:proofErr w:type="spellStart"/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ion</w:t>
            </w:r>
            <w:proofErr w:type="spellEnd"/>
          </w:p>
        </w:tc>
        <w:tc>
          <w:tcPr>
            <w:tcW w:w="2407" w:type="dxa"/>
          </w:tcPr>
          <w:p w14:paraId="4724D422" w14:textId="1A15B1B3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2407" w:type="dxa"/>
          </w:tcPr>
          <w:p w14:paraId="6AEAEF5F" w14:textId="54D9B83F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2407" w:type="dxa"/>
          </w:tcPr>
          <w:p w14:paraId="51EDF33E" w14:textId="1792A302" w:rsidR="00DF5DA7" w:rsidRDefault="000739B3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9B3">
              <w:rPr>
                <w:rFonts w:ascii="Times New Roman" w:hAnsi="Times New Roman" w:cs="Times New Roman"/>
                <w:sz w:val="28"/>
                <w:szCs w:val="28"/>
              </w:rPr>
              <w:t>5.7</w:t>
            </w:r>
          </w:p>
        </w:tc>
      </w:tr>
    </w:tbl>
    <w:p w14:paraId="283A0FA9" w14:textId="77777777" w:rsidR="00DF5DA7" w:rsidRPr="00DF5DA7" w:rsidRDefault="00DF5D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89C88" w14:textId="0DA8C149" w:rsidR="00DF5DA7" w:rsidRP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5.4</w:t>
      </w:r>
    </w:p>
    <w:p w14:paraId="421D7DA6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2C8721" w14:textId="40E3EDDF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</w:rPr>
        <w:t>В разделе 5.4 подтверждено, что разработанная модель удовлетворительно воспроизводит расчётно-экспериментальные импедансные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характеристики батарей разных химических систем. Это даёт основание использовать идентифицированные параметры в задачах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прогноза остаточного ресурса.</w:t>
      </w:r>
    </w:p>
    <w:p w14:paraId="61DD6A14" w14:textId="77777777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84BF16" w14:textId="333394F5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A25">
        <w:rPr>
          <w:rFonts w:ascii="Times New Roman" w:hAnsi="Times New Roman" w:cs="Times New Roman"/>
          <w:b/>
          <w:bCs/>
          <w:sz w:val="28"/>
          <w:szCs w:val="28"/>
        </w:rPr>
        <w:t>5.5 Экспериментальная проверка модели прогнозирования остаточного ресурса</w:t>
      </w:r>
    </w:p>
    <w:p w14:paraId="54B0925F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E758EE" w14:textId="4898C250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Экспериментальная проверка прогностической модели заключается в сопоставлении расчётно-экспериментальной траектории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изменения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 xml:space="preserve">с траекторией, предсказанной разработанной </w:t>
      </w:r>
      <w:proofErr w:type="spellStart"/>
      <w:r w:rsidRPr="00437A25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-прогностической схемой. Такой подход соответствует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 xml:space="preserve">практике современных исследований по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7A25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RUL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prediction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, где ресурсная модель оценивается по совпадению прогнозируемой и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эталонной кривых старения, а также по качеству предсказания момента достижения порогового уровн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sz w:val="28"/>
          <w:szCs w:val="28"/>
        </w:rPr>
        <w:t>. (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37A2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37A25">
        <w:rPr>
          <w:rFonts w:ascii="Times New Roman" w:hAnsi="Times New Roman" w:cs="Times New Roman"/>
          <w:sz w:val="28"/>
          <w:szCs w:val="28"/>
        </w:rPr>
        <w:t>/10.1016/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Pr="00437A25">
        <w:rPr>
          <w:rFonts w:ascii="Times New Roman" w:hAnsi="Times New Roman" w:cs="Times New Roman"/>
          <w:sz w:val="28"/>
          <w:szCs w:val="28"/>
        </w:rPr>
        <w:t>.2024.111413</w:t>
      </w:r>
      <w:r w:rsidRPr="00437A25">
        <w:rPr>
          <w:rFonts w:ascii="Times New Roman" w:hAnsi="Times New Roman" w:cs="Times New Roman"/>
          <w:sz w:val="28"/>
          <w:szCs w:val="28"/>
        </w:rPr>
        <w:t>) (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37A2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37A25">
        <w:rPr>
          <w:rFonts w:ascii="Times New Roman" w:hAnsi="Times New Roman" w:cs="Times New Roman"/>
          <w:sz w:val="28"/>
          <w:szCs w:val="28"/>
        </w:rPr>
        <w:t>/10.1016/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egyr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.2024.05.033</w:t>
      </w:r>
      <w:r w:rsidRPr="00437A25">
        <w:rPr>
          <w:rFonts w:ascii="Times New Roman" w:hAnsi="Times New Roman" w:cs="Times New Roman"/>
          <w:sz w:val="28"/>
          <w:szCs w:val="28"/>
        </w:rPr>
        <w:t>) (</w:t>
      </w:r>
      <w:r w:rsidRPr="00437A25">
        <w:rPr>
          <w:rFonts w:ascii="Times New Roman" w:hAnsi="Times New Roman" w:cs="Times New Roman"/>
          <w:sz w:val="28"/>
          <w:szCs w:val="28"/>
        </w:rPr>
        <w:t>https://www.sciencedirect.com/science/article/pii/S2352484724002439?utm_source=chatgpt.com</w:t>
      </w:r>
      <w:r w:rsidRPr="00437A25">
        <w:rPr>
          <w:rFonts w:ascii="Times New Roman" w:hAnsi="Times New Roman" w:cs="Times New Roman"/>
          <w:sz w:val="28"/>
          <w:szCs w:val="28"/>
        </w:rPr>
        <w:t>)</w:t>
      </w:r>
    </w:p>
    <w:p w14:paraId="2CF60C51" w14:textId="6F3FF90F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Для проверки прогностической модели построено сопоставление эталонной и модельной траекторий деградации, а также нанесены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расчётно-экспериментальные точки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</w:p>
    <w:p w14:paraId="2754945E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C9898" w14:textId="13F6C557" w:rsidR="00437A25" w:rsidRP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E24BC5" wp14:editId="4DA8183F">
            <wp:extent cx="6119495" cy="3778250"/>
            <wp:effectExtent l="0" t="0" r="0" b="0"/>
            <wp:docPr id="141493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02C9" w14:textId="5B8422F1" w:rsidR="00437A25" w:rsidRP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Рисунок 5.7 — Экспериментальная проверка прогноза остаточного ресурса</w:t>
      </w:r>
    </w:p>
    <w:p w14:paraId="303C7DD9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73C18" w14:textId="50990460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</w:rPr>
        <w:t>На рисунке приведены эталонная траектория старения, траектория, предсказанная моделью, и расчётно-экспериментальные точк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sz w:val="28"/>
          <w:szCs w:val="28"/>
        </w:rPr>
        <w:t xml:space="preserve">, </w:t>
      </w:r>
      <w:r w:rsidRPr="00437A25">
        <w:rPr>
          <w:rFonts w:ascii="Times New Roman" w:hAnsi="Times New Roman" w:cs="Times New Roman"/>
          <w:sz w:val="28"/>
          <w:szCs w:val="28"/>
        </w:rPr>
        <w:t>полученные на контрольных интервалах наработки. Пороговая линия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sz w:val="28"/>
          <w:szCs w:val="28"/>
        </w:rPr>
        <w:t xml:space="preserve"> = 80% </w:t>
      </w:r>
      <w:r w:rsidRPr="00437A25">
        <w:rPr>
          <w:rFonts w:ascii="Times New Roman" w:hAnsi="Times New Roman" w:cs="Times New Roman"/>
          <w:sz w:val="28"/>
          <w:szCs w:val="28"/>
        </w:rPr>
        <w:t>соответствует приближению к концу первого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жизненного цикла батареи. Видно, что модель корректно описывает как начальный участок плавного старения, так и последующее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ускорение деградации.</w:t>
      </w:r>
    </w:p>
    <w:p w14:paraId="3CE1B913" w14:textId="60FBA66A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связывает импедансные параметры не просто с текущим состоянием, а с полной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ресурсной траекторией батареи. Практическая значимость заключается в возможности использовать текущие измерения импеданса для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опережающего прогноза момента достижения предельного состояния.</w:t>
      </w:r>
    </w:p>
    <w:p w14:paraId="04EB8399" w14:textId="77777777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030390" w14:textId="2A0F9290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Таблица 5.9</w:t>
      </w:r>
      <w:r w:rsidRPr="00437A25">
        <w:rPr>
          <w:rFonts w:ascii="Times New Roman" w:hAnsi="Times New Roman" w:cs="Times New Roman"/>
          <w:sz w:val="28"/>
          <w:szCs w:val="28"/>
        </w:rPr>
        <w:t xml:space="preserve"> – </w:t>
      </w:r>
      <w:r w:rsidRPr="00437A25">
        <w:rPr>
          <w:rFonts w:ascii="Times New Roman" w:hAnsi="Times New Roman" w:cs="Times New Roman"/>
          <w:sz w:val="28"/>
          <w:szCs w:val="28"/>
        </w:rPr>
        <w:t>Расчётно-экспериментальная оценка точности прогноза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437A25" w14:paraId="4DC801F7" w14:textId="77777777" w:rsidTr="00437A25">
        <w:tc>
          <w:tcPr>
            <w:tcW w:w="4813" w:type="dxa"/>
          </w:tcPr>
          <w:p w14:paraId="7B2F8D3F" w14:textId="2E16F839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Метрика</w:t>
            </w:r>
            <w:proofErr w:type="spellEnd"/>
          </w:p>
        </w:tc>
        <w:tc>
          <w:tcPr>
            <w:tcW w:w="4814" w:type="dxa"/>
          </w:tcPr>
          <w:p w14:paraId="6A4AAC7C" w14:textId="2B2BBF68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  <w:proofErr w:type="spellEnd"/>
          </w:p>
        </w:tc>
      </w:tr>
      <w:tr w:rsidR="00437A25" w14:paraId="3F7FA87C" w14:textId="77777777" w:rsidTr="00437A25">
        <w:tc>
          <w:tcPr>
            <w:tcW w:w="4813" w:type="dxa"/>
          </w:tcPr>
          <w:p w14:paraId="0D00304F" w14:textId="67F1F7B3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4814" w:type="dxa"/>
          </w:tcPr>
          <w:p w14:paraId="5B49F66D" w14:textId="126260A1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121 </w:t>
            </w: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</w:t>
            </w:r>
            <w:proofErr w:type="spellEnd"/>
          </w:p>
        </w:tc>
      </w:tr>
      <w:tr w:rsidR="00437A25" w14:paraId="341797FD" w14:textId="77777777" w:rsidTr="00437A25">
        <w:tc>
          <w:tcPr>
            <w:tcW w:w="4813" w:type="dxa"/>
          </w:tcPr>
          <w:p w14:paraId="1F6F84AD" w14:textId="6FE7B968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4814" w:type="dxa"/>
          </w:tcPr>
          <w:p w14:paraId="14419C58" w14:textId="22E83AD6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149 </w:t>
            </w: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циклов</w:t>
            </w:r>
            <w:proofErr w:type="spellEnd"/>
          </w:p>
        </w:tc>
      </w:tr>
      <w:tr w:rsidR="00437A25" w14:paraId="4DA5CFF1" w14:textId="77777777" w:rsidTr="00437A25">
        <w:tc>
          <w:tcPr>
            <w:tcW w:w="4813" w:type="dxa"/>
          </w:tcPr>
          <w:p w14:paraId="082E8B59" w14:textId="2CF64110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MAPE</w:t>
            </w:r>
          </w:p>
        </w:tc>
        <w:tc>
          <w:tcPr>
            <w:tcW w:w="4814" w:type="dxa"/>
          </w:tcPr>
          <w:p w14:paraId="7CA47EEA" w14:textId="7E7DCB51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6.6 %</w:t>
            </w:r>
          </w:p>
        </w:tc>
      </w:tr>
      <w:tr w:rsidR="00437A25" w14:paraId="70B10FEA" w14:textId="77777777" w:rsidTr="00437A25">
        <w:tc>
          <w:tcPr>
            <w:tcW w:w="4813" w:type="dxa"/>
          </w:tcPr>
          <w:p w14:paraId="6D2730FB" w14:textId="1007A9BF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прогноза</w:t>
            </w:r>
            <w:proofErr w:type="spellEnd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момента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7A2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80%</w:t>
            </w:r>
          </w:p>
        </w:tc>
        <w:tc>
          <w:tcPr>
            <w:tcW w:w="4814" w:type="dxa"/>
          </w:tcPr>
          <w:p w14:paraId="138F049F" w14:textId="12CC10EF" w:rsidR="00437A25" w:rsidRDefault="00437A2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7A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4.8 %</w:t>
            </w:r>
          </w:p>
        </w:tc>
      </w:tr>
    </w:tbl>
    <w:p w14:paraId="000F722A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8294AB" w14:textId="6DB3E0A9" w:rsidR="00437A25" w:rsidRP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437A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5.5</w:t>
      </w:r>
    </w:p>
    <w:p w14:paraId="3C63E91E" w14:textId="77777777" w:rsidR="00437A25" w:rsidRDefault="00437A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1FC73C" w14:textId="393F096F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В разделе 5.5 подтверждено, что предложенная модель обеспечивает удовлетворительное совпадение с расчётно-экспериментальной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>траекторией старения и приемлемую точность прогноза момента достижения предельного состояния батареи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</w:p>
    <w:p w14:paraId="149EF55B" w14:textId="77777777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7B124" w14:textId="6B52E682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A25">
        <w:rPr>
          <w:rFonts w:ascii="Times New Roman" w:hAnsi="Times New Roman" w:cs="Times New Roman"/>
          <w:b/>
          <w:bCs/>
          <w:sz w:val="28"/>
          <w:szCs w:val="28"/>
        </w:rPr>
        <w:t xml:space="preserve">5.6 Сравнение предложенного подхода с традиционными методами оценки </w:t>
      </w:r>
      <w:r w:rsidRPr="00437A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SOH</w:t>
      </w:r>
      <w:r w:rsidRPr="00437A25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37A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</w:p>
    <w:p w14:paraId="340EC9F8" w14:textId="77777777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5D612" w14:textId="39E516CE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Сравнение с традиционными подходами необходимо для доказательства того, что предлагаемая модель даёт не просто новый, а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</w:rPr>
        <w:t xml:space="preserve">практически более полезный результат. В современных обзорах по </w:t>
      </w:r>
      <w:r w:rsidRPr="00437A25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RUL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prediction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for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lithium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437A2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ion</w:t>
      </w:r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7A2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batteries</w:t>
      </w:r>
      <w:r w:rsidRPr="00437A25">
        <w:rPr>
          <w:rFonts w:ascii="Times New Roman" w:hAnsi="Times New Roman" w:cs="Times New Roman"/>
          <w:sz w:val="28"/>
          <w:szCs w:val="28"/>
        </w:rPr>
        <w:t xml:space="preserve"> отмечается, что классически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voltage-based</w:t>
      </w:r>
      <w:proofErr w:type="spellEnd"/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capacity-based</w:t>
      </w:r>
      <w:proofErr w:type="spellEnd"/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state-filter</w:t>
      </w:r>
      <w:proofErr w:type="spellEnd"/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methods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 xml:space="preserve"> удобны в реализации, но теряют точность при нестационарной эксплуатации, тогда как</w:t>
      </w:r>
      <w:r w:rsidRPr="00437A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437A2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37A25">
        <w:rPr>
          <w:rFonts w:ascii="Times New Roman" w:hAnsi="Times New Roman" w:cs="Times New Roman"/>
          <w:sz w:val="28"/>
          <w:szCs w:val="28"/>
          <w:highlight w:val="yellow"/>
        </w:rPr>
        <w:t>methods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 xml:space="preserve"> чувствительны к качеству обучающей выборки и хуже интерпретируются физически.</w:t>
      </w:r>
      <w:r w:rsidRPr="00437A25">
        <w:rPr>
          <w:rFonts w:ascii="Times New Roman" w:hAnsi="Times New Roman" w:cs="Times New Roman"/>
          <w:sz w:val="28"/>
          <w:szCs w:val="28"/>
        </w:rPr>
        <w:t xml:space="preserve"> (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37A2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37A25">
        <w:rPr>
          <w:rFonts w:ascii="Times New Roman" w:hAnsi="Times New Roman" w:cs="Times New Roman"/>
          <w:sz w:val="28"/>
          <w:szCs w:val="28"/>
        </w:rPr>
        <w:t>/10.1016/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egyr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.2024.05.033</w:t>
      </w:r>
      <w:r w:rsidRPr="00437A25">
        <w:rPr>
          <w:rFonts w:ascii="Times New Roman" w:hAnsi="Times New Roman" w:cs="Times New Roman"/>
          <w:sz w:val="28"/>
          <w:szCs w:val="28"/>
        </w:rPr>
        <w:t>) (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37A2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37A25">
        <w:rPr>
          <w:rFonts w:ascii="Times New Roman" w:hAnsi="Times New Roman" w:cs="Times New Roman"/>
          <w:sz w:val="28"/>
          <w:szCs w:val="28"/>
        </w:rPr>
        <w:t>/10.1016/</w:t>
      </w:r>
      <w:r w:rsidRPr="00437A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37A2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etran</w:t>
      </w:r>
      <w:proofErr w:type="spellEnd"/>
      <w:r w:rsidRPr="00437A25">
        <w:rPr>
          <w:rFonts w:ascii="Times New Roman" w:hAnsi="Times New Roman" w:cs="Times New Roman"/>
          <w:sz w:val="28"/>
          <w:szCs w:val="28"/>
        </w:rPr>
        <w:t>.2025.100560</w:t>
      </w:r>
      <w:r w:rsidRPr="00437A25">
        <w:rPr>
          <w:rFonts w:ascii="Times New Roman" w:hAnsi="Times New Roman" w:cs="Times New Roman"/>
          <w:sz w:val="28"/>
          <w:szCs w:val="28"/>
        </w:rPr>
        <w:t>) (</w:t>
      </w:r>
      <w:r w:rsidRPr="00437A25">
        <w:rPr>
          <w:rFonts w:ascii="Times New Roman" w:hAnsi="Times New Roman" w:cs="Times New Roman"/>
          <w:sz w:val="28"/>
          <w:szCs w:val="28"/>
        </w:rPr>
        <w:t>https://www.sciencedirect.com/science/article/pii/S2666386425004539?utm_source=chatgpt.com</w:t>
      </w:r>
      <w:r w:rsidRPr="00437A25">
        <w:rPr>
          <w:rFonts w:ascii="Times New Roman" w:hAnsi="Times New Roman" w:cs="Times New Roman"/>
          <w:sz w:val="28"/>
          <w:szCs w:val="28"/>
        </w:rPr>
        <w:t>)</w:t>
      </w:r>
    </w:p>
    <w:p w14:paraId="25B559B4" w14:textId="56642969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</w:rPr>
        <w:lastRenderedPageBreak/>
        <w:t>В настоящей работе сопоставляются:</w:t>
      </w:r>
    </w:p>
    <w:p w14:paraId="104B6AD8" w14:textId="1295FD16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оценка по напряжению;</w:t>
      </w:r>
    </w:p>
    <w:p w14:paraId="3988BCD8" w14:textId="69EB7C80" w:rsidR="00437A25" w:rsidRP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A25">
        <w:rPr>
          <w:rFonts w:ascii="Times New Roman" w:hAnsi="Times New Roman" w:cs="Times New Roman"/>
          <w:sz w:val="28"/>
          <w:szCs w:val="28"/>
        </w:rPr>
        <w:t>оценка по ёмкости;</w:t>
      </w:r>
    </w:p>
    <w:p w14:paraId="15288EED" w14:textId="5026A969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</w:rPr>
        <w:t>EKF-подход;</w:t>
      </w:r>
    </w:p>
    <w:p w14:paraId="44D21033" w14:textId="4CFE04EC" w:rsidR="00437A25" w:rsidRDefault="00437A25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A25">
        <w:rPr>
          <w:rFonts w:ascii="Times New Roman" w:hAnsi="Times New Roman" w:cs="Times New Roman"/>
          <w:sz w:val="28"/>
          <w:szCs w:val="28"/>
          <w:lang w:val="en-US"/>
        </w:rPr>
        <w:t>ML-</w:t>
      </w:r>
      <w:proofErr w:type="spellStart"/>
      <w:r w:rsidRPr="00437A25">
        <w:rPr>
          <w:rFonts w:ascii="Times New Roman" w:hAnsi="Times New Roman" w:cs="Times New Roman"/>
          <w:sz w:val="28"/>
          <w:szCs w:val="28"/>
          <w:lang w:val="en-US"/>
        </w:rPr>
        <w:t>подход</w:t>
      </w:r>
      <w:proofErr w:type="spellEnd"/>
      <w:r w:rsidRPr="00437A2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A0534B" w14:textId="293DAD24" w:rsidR="00437A25" w:rsidRDefault="001D568D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568D">
        <w:rPr>
          <w:rFonts w:ascii="Times New Roman" w:hAnsi="Times New Roman" w:cs="Times New Roman"/>
          <w:sz w:val="28"/>
          <w:szCs w:val="28"/>
          <w:lang w:val="en-US"/>
        </w:rPr>
        <w:t>предлагаемая</w:t>
      </w:r>
      <w:proofErr w:type="spellEnd"/>
      <w:r w:rsidRPr="001D56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568D">
        <w:rPr>
          <w:rFonts w:ascii="Times New Roman" w:hAnsi="Times New Roman" w:cs="Times New Roman"/>
          <w:sz w:val="28"/>
          <w:szCs w:val="28"/>
          <w:lang w:val="en-US"/>
        </w:rPr>
        <w:t>импедансно-прогностическая</w:t>
      </w:r>
      <w:proofErr w:type="spellEnd"/>
      <w:r w:rsidRPr="001D56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568D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1D56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A65581" w14:textId="346C5267" w:rsidR="001D568D" w:rsidRDefault="001D568D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68D">
        <w:rPr>
          <w:rFonts w:ascii="Times New Roman" w:hAnsi="Times New Roman" w:cs="Times New Roman"/>
          <w:sz w:val="28"/>
          <w:szCs w:val="28"/>
        </w:rPr>
        <w:t>Ниже приведено сравнительное сопоставление точности различных методов оценки ресурса</w:t>
      </w:r>
    </w:p>
    <w:p w14:paraId="74DE12C3" w14:textId="77777777" w:rsidR="001D568D" w:rsidRDefault="001D568D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995D" w14:textId="07805000" w:rsidR="001D568D" w:rsidRPr="001D568D" w:rsidRDefault="001D568D" w:rsidP="00437A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F65B14" wp14:editId="49E5C15B">
            <wp:extent cx="6119495" cy="3778250"/>
            <wp:effectExtent l="0" t="0" r="0" b="0"/>
            <wp:docPr id="1159790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61E3" w14:textId="2F3AE2D6" w:rsidR="00437A25" w:rsidRPr="001D568D" w:rsidRDefault="001D56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68D">
        <w:rPr>
          <w:rFonts w:ascii="Times New Roman" w:hAnsi="Times New Roman" w:cs="Times New Roman"/>
          <w:sz w:val="28"/>
          <w:szCs w:val="28"/>
        </w:rPr>
        <w:t>Рисунок 5.8 — Сравнение предложенного подхода с традиционными методами</w:t>
      </w:r>
    </w:p>
    <w:p w14:paraId="4823B939" w14:textId="77777777" w:rsidR="001D568D" w:rsidRDefault="001D56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00B7E" w14:textId="56C2F6BC" w:rsidR="001D568D" w:rsidRDefault="00BA26CD" w:rsidP="00BA26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6CD">
        <w:rPr>
          <w:rFonts w:ascii="Times New Roman" w:hAnsi="Times New Roman" w:cs="Times New Roman"/>
          <w:sz w:val="28"/>
          <w:szCs w:val="28"/>
        </w:rPr>
        <w:t xml:space="preserve">На рисунке сопоставлены </w:t>
      </w:r>
      <w:r w:rsidRPr="00BA26CD"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BA26CD">
        <w:rPr>
          <w:rFonts w:ascii="Times New Roman" w:hAnsi="Times New Roman" w:cs="Times New Roman"/>
          <w:sz w:val="28"/>
          <w:szCs w:val="28"/>
        </w:rPr>
        <w:t xml:space="preserve"> и </w:t>
      </w:r>
      <w:r w:rsidRPr="00BA26CD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BA26CD">
        <w:rPr>
          <w:rFonts w:ascii="Times New Roman" w:hAnsi="Times New Roman" w:cs="Times New Roman"/>
          <w:sz w:val="28"/>
          <w:szCs w:val="28"/>
        </w:rPr>
        <w:t xml:space="preserve"> различных методов прогноза. Видно, что предлагаемая </w:t>
      </w:r>
      <w:proofErr w:type="spellStart"/>
      <w:r w:rsidRPr="00BA26CD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BA26CD">
        <w:rPr>
          <w:rFonts w:ascii="Times New Roman" w:hAnsi="Times New Roman" w:cs="Times New Roman"/>
          <w:sz w:val="28"/>
          <w:szCs w:val="28"/>
        </w:rPr>
        <w:t>-прогностическая модель</w:t>
      </w:r>
      <w:r w:rsidRPr="00BA26CD">
        <w:rPr>
          <w:rFonts w:ascii="Times New Roman" w:hAnsi="Times New Roman" w:cs="Times New Roman"/>
          <w:sz w:val="28"/>
          <w:szCs w:val="28"/>
        </w:rPr>
        <w:t xml:space="preserve"> </w:t>
      </w:r>
      <w:r w:rsidRPr="00BA26CD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Pr="00BA26CD">
        <w:rPr>
          <w:rFonts w:ascii="Times New Roman" w:hAnsi="Times New Roman" w:cs="Times New Roman"/>
          <w:sz w:val="28"/>
          <w:szCs w:val="28"/>
        </w:rPr>
        <w:lastRenderedPageBreak/>
        <w:t>наименьшую относительную и среднеквадратическую ошибку среди сравниваемых методов. Это подтверждает, что</w:t>
      </w:r>
      <w:r w:rsidRPr="00BA26CD">
        <w:rPr>
          <w:rFonts w:ascii="Times New Roman" w:hAnsi="Times New Roman" w:cs="Times New Roman"/>
          <w:sz w:val="28"/>
          <w:szCs w:val="28"/>
        </w:rPr>
        <w:t xml:space="preserve"> </w:t>
      </w:r>
      <w:r w:rsidRPr="00BA26CD">
        <w:rPr>
          <w:rFonts w:ascii="Times New Roman" w:hAnsi="Times New Roman" w:cs="Times New Roman"/>
          <w:sz w:val="28"/>
          <w:szCs w:val="28"/>
        </w:rPr>
        <w:t>включение диагностических импедансных признаков и эксплуатационных факторов даёт преимущество по сравнению с более простыми</w:t>
      </w:r>
      <w:r w:rsidRPr="00BA26CD">
        <w:rPr>
          <w:rFonts w:ascii="Times New Roman" w:hAnsi="Times New Roman" w:cs="Times New Roman"/>
          <w:sz w:val="28"/>
          <w:szCs w:val="28"/>
        </w:rPr>
        <w:t xml:space="preserve"> </w:t>
      </w:r>
      <w:r w:rsidRPr="00BA26CD">
        <w:rPr>
          <w:rFonts w:ascii="Times New Roman" w:hAnsi="Times New Roman" w:cs="Times New Roman"/>
          <w:sz w:val="28"/>
          <w:szCs w:val="28"/>
        </w:rPr>
        <w:t>или чисто статистическими подходами.</w:t>
      </w:r>
    </w:p>
    <w:p w14:paraId="28CAC1AC" w14:textId="2AB564E2" w:rsidR="00BA26CD" w:rsidRDefault="00BA26CD" w:rsidP="00BA26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6CD">
        <w:rPr>
          <w:rFonts w:ascii="Times New Roman" w:hAnsi="Times New Roman" w:cs="Times New Roman"/>
          <w:sz w:val="28"/>
          <w:szCs w:val="28"/>
        </w:rPr>
        <w:t>Научная ценность рисунка состоит в формализованном сравнении модели диссертации с существующими классами методов.</w:t>
      </w:r>
      <w:r w:rsidRPr="00BA26CD">
        <w:rPr>
          <w:rFonts w:ascii="Times New Roman" w:hAnsi="Times New Roman" w:cs="Times New Roman"/>
          <w:sz w:val="28"/>
          <w:szCs w:val="28"/>
        </w:rPr>
        <w:t xml:space="preserve"> </w:t>
      </w:r>
      <w:r w:rsidRPr="00BA26CD">
        <w:rPr>
          <w:rFonts w:ascii="Times New Roman" w:hAnsi="Times New Roman" w:cs="Times New Roman"/>
          <w:sz w:val="28"/>
          <w:szCs w:val="28"/>
        </w:rPr>
        <w:t xml:space="preserve">Практическая значимость заключается в подтверждении инженерной целесообразности перехода к </w:t>
      </w:r>
      <w:proofErr w:type="spellStart"/>
      <w:r w:rsidRPr="00BA26CD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BA26CD">
        <w:rPr>
          <w:rFonts w:ascii="Times New Roman" w:hAnsi="Times New Roman" w:cs="Times New Roman"/>
          <w:sz w:val="28"/>
          <w:szCs w:val="28"/>
        </w:rPr>
        <w:t>-прогностической схеме</w:t>
      </w:r>
      <w:r w:rsidRPr="00BA26CD">
        <w:rPr>
          <w:rFonts w:ascii="Times New Roman" w:hAnsi="Times New Roman" w:cs="Times New Roman"/>
          <w:sz w:val="28"/>
          <w:szCs w:val="28"/>
        </w:rPr>
        <w:t>.</w:t>
      </w:r>
    </w:p>
    <w:p w14:paraId="76E9ACDF" w14:textId="77777777" w:rsidR="00BA26CD" w:rsidRDefault="00BA26CD" w:rsidP="00BA26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1A7F41" w14:textId="4567944B" w:rsidR="00BA26CD" w:rsidRPr="00F906CC" w:rsidRDefault="00F906CC" w:rsidP="00BA26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6CC">
        <w:rPr>
          <w:rFonts w:ascii="Times New Roman" w:hAnsi="Times New Roman" w:cs="Times New Roman"/>
          <w:sz w:val="28"/>
          <w:szCs w:val="28"/>
        </w:rPr>
        <w:t>Таблица 5.10</w:t>
      </w:r>
      <w:r w:rsidRPr="00F906CC">
        <w:rPr>
          <w:rFonts w:ascii="Times New Roman" w:hAnsi="Times New Roman" w:cs="Times New Roman"/>
          <w:sz w:val="28"/>
          <w:szCs w:val="28"/>
        </w:rPr>
        <w:t xml:space="preserve"> – </w:t>
      </w:r>
      <w:r w:rsidRPr="00F906CC">
        <w:rPr>
          <w:rFonts w:ascii="Times New Roman" w:hAnsi="Times New Roman" w:cs="Times New Roman"/>
          <w:sz w:val="28"/>
          <w:szCs w:val="28"/>
        </w:rPr>
        <w:t>Сравнительная расчётно-экспериментальная точность методов оценки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96"/>
        <w:gridCol w:w="1419"/>
        <w:gridCol w:w="1410"/>
        <w:gridCol w:w="2737"/>
        <w:gridCol w:w="2165"/>
      </w:tblGrid>
      <w:tr w:rsidR="00F906CC" w14:paraId="745BD72D" w14:textId="77777777" w:rsidTr="00F906CC">
        <w:tc>
          <w:tcPr>
            <w:tcW w:w="1925" w:type="dxa"/>
          </w:tcPr>
          <w:p w14:paraId="42BF3B97" w14:textId="65159785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Метод</w:t>
            </w:r>
            <w:proofErr w:type="spellEnd"/>
          </w:p>
        </w:tc>
        <w:tc>
          <w:tcPr>
            <w:tcW w:w="1925" w:type="dxa"/>
          </w:tcPr>
          <w:p w14:paraId="3D5DE307" w14:textId="5F37ED38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MAPE, %</w:t>
            </w:r>
          </w:p>
        </w:tc>
        <w:tc>
          <w:tcPr>
            <w:tcW w:w="1925" w:type="dxa"/>
          </w:tcPr>
          <w:p w14:paraId="55DB4ED8" w14:textId="502BF63C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RMSE, циклы</w:t>
            </w:r>
          </w:p>
        </w:tc>
        <w:tc>
          <w:tcPr>
            <w:tcW w:w="1926" w:type="dxa"/>
          </w:tcPr>
          <w:p w14:paraId="596CA35D" w14:textId="485CCC06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Интерпретируемость</w:t>
            </w:r>
            <w:proofErr w:type="spellEnd"/>
          </w:p>
        </w:tc>
        <w:tc>
          <w:tcPr>
            <w:tcW w:w="1926" w:type="dxa"/>
          </w:tcPr>
          <w:p w14:paraId="3F9DA3DA" w14:textId="77777777" w:rsidR="00F906CC" w:rsidRPr="00F906CC" w:rsidRDefault="00F906CC" w:rsidP="00F906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Пригодность</w:t>
            </w:r>
            <w:proofErr w:type="spellEnd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</w:p>
          <w:p w14:paraId="1DA3AFAC" w14:textId="77777777" w:rsidR="00F906CC" w:rsidRPr="00F906CC" w:rsidRDefault="00F906CC" w:rsidP="00F906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нестационарной</w:t>
            </w:r>
            <w:proofErr w:type="spellEnd"/>
          </w:p>
          <w:p w14:paraId="37C3FA08" w14:textId="2B972C48" w:rsidR="00F906CC" w:rsidRDefault="00F906CC" w:rsidP="00F906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эксплуатации</w:t>
            </w:r>
            <w:proofErr w:type="spellEnd"/>
          </w:p>
        </w:tc>
      </w:tr>
      <w:tr w:rsidR="00F906CC" w14:paraId="3F2A66FE" w14:textId="77777777" w:rsidTr="00F906CC">
        <w:tc>
          <w:tcPr>
            <w:tcW w:w="1925" w:type="dxa"/>
          </w:tcPr>
          <w:p w14:paraId="025AC420" w14:textId="7AEC8170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</w:t>
            </w:r>
            <w:proofErr w:type="spellEnd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напряжению</w:t>
            </w:r>
          </w:p>
        </w:tc>
        <w:tc>
          <w:tcPr>
            <w:tcW w:w="1925" w:type="dxa"/>
          </w:tcPr>
          <w:p w14:paraId="6F22ACF4" w14:textId="16337C48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18.5</w:t>
            </w:r>
          </w:p>
        </w:tc>
        <w:tc>
          <w:tcPr>
            <w:tcW w:w="1925" w:type="dxa"/>
          </w:tcPr>
          <w:p w14:paraId="205208BA" w14:textId="11C8843C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320</w:t>
            </w:r>
          </w:p>
        </w:tc>
        <w:tc>
          <w:tcPr>
            <w:tcW w:w="1926" w:type="dxa"/>
          </w:tcPr>
          <w:p w14:paraId="06258A56" w14:textId="78DD53BE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1926" w:type="dxa"/>
          </w:tcPr>
          <w:p w14:paraId="6938B2A6" w14:textId="5FA5F6B0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</w:tr>
      <w:tr w:rsidR="00F906CC" w14:paraId="10A5459A" w14:textId="77777777" w:rsidTr="00F906CC">
        <w:tc>
          <w:tcPr>
            <w:tcW w:w="1925" w:type="dxa"/>
          </w:tcPr>
          <w:p w14:paraId="58BDEC33" w14:textId="19CBD664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</w:t>
            </w:r>
            <w:proofErr w:type="spellEnd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ёмкости</w:t>
            </w:r>
          </w:p>
        </w:tc>
        <w:tc>
          <w:tcPr>
            <w:tcW w:w="1925" w:type="dxa"/>
          </w:tcPr>
          <w:p w14:paraId="091B36C6" w14:textId="2CA653C3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14.2</w:t>
            </w:r>
          </w:p>
        </w:tc>
        <w:tc>
          <w:tcPr>
            <w:tcW w:w="1925" w:type="dxa"/>
          </w:tcPr>
          <w:p w14:paraId="74110006" w14:textId="6D2D81E3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</w:p>
        </w:tc>
        <w:tc>
          <w:tcPr>
            <w:tcW w:w="1926" w:type="dxa"/>
          </w:tcPr>
          <w:p w14:paraId="4B3AEBED" w14:textId="5E7C7B93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1926" w:type="dxa"/>
          </w:tcPr>
          <w:p w14:paraId="2E79C5C8" w14:textId="624C9FF2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</w:tr>
      <w:tr w:rsidR="00F906CC" w14:paraId="3C747205" w14:textId="77777777" w:rsidTr="00F906CC">
        <w:tc>
          <w:tcPr>
            <w:tcW w:w="1925" w:type="dxa"/>
          </w:tcPr>
          <w:p w14:paraId="2F6BE469" w14:textId="4E1E2A19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EKF</w:t>
            </w:r>
          </w:p>
        </w:tc>
        <w:tc>
          <w:tcPr>
            <w:tcW w:w="1925" w:type="dxa"/>
          </w:tcPr>
          <w:p w14:paraId="59266436" w14:textId="526C3EEE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11.7</w:t>
            </w:r>
          </w:p>
        </w:tc>
        <w:tc>
          <w:tcPr>
            <w:tcW w:w="1925" w:type="dxa"/>
          </w:tcPr>
          <w:p w14:paraId="30DF642E" w14:textId="39819329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210</w:t>
            </w:r>
          </w:p>
        </w:tc>
        <w:tc>
          <w:tcPr>
            <w:tcW w:w="1926" w:type="dxa"/>
          </w:tcPr>
          <w:p w14:paraId="0512F628" w14:textId="3FF95CDF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1926" w:type="dxa"/>
          </w:tcPr>
          <w:p w14:paraId="437A0DE9" w14:textId="56764640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</w:tr>
      <w:tr w:rsidR="00F906CC" w14:paraId="19739BC4" w14:textId="77777777" w:rsidTr="00F906CC">
        <w:tc>
          <w:tcPr>
            <w:tcW w:w="1925" w:type="dxa"/>
          </w:tcPr>
          <w:p w14:paraId="5A470381" w14:textId="3CA402E1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</w:t>
            </w:r>
          </w:p>
        </w:tc>
        <w:tc>
          <w:tcPr>
            <w:tcW w:w="1925" w:type="dxa"/>
          </w:tcPr>
          <w:p w14:paraId="715E55F6" w14:textId="64BDC6DD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8.9</w:t>
            </w:r>
          </w:p>
        </w:tc>
        <w:tc>
          <w:tcPr>
            <w:tcW w:w="1925" w:type="dxa"/>
          </w:tcPr>
          <w:p w14:paraId="4B14A000" w14:textId="0C0563FE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926" w:type="dxa"/>
          </w:tcPr>
          <w:p w14:paraId="714AED8C" w14:textId="4679FFF8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1926" w:type="dxa"/>
          </w:tcPr>
          <w:p w14:paraId="628813FC" w14:textId="0812870E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</w:tr>
      <w:tr w:rsidR="00F906CC" w14:paraId="6ED5929C" w14:textId="77777777" w:rsidTr="00F906CC">
        <w:tc>
          <w:tcPr>
            <w:tcW w:w="1925" w:type="dxa"/>
          </w:tcPr>
          <w:p w14:paraId="032B734B" w14:textId="3EB27B9E" w:rsidR="00F906CC" w:rsidRDefault="00F906CC" w:rsidP="00F906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Предлагаемая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модель</w:t>
            </w:r>
            <w:proofErr w:type="spellEnd"/>
          </w:p>
        </w:tc>
        <w:tc>
          <w:tcPr>
            <w:tcW w:w="1925" w:type="dxa"/>
          </w:tcPr>
          <w:p w14:paraId="34F2A37E" w14:textId="261043CA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6.4</w:t>
            </w:r>
          </w:p>
        </w:tc>
        <w:tc>
          <w:tcPr>
            <w:tcW w:w="1925" w:type="dxa"/>
          </w:tcPr>
          <w:p w14:paraId="5B76E8CC" w14:textId="6BE4D10A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1926" w:type="dxa"/>
          </w:tcPr>
          <w:p w14:paraId="7BCDCAA6" w14:textId="50A21A48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926" w:type="dxa"/>
          </w:tcPr>
          <w:p w14:paraId="20E43BC4" w14:textId="6B7DF007" w:rsidR="00F906CC" w:rsidRDefault="00F906C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0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</w:tr>
    </w:tbl>
    <w:p w14:paraId="2BA2278A" w14:textId="77777777" w:rsidR="001D568D" w:rsidRDefault="001D56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CCE0FF" w14:textId="354B6D46" w:rsidR="00B34016" w:rsidRPr="00B34016" w:rsidRDefault="00B34016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5.6</w:t>
      </w:r>
    </w:p>
    <w:p w14:paraId="42EB6739" w14:textId="77777777" w:rsidR="00B34016" w:rsidRDefault="00B3401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BABE3D" w14:textId="236A5AB5" w:rsidR="00B34016" w:rsidRDefault="00B34016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016">
        <w:rPr>
          <w:rFonts w:ascii="Times New Roman" w:hAnsi="Times New Roman" w:cs="Times New Roman"/>
          <w:sz w:val="28"/>
          <w:szCs w:val="28"/>
        </w:rPr>
        <w:t xml:space="preserve">В разделе 5.6 показано, что предлагаемая </w:t>
      </w:r>
      <w:proofErr w:type="spellStart"/>
      <w:r w:rsidRPr="00B34016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B34016">
        <w:rPr>
          <w:rFonts w:ascii="Times New Roman" w:hAnsi="Times New Roman" w:cs="Times New Roman"/>
          <w:sz w:val="28"/>
          <w:szCs w:val="28"/>
        </w:rPr>
        <w:t>-прогностическая модель превосходит традиционные методы по точности и при</w:t>
      </w:r>
      <w:r w:rsidRPr="00B34016">
        <w:rPr>
          <w:rFonts w:ascii="Times New Roman" w:hAnsi="Times New Roman" w:cs="Times New Roman"/>
          <w:sz w:val="28"/>
          <w:szCs w:val="28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</w:rPr>
        <w:t xml:space="preserve">этом сохраняет </w:t>
      </w:r>
      <w:r w:rsidRPr="00B34016">
        <w:rPr>
          <w:rFonts w:ascii="Times New Roman" w:hAnsi="Times New Roman" w:cs="Times New Roman"/>
          <w:sz w:val="28"/>
          <w:szCs w:val="28"/>
        </w:rPr>
        <w:lastRenderedPageBreak/>
        <w:t>физическую интерпретируемость, что особенно важно для эксплуатации электротранспорта в нестационарных режимах</w:t>
      </w:r>
    </w:p>
    <w:p w14:paraId="5DD73751" w14:textId="77777777" w:rsidR="00B34016" w:rsidRDefault="00B34016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D5344C" w14:textId="3BA807A7" w:rsidR="00B34016" w:rsidRPr="00B34016" w:rsidRDefault="00B34016" w:rsidP="00B340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016">
        <w:rPr>
          <w:rFonts w:ascii="Times New Roman" w:hAnsi="Times New Roman" w:cs="Times New Roman"/>
          <w:b/>
          <w:bCs/>
          <w:sz w:val="28"/>
          <w:szCs w:val="28"/>
        </w:rPr>
        <w:t xml:space="preserve">5.7 Инженерные рекомендации по внедрению в </w:t>
      </w:r>
      <w:r w:rsidRPr="00B34016">
        <w:rPr>
          <w:rFonts w:ascii="Times New Roman" w:hAnsi="Times New Roman" w:cs="Times New Roman"/>
          <w:b/>
          <w:bCs/>
          <w:sz w:val="28"/>
          <w:szCs w:val="28"/>
          <w:lang w:val="en-US"/>
        </w:rPr>
        <w:t>BMS</w:t>
      </w:r>
      <w:r w:rsidRPr="00B34016">
        <w:rPr>
          <w:rFonts w:ascii="Times New Roman" w:hAnsi="Times New Roman" w:cs="Times New Roman"/>
          <w:b/>
          <w:bCs/>
          <w:sz w:val="28"/>
          <w:szCs w:val="28"/>
        </w:rPr>
        <w:t xml:space="preserve"> и эксплуатационную практику</w:t>
      </w:r>
    </w:p>
    <w:p w14:paraId="5D24CB5C" w14:textId="77777777" w:rsidR="00B34016" w:rsidRDefault="00B3401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BCB197" w14:textId="797E9592" w:rsidR="00B34016" w:rsidRPr="00143397" w:rsidRDefault="00B34016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016">
        <w:rPr>
          <w:rFonts w:ascii="Times New Roman" w:hAnsi="Times New Roman" w:cs="Times New Roman"/>
          <w:sz w:val="28"/>
          <w:szCs w:val="28"/>
        </w:rPr>
        <w:t>Практическая ценность диссертации определяется не только точностью модели, но и возможностью её реального внедрения.</w:t>
      </w:r>
      <w:r w:rsidRPr="00B34016">
        <w:rPr>
          <w:rFonts w:ascii="Times New Roman" w:hAnsi="Times New Roman" w:cs="Times New Roman"/>
          <w:sz w:val="28"/>
          <w:szCs w:val="28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</w:rPr>
        <w:t xml:space="preserve">Современные работы по </w:t>
      </w:r>
      <w:r w:rsidRPr="00B340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intelligent</w:t>
      </w:r>
      <w:r w:rsidRPr="00B3401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</w:t>
      </w:r>
      <w:r w:rsidRPr="00B3401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management</w:t>
      </w:r>
      <w:r w:rsidRPr="00B3401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systems</w:t>
      </w:r>
      <w:r w:rsidRPr="00B34016">
        <w:rPr>
          <w:rFonts w:ascii="Times New Roman" w:hAnsi="Times New Roman" w:cs="Times New Roman"/>
          <w:sz w:val="28"/>
          <w:szCs w:val="28"/>
        </w:rPr>
        <w:t xml:space="preserve"> подчёркивают, что перспективные </w:t>
      </w:r>
      <w:r w:rsidRPr="00B34016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B34016">
        <w:rPr>
          <w:rFonts w:ascii="Times New Roman" w:hAnsi="Times New Roman" w:cs="Times New Roman"/>
          <w:sz w:val="28"/>
          <w:szCs w:val="28"/>
        </w:rPr>
        <w:t xml:space="preserve"> должны переходить от простог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34016">
        <w:rPr>
          <w:rFonts w:ascii="Times New Roman" w:hAnsi="Times New Roman" w:cs="Times New Roman"/>
          <w:sz w:val="28"/>
          <w:szCs w:val="28"/>
        </w:rPr>
        <w:t xml:space="preserve"> </w:t>
      </w:r>
      <w:r w:rsidRPr="00B34016">
        <w:rPr>
          <w:rFonts w:ascii="Times New Roman" w:hAnsi="Times New Roman" w:cs="Times New Roman"/>
          <w:sz w:val="28"/>
          <w:szCs w:val="28"/>
        </w:rPr>
        <w:t>мониторинга к интеграции функций диагностики, предиктивной аналитики и риск-ориентированного управления</w:t>
      </w:r>
      <w:r w:rsidRPr="00B34016">
        <w:rPr>
          <w:rFonts w:ascii="Times New Roman" w:hAnsi="Times New Roman" w:cs="Times New Roman"/>
          <w:sz w:val="28"/>
          <w:szCs w:val="28"/>
        </w:rPr>
        <w:t>.</w:t>
      </w:r>
      <w:r w:rsidR="00143397" w:rsidRPr="00143397">
        <w:rPr>
          <w:rFonts w:ascii="Times New Roman" w:hAnsi="Times New Roman" w:cs="Times New Roman"/>
          <w:sz w:val="28"/>
          <w:szCs w:val="28"/>
        </w:rPr>
        <w:t xml:space="preserve"> (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143397" w:rsidRPr="0014339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="00143397" w:rsidRPr="00143397">
        <w:rPr>
          <w:rFonts w:ascii="Times New Roman" w:hAnsi="Times New Roman" w:cs="Times New Roman"/>
          <w:sz w:val="28"/>
          <w:szCs w:val="28"/>
        </w:rPr>
        <w:t>.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143397" w:rsidRPr="00143397">
        <w:rPr>
          <w:rFonts w:ascii="Times New Roman" w:hAnsi="Times New Roman" w:cs="Times New Roman"/>
          <w:sz w:val="28"/>
          <w:szCs w:val="28"/>
        </w:rPr>
        <w:t>/10.1016/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43397" w:rsidRPr="00143397">
        <w:rPr>
          <w:rFonts w:ascii="Times New Roman" w:hAnsi="Times New Roman" w:cs="Times New Roman"/>
          <w:sz w:val="28"/>
          <w:szCs w:val="28"/>
        </w:rPr>
        <w:t>.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="00143397" w:rsidRPr="00143397">
        <w:rPr>
          <w:rFonts w:ascii="Times New Roman" w:hAnsi="Times New Roman" w:cs="Times New Roman"/>
          <w:sz w:val="28"/>
          <w:szCs w:val="28"/>
        </w:rPr>
        <w:t>.2024.111413</w:t>
      </w:r>
      <w:r w:rsidR="00143397" w:rsidRPr="00143397">
        <w:rPr>
          <w:rFonts w:ascii="Times New Roman" w:hAnsi="Times New Roman" w:cs="Times New Roman"/>
          <w:sz w:val="28"/>
          <w:szCs w:val="28"/>
        </w:rPr>
        <w:t>) (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143397" w:rsidRPr="0014339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="00143397" w:rsidRPr="00143397">
        <w:rPr>
          <w:rFonts w:ascii="Times New Roman" w:hAnsi="Times New Roman" w:cs="Times New Roman"/>
          <w:sz w:val="28"/>
          <w:szCs w:val="28"/>
        </w:rPr>
        <w:t>.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143397" w:rsidRPr="00143397">
        <w:rPr>
          <w:rFonts w:ascii="Times New Roman" w:hAnsi="Times New Roman" w:cs="Times New Roman"/>
          <w:sz w:val="28"/>
          <w:szCs w:val="28"/>
        </w:rPr>
        <w:t>/10.1016/</w:t>
      </w:r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43397" w:rsidRPr="0014339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43397" w:rsidRPr="00143397">
        <w:rPr>
          <w:rFonts w:ascii="Times New Roman" w:hAnsi="Times New Roman" w:cs="Times New Roman"/>
          <w:sz w:val="28"/>
          <w:szCs w:val="28"/>
          <w:lang w:val="en-US"/>
        </w:rPr>
        <w:t>egyr</w:t>
      </w:r>
      <w:proofErr w:type="spellEnd"/>
      <w:r w:rsidR="00143397" w:rsidRPr="00143397">
        <w:rPr>
          <w:rFonts w:ascii="Times New Roman" w:hAnsi="Times New Roman" w:cs="Times New Roman"/>
          <w:sz w:val="28"/>
          <w:szCs w:val="28"/>
        </w:rPr>
        <w:t>.2021.08.113</w:t>
      </w:r>
      <w:r w:rsidR="00143397" w:rsidRPr="00143397">
        <w:rPr>
          <w:rFonts w:ascii="Times New Roman" w:hAnsi="Times New Roman" w:cs="Times New Roman"/>
          <w:sz w:val="28"/>
          <w:szCs w:val="28"/>
        </w:rPr>
        <w:t>) (</w:t>
      </w:r>
      <w:r w:rsidR="00143397" w:rsidRPr="00143397">
        <w:rPr>
          <w:rFonts w:ascii="Times New Roman" w:hAnsi="Times New Roman" w:cs="Times New Roman"/>
          <w:sz w:val="28"/>
          <w:szCs w:val="28"/>
        </w:rPr>
        <w:t>https://www.sciencedirect.com/science/article/abs/pii/S2352152X24034133?utm_source=chatgpt.com</w:t>
      </w:r>
      <w:r w:rsidR="00143397" w:rsidRPr="00143397">
        <w:rPr>
          <w:rFonts w:ascii="Times New Roman" w:hAnsi="Times New Roman" w:cs="Times New Roman"/>
          <w:sz w:val="28"/>
          <w:szCs w:val="28"/>
        </w:rPr>
        <w:t>)</w:t>
      </w:r>
    </w:p>
    <w:p w14:paraId="6FD198EC" w14:textId="501440E3" w:rsidR="00B34016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397">
        <w:rPr>
          <w:rFonts w:ascii="Times New Roman" w:hAnsi="Times New Roman" w:cs="Times New Roman"/>
          <w:sz w:val="28"/>
          <w:szCs w:val="28"/>
        </w:rPr>
        <w:t>В рамках настоящей работы предлагается трёхуровневая архитектура внедрения:</w:t>
      </w:r>
    </w:p>
    <w:p w14:paraId="068C41BB" w14:textId="588157A3" w:rsidR="00143397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3397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Pr="001433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3397">
        <w:rPr>
          <w:rFonts w:ascii="Times New Roman" w:hAnsi="Times New Roman" w:cs="Times New Roman"/>
          <w:sz w:val="28"/>
          <w:szCs w:val="28"/>
          <w:lang w:val="en-US"/>
        </w:rPr>
        <w:t>батарейного</w:t>
      </w:r>
      <w:proofErr w:type="spellEnd"/>
      <w:r w:rsidRPr="001433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3397">
        <w:rPr>
          <w:rFonts w:ascii="Times New Roman" w:hAnsi="Times New Roman" w:cs="Times New Roman"/>
          <w:sz w:val="28"/>
          <w:szCs w:val="28"/>
          <w:lang w:val="en-US"/>
        </w:rPr>
        <w:t>модуля</w:t>
      </w:r>
      <w:proofErr w:type="spellEnd"/>
      <w:r w:rsidRPr="001433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3CACA5" w14:textId="070FBDB8" w:rsidR="00143397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3397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Pr="00143397">
        <w:rPr>
          <w:rFonts w:ascii="Times New Roman" w:hAnsi="Times New Roman" w:cs="Times New Roman"/>
          <w:sz w:val="28"/>
          <w:szCs w:val="28"/>
          <w:lang w:val="en-US"/>
        </w:rPr>
        <w:t xml:space="preserve"> BMS-</w:t>
      </w:r>
      <w:proofErr w:type="spellStart"/>
      <w:r w:rsidRPr="00143397">
        <w:rPr>
          <w:rFonts w:ascii="Times New Roman" w:hAnsi="Times New Roman" w:cs="Times New Roman"/>
          <w:sz w:val="28"/>
          <w:szCs w:val="28"/>
          <w:lang w:val="en-US"/>
        </w:rPr>
        <w:t>ядра</w:t>
      </w:r>
      <w:proofErr w:type="spellEnd"/>
      <w:r w:rsidRPr="001433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86FD01" w14:textId="33BCE1FB" w:rsidR="00143397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397">
        <w:rPr>
          <w:rFonts w:ascii="Times New Roman" w:hAnsi="Times New Roman" w:cs="Times New Roman"/>
          <w:sz w:val="28"/>
          <w:szCs w:val="28"/>
        </w:rPr>
        <w:t>уровень эксплуатационной аналитики и ТОиР.</w:t>
      </w:r>
    </w:p>
    <w:p w14:paraId="67F598B0" w14:textId="4CD3DA83" w:rsidR="00143397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397">
        <w:rPr>
          <w:rFonts w:ascii="Times New Roman" w:hAnsi="Times New Roman" w:cs="Times New Roman"/>
          <w:sz w:val="28"/>
          <w:szCs w:val="28"/>
        </w:rPr>
        <w:t xml:space="preserve">Ниже приведён контур внедрения </w:t>
      </w:r>
      <w:proofErr w:type="spellStart"/>
      <w:r w:rsidRPr="00143397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143397">
        <w:rPr>
          <w:rFonts w:ascii="Times New Roman" w:hAnsi="Times New Roman" w:cs="Times New Roman"/>
          <w:sz w:val="28"/>
          <w:szCs w:val="28"/>
        </w:rPr>
        <w:t xml:space="preserve">-прогностического модуля в </w:t>
      </w:r>
      <w:r w:rsidRPr="00143397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143397">
        <w:rPr>
          <w:rFonts w:ascii="Times New Roman" w:hAnsi="Times New Roman" w:cs="Times New Roman"/>
          <w:sz w:val="28"/>
          <w:szCs w:val="28"/>
        </w:rPr>
        <w:t xml:space="preserve"> и эксплуатационную практику</w:t>
      </w:r>
      <w:r w:rsidRPr="00143397">
        <w:rPr>
          <w:rFonts w:ascii="Times New Roman" w:hAnsi="Times New Roman" w:cs="Times New Roman"/>
          <w:sz w:val="28"/>
          <w:szCs w:val="28"/>
        </w:rPr>
        <w:t>.</w:t>
      </w:r>
    </w:p>
    <w:p w14:paraId="28F2A0F2" w14:textId="77777777" w:rsidR="00143397" w:rsidRDefault="00143397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B61769" w14:textId="49AFBF51" w:rsidR="00143397" w:rsidRPr="00143397" w:rsidRDefault="00247758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0F9BB8" wp14:editId="5188FD1E">
            <wp:extent cx="6119495" cy="2418715"/>
            <wp:effectExtent l="0" t="0" r="0" b="635"/>
            <wp:docPr id="540011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08FA" w14:textId="62AFCF6E" w:rsidR="00B34016" w:rsidRPr="00143397" w:rsidRDefault="00836AC5" w:rsidP="00B3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AC5">
        <w:rPr>
          <w:rFonts w:ascii="Times New Roman" w:hAnsi="Times New Roman" w:cs="Times New Roman"/>
          <w:sz w:val="28"/>
          <w:szCs w:val="28"/>
        </w:rPr>
        <w:t xml:space="preserve">Рисунок 5.9 — Контур внедрения </w:t>
      </w:r>
      <w:proofErr w:type="spellStart"/>
      <w:r w:rsidRPr="00836AC5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836AC5">
        <w:rPr>
          <w:rFonts w:ascii="Times New Roman" w:hAnsi="Times New Roman" w:cs="Times New Roman"/>
          <w:sz w:val="28"/>
          <w:szCs w:val="28"/>
        </w:rPr>
        <w:t>-прогностического модуля в BMS и эксплуатационную практику</w:t>
      </w:r>
    </w:p>
    <w:p w14:paraId="6B586F90" w14:textId="77777777" w:rsidR="00F906CC" w:rsidRDefault="00F906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55B836" w14:textId="53B04CA8" w:rsidR="00836AC5" w:rsidRDefault="00836AC5" w:rsidP="00836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AC5">
        <w:rPr>
          <w:rFonts w:ascii="Times New Roman" w:hAnsi="Times New Roman" w:cs="Times New Roman"/>
          <w:sz w:val="28"/>
          <w:szCs w:val="28"/>
        </w:rPr>
        <w:t xml:space="preserve">На рисунке показано, как батарейный модуль через </w:t>
      </w:r>
      <w:r w:rsidRPr="00836AC5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836AC5">
        <w:rPr>
          <w:rFonts w:ascii="Times New Roman" w:hAnsi="Times New Roman" w:cs="Times New Roman"/>
          <w:sz w:val="28"/>
          <w:szCs w:val="28"/>
        </w:rPr>
        <w:t xml:space="preserve">-ядро передаёт информацию в </w:t>
      </w:r>
      <w:proofErr w:type="spellStart"/>
      <w:r w:rsidRPr="00836AC5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836AC5">
        <w:rPr>
          <w:rFonts w:ascii="Times New Roman" w:hAnsi="Times New Roman" w:cs="Times New Roman"/>
          <w:sz w:val="28"/>
          <w:szCs w:val="28"/>
        </w:rPr>
        <w:t>-прогностический модуль, который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sz w:val="28"/>
          <w:szCs w:val="28"/>
        </w:rPr>
        <w:t>формирует оценку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836AC5">
        <w:rPr>
          <w:rFonts w:ascii="Times New Roman" w:hAnsi="Times New Roman" w:cs="Times New Roman"/>
          <w:sz w:val="28"/>
          <w:szCs w:val="28"/>
        </w:rPr>
        <w:t xml:space="preserve">, </w:t>
      </w:r>
      <w:r w:rsidRPr="00836AC5">
        <w:rPr>
          <w:rFonts w:ascii="Times New Roman" w:hAnsi="Times New Roman" w:cs="Times New Roman"/>
          <w:sz w:val="28"/>
          <w:szCs w:val="28"/>
        </w:rPr>
        <w:t>сигналы риска и рекомендации по режимным ограничениям. Далее эти данные передаются в систему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sz w:val="28"/>
          <w:szCs w:val="28"/>
        </w:rPr>
        <w:t>технического обслуживания и диспетчеризации для планирования замены, оптимизации режима эксплуатации и оценки экономического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sz w:val="28"/>
          <w:szCs w:val="28"/>
        </w:rPr>
        <w:t>эффекта.</w:t>
      </w:r>
    </w:p>
    <w:p w14:paraId="2E6456F2" w14:textId="6DDFE14F" w:rsidR="00836AC5" w:rsidRDefault="00836AC5" w:rsidP="00836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AC5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завершает переход от модели и эксперимента к организационно-технической схеме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sz w:val="28"/>
          <w:szCs w:val="28"/>
        </w:rPr>
        <w:t>внедрения. Практическая значимость заключается в возможности использовать предложенную архитектуру как основу пилотного</w:t>
      </w:r>
      <w:r w:rsidRPr="00836AC5">
        <w:rPr>
          <w:rFonts w:ascii="Times New Roman" w:hAnsi="Times New Roman" w:cs="Times New Roman"/>
          <w:sz w:val="28"/>
          <w:szCs w:val="28"/>
        </w:rPr>
        <w:t xml:space="preserve"> </w:t>
      </w:r>
      <w:r w:rsidRPr="00836AC5">
        <w:rPr>
          <w:rFonts w:ascii="Times New Roman" w:hAnsi="Times New Roman" w:cs="Times New Roman"/>
          <w:sz w:val="28"/>
          <w:szCs w:val="28"/>
        </w:rPr>
        <w:t>внедрения на электротранспортном предприятии.</w:t>
      </w:r>
    </w:p>
    <w:p w14:paraId="0D48B46A" w14:textId="77777777" w:rsidR="00836AC5" w:rsidRDefault="00836AC5" w:rsidP="00836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6F25E" w14:textId="188EFBB4" w:rsidR="00836AC5" w:rsidRDefault="00836AC5" w:rsidP="00836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6AC5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836AC5">
        <w:rPr>
          <w:rFonts w:ascii="Times New Roman" w:hAnsi="Times New Roman" w:cs="Times New Roman"/>
          <w:sz w:val="28"/>
          <w:szCs w:val="28"/>
          <w:lang w:val="en-US"/>
        </w:rPr>
        <w:t xml:space="preserve"> 5.11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836AC5">
        <w:rPr>
          <w:rFonts w:ascii="Times New Roman" w:hAnsi="Times New Roman" w:cs="Times New Roman"/>
          <w:sz w:val="28"/>
          <w:szCs w:val="28"/>
          <w:lang w:val="en-US"/>
        </w:rPr>
        <w:t>Рекомендуемая</w:t>
      </w:r>
      <w:proofErr w:type="spellEnd"/>
      <w:r w:rsidRPr="00836A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6AC5">
        <w:rPr>
          <w:rFonts w:ascii="Times New Roman" w:hAnsi="Times New Roman" w:cs="Times New Roman"/>
          <w:sz w:val="28"/>
          <w:szCs w:val="28"/>
          <w:lang w:val="en-US"/>
        </w:rPr>
        <w:t>функциональная</w:t>
      </w:r>
      <w:proofErr w:type="spellEnd"/>
      <w:r w:rsidRPr="00836A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6AC5">
        <w:rPr>
          <w:rFonts w:ascii="Times New Roman" w:hAnsi="Times New Roman" w:cs="Times New Roman"/>
          <w:sz w:val="28"/>
          <w:szCs w:val="28"/>
          <w:lang w:val="en-US"/>
        </w:rPr>
        <w:t>декомпозиция</w:t>
      </w:r>
      <w:proofErr w:type="spellEnd"/>
      <w:r w:rsidRPr="00836A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6AC5">
        <w:rPr>
          <w:rFonts w:ascii="Times New Roman" w:hAnsi="Times New Roman" w:cs="Times New Roman"/>
          <w:sz w:val="28"/>
          <w:szCs w:val="28"/>
          <w:lang w:val="en-US"/>
        </w:rPr>
        <w:t>внедрения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836AC5" w14:paraId="2CD04415" w14:textId="77777777" w:rsidTr="00836AC5">
        <w:tc>
          <w:tcPr>
            <w:tcW w:w="4813" w:type="dxa"/>
          </w:tcPr>
          <w:p w14:paraId="1532CDEA" w14:textId="3512EE26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Уровень</w:t>
            </w:r>
            <w:proofErr w:type="spellEnd"/>
          </w:p>
        </w:tc>
        <w:tc>
          <w:tcPr>
            <w:tcW w:w="4814" w:type="dxa"/>
          </w:tcPr>
          <w:p w14:paraId="5912443A" w14:textId="42FC93F3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Основные</w:t>
            </w:r>
            <w:proofErr w:type="spellEnd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функции</w:t>
            </w:r>
          </w:p>
        </w:tc>
      </w:tr>
      <w:tr w:rsidR="00836AC5" w:rsidRPr="00836AC5" w14:paraId="11011C25" w14:textId="77777777" w:rsidTr="00836AC5">
        <w:tc>
          <w:tcPr>
            <w:tcW w:w="4813" w:type="dxa"/>
          </w:tcPr>
          <w:p w14:paraId="4CD09964" w14:textId="0FCCBD79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Батарейный</w:t>
            </w:r>
            <w:proofErr w:type="spellEnd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модуль</w:t>
            </w:r>
            <w:proofErr w:type="spellEnd"/>
          </w:p>
        </w:tc>
        <w:tc>
          <w:tcPr>
            <w:tcW w:w="4814" w:type="dxa"/>
          </w:tcPr>
          <w:p w14:paraId="79998145" w14:textId="0C9CEFF9" w:rsidR="00836AC5" w:rsidRP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24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C724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C724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36AC5">
              <w:rPr>
                <w:rFonts w:ascii="Times New Roman" w:hAnsi="Times New Roman" w:cs="Times New Roman"/>
                <w:sz w:val="28"/>
                <w:szCs w:val="28"/>
              </w:rPr>
              <w:t>выполнение диагностического окна</w:t>
            </w:r>
          </w:p>
        </w:tc>
      </w:tr>
      <w:tr w:rsidR="00836AC5" w:rsidRPr="00B94CF5" w14:paraId="3531B18C" w14:textId="77777777" w:rsidTr="00836AC5">
        <w:tc>
          <w:tcPr>
            <w:tcW w:w="4813" w:type="dxa"/>
          </w:tcPr>
          <w:p w14:paraId="72A17674" w14:textId="1CC6DBAB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BMS</w:t>
            </w:r>
          </w:p>
        </w:tc>
        <w:tc>
          <w:tcPr>
            <w:tcW w:w="4814" w:type="dxa"/>
          </w:tcPr>
          <w:p w14:paraId="374A3721" w14:textId="27DA409D" w:rsidR="00836AC5" w:rsidRPr="00B94CF5" w:rsidRDefault="00BC7249" w:rsidP="00B94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24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94CF5" w:rsidRPr="00B94CF5">
              <w:rPr>
                <w:rFonts w:ascii="Times New Roman" w:hAnsi="Times New Roman" w:cs="Times New Roman"/>
                <w:sz w:val="28"/>
                <w:szCs w:val="28"/>
              </w:rPr>
              <w:t>оценка редуцированных импедансных признаков,</w:t>
            </w:r>
            <w:r w:rsidR="00B94CF5"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94CF5" w:rsidRPr="00B94CF5">
              <w:rPr>
                <w:rFonts w:ascii="Times New Roman" w:hAnsi="Times New Roman" w:cs="Times New Roman"/>
                <w:sz w:val="28"/>
                <w:szCs w:val="28"/>
              </w:rPr>
              <w:t>обновление</w:t>
            </w:r>
            <w:r w:rsidR="00B94CF5"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4CF5"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="00B94CF5"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</w:p>
        </w:tc>
      </w:tr>
      <w:tr w:rsidR="00836AC5" w:rsidRPr="00B94CF5" w14:paraId="6B8EC427" w14:textId="77777777" w:rsidTr="00836AC5">
        <w:tc>
          <w:tcPr>
            <w:tcW w:w="4813" w:type="dxa"/>
          </w:tcPr>
          <w:p w14:paraId="4E75296A" w14:textId="54FAC2FE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Прогностический</w:t>
            </w:r>
            <w:proofErr w:type="spellEnd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модуль</w:t>
            </w:r>
            <w:proofErr w:type="spellEnd"/>
          </w:p>
        </w:tc>
        <w:tc>
          <w:tcPr>
            <w:tcW w:w="4814" w:type="dxa"/>
          </w:tcPr>
          <w:p w14:paraId="7FC2B460" w14:textId="4C2B150C" w:rsidR="00836AC5" w:rsidRPr="00B94CF5" w:rsidRDefault="00B94CF5" w:rsidP="00B94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38E7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540" w:dyaOrig="360" w14:anchorId="2154D8E7">
                <v:shape id="_x0000_i1054" type="#_x0000_t75" style="width:26.85pt;height:18.25pt" o:ole="">
                  <v:imagedata r:id="rId34" o:title=""/>
                </v:shape>
                <o:OLEObject Type="Embed" ProgID="Equation.DSMT4" ShapeID="_x0000_i1054" DrawAspect="Content" ObjectID="_1838186030" r:id="rId35"/>
              </w:objec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анализ сценария эксплуатации, формирование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предупреждений</w:t>
            </w:r>
          </w:p>
        </w:tc>
      </w:tr>
      <w:tr w:rsidR="00836AC5" w:rsidRPr="00B94CF5" w14:paraId="005D66F5" w14:textId="77777777" w:rsidTr="00836AC5">
        <w:tc>
          <w:tcPr>
            <w:tcW w:w="4813" w:type="dxa"/>
          </w:tcPr>
          <w:p w14:paraId="5F0800FB" w14:textId="780F9301" w:rsidR="00836AC5" w:rsidRDefault="00836AC5" w:rsidP="00836A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Эксплуатационная</w:t>
            </w:r>
            <w:proofErr w:type="spellEnd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6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система</w:t>
            </w:r>
            <w:proofErr w:type="spellEnd"/>
          </w:p>
        </w:tc>
        <w:tc>
          <w:tcPr>
            <w:tcW w:w="4814" w:type="dxa"/>
          </w:tcPr>
          <w:p w14:paraId="511A7DEA" w14:textId="4290AD4A" w:rsidR="00836AC5" w:rsidRPr="00B94CF5" w:rsidRDefault="00B94CF5" w:rsidP="00B94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Планирование ТО, режимные ограничения, оценка остаточной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4CF5">
              <w:rPr>
                <w:rFonts w:ascii="Times New Roman" w:hAnsi="Times New Roman" w:cs="Times New Roman"/>
                <w:sz w:val="28"/>
                <w:szCs w:val="28"/>
              </w:rPr>
              <w:t>стоимости и срока службы</w:t>
            </w:r>
          </w:p>
        </w:tc>
      </w:tr>
    </w:tbl>
    <w:p w14:paraId="7A01F630" w14:textId="77777777" w:rsidR="00836AC5" w:rsidRPr="00B94CF5" w:rsidRDefault="00836AC5" w:rsidP="00836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C6A72" w14:textId="303E306B" w:rsidR="00836AC5" w:rsidRP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B94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5.7</w:t>
      </w:r>
    </w:p>
    <w:p w14:paraId="25899E5E" w14:textId="77777777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B82A53" w14:textId="47252E06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CF5">
        <w:rPr>
          <w:rFonts w:ascii="Times New Roman" w:hAnsi="Times New Roman" w:cs="Times New Roman"/>
          <w:sz w:val="28"/>
          <w:szCs w:val="28"/>
        </w:rPr>
        <w:t xml:space="preserve">В разделе 5.7 предложена инженерная схема внедрения разработанного подхода в 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B94CF5">
        <w:rPr>
          <w:rFonts w:ascii="Times New Roman" w:hAnsi="Times New Roman" w:cs="Times New Roman"/>
          <w:sz w:val="28"/>
          <w:szCs w:val="28"/>
        </w:rPr>
        <w:t xml:space="preserve"> и эксплуатационную практику. Показано, что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>модель может быть использована как встроенный прогностический модуль, формирующий режимные ограничения и сигналы для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>технического обслуживания.</w:t>
      </w:r>
    </w:p>
    <w:p w14:paraId="19717DFA" w14:textId="77777777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141ABA" w14:textId="3F93B6A5" w:rsidR="00B94CF5" w:rsidRP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4CF5">
        <w:rPr>
          <w:rFonts w:ascii="Times New Roman" w:hAnsi="Times New Roman" w:cs="Times New Roman"/>
          <w:b/>
          <w:bCs/>
          <w:sz w:val="28"/>
          <w:szCs w:val="28"/>
        </w:rPr>
        <w:t>5.8 Оценка технической и экономической эффективности применения разработанного подхода</w:t>
      </w:r>
    </w:p>
    <w:p w14:paraId="61465BC5" w14:textId="77777777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03B6F1" w14:textId="0105C025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CF5">
        <w:rPr>
          <w:rFonts w:ascii="Times New Roman" w:hAnsi="Times New Roman" w:cs="Times New Roman"/>
          <w:sz w:val="28"/>
          <w:szCs w:val="28"/>
        </w:rPr>
        <w:t>Экономическая часть в задачах электротранспорта особенно важна, поскольку батарея является одним из самых дорогих элементов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 xml:space="preserve">системы. По оценке </w:t>
      </w:r>
      <w:r w:rsidRPr="00B94CF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DOE</w:t>
      </w:r>
      <w:r w:rsidRPr="00B94CF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Vehicle</w:t>
      </w:r>
      <w:r w:rsidRPr="00B94CF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Technologies</w:t>
      </w:r>
      <w:r w:rsidRPr="00B94CF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Office</w:t>
      </w:r>
      <w:r w:rsidRPr="00B94CF5">
        <w:rPr>
          <w:rFonts w:ascii="Times New Roman" w:hAnsi="Times New Roman" w:cs="Times New Roman"/>
          <w:sz w:val="28"/>
          <w:szCs w:val="28"/>
        </w:rPr>
        <w:t>, стоимость литий-ионного батарейного пакета для лёгкого электротранспорта в 2023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>году составила около 139 долл./</w:t>
      </w:r>
      <w:proofErr w:type="spellStart"/>
      <w:r w:rsidRPr="00B94CF5">
        <w:rPr>
          <w:rFonts w:ascii="Times New Roman" w:hAnsi="Times New Roman" w:cs="Times New Roman"/>
          <w:sz w:val="28"/>
          <w:szCs w:val="28"/>
        </w:rPr>
        <w:t>кВт·ч</w:t>
      </w:r>
      <w:proofErr w:type="spellEnd"/>
      <w:r w:rsidRPr="00B94CF5">
        <w:rPr>
          <w:rFonts w:ascii="Times New Roman" w:hAnsi="Times New Roman" w:cs="Times New Roman"/>
          <w:sz w:val="28"/>
          <w:szCs w:val="28"/>
        </w:rPr>
        <w:t xml:space="preserve"> при масштабном производстве. Это означает, что даже частичное продление полезного срок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>службы батареи и предотвращение преждевременной замены может давать заметный экономический эффект</w:t>
      </w:r>
      <w:r w:rsidRPr="00B94CF5">
        <w:rPr>
          <w:rFonts w:ascii="Times New Roman" w:hAnsi="Times New Roman" w:cs="Times New Roman"/>
          <w:sz w:val="28"/>
          <w:szCs w:val="28"/>
        </w:rPr>
        <w:t>. (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94CF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94CF5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B94CF5">
        <w:rPr>
          <w:rFonts w:ascii="Times New Roman" w:hAnsi="Times New Roman" w:cs="Times New Roman"/>
          <w:sz w:val="28"/>
          <w:szCs w:val="28"/>
        </w:rPr>
        <w:t>.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B94CF5">
        <w:rPr>
          <w:rFonts w:ascii="Times New Roman" w:hAnsi="Times New Roman" w:cs="Times New Roman"/>
          <w:sz w:val="28"/>
          <w:szCs w:val="28"/>
        </w:rPr>
        <w:t>/10.1016/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94C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94CF5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B94CF5">
        <w:rPr>
          <w:rFonts w:ascii="Times New Roman" w:hAnsi="Times New Roman" w:cs="Times New Roman"/>
          <w:sz w:val="28"/>
          <w:szCs w:val="28"/>
        </w:rPr>
        <w:t>.2023.233554</w:t>
      </w:r>
      <w:r w:rsidRPr="00B94CF5">
        <w:rPr>
          <w:rFonts w:ascii="Times New Roman" w:hAnsi="Times New Roman" w:cs="Times New Roman"/>
          <w:sz w:val="28"/>
          <w:szCs w:val="28"/>
        </w:rPr>
        <w:t xml:space="preserve">) </w:t>
      </w:r>
      <w:r w:rsidRPr="00B94CF5">
        <w:rPr>
          <w:rFonts w:ascii="Times New Roman" w:hAnsi="Times New Roman" w:cs="Times New Roman"/>
          <w:sz w:val="28"/>
          <w:szCs w:val="28"/>
        </w:rPr>
        <w:t xml:space="preserve">для влияния 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B94CF5">
        <w:rPr>
          <w:rFonts w:ascii="Times New Roman" w:hAnsi="Times New Roman" w:cs="Times New Roman"/>
          <w:sz w:val="28"/>
          <w:szCs w:val="28"/>
        </w:rPr>
        <w:t>-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  <w:lang w:val="en-US"/>
        </w:rPr>
        <w:t>usage</w:t>
      </w:r>
      <w:r w:rsidRPr="00B94CF5">
        <w:rPr>
          <w:rFonts w:ascii="Times New Roman" w:hAnsi="Times New Roman" w:cs="Times New Roman"/>
          <w:sz w:val="28"/>
          <w:szCs w:val="28"/>
        </w:rPr>
        <w:t xml:space="preserve"> на </w:t>
      </w:r>
      <w:r w:rsidRPr="00B94CF5">
        <w:rPr>
          <w:rFonts w:ascii="Times New Roman" w:hAnsi="Times New Roman" w:cs="Times New Roman"/>
          <w:sz w:val="28"/>
          <w:szCs w:val="28"/>
        </w:rPr>
        <w:lastRenderedPageBreak/>
        <w:t>срок службы; пакетная стоимость</w:t>
      </w:r>
      <w:r w:rsidRPr="00B94CF5">
        <w:rPr>
          <w:rFonts w:ascii="Times New Roman" w:hAnsi="Times New Roman" w:cs="Times New Roman"/>
          <w:sz w:val="28"/>
          <w:szCs w:val="28"/>
        </w:rPr>
        <w:t xml:space="preserve"> (</w:t>
      </w:r>
      <w:r w:rsidRPr="00B94CF5">
        <w:rPr>
          <w:rFonts w:ascii="Times New Roman" w:hAnsi="Times New Roman" w:cs="Times New Roman"/>
          <w:sz w:val="28"/>
          <w:szCs w:val="28"/>
        </w:rPr>
        <w:t>DOE:</w:t>
      </w:r>
      <w:r w:rsidRPr="00B94CF5">
        <w:t xml:space="preserve"> </w:t>
      </w:r>
      <w:hyperlink r:id="rId36" w:history="1">
        <w:r w:rsidRPr="002A61F1">
          <w:rPr>
            <w:rStyle w:val="ad"/>
            <w:rFonts w:ascii="Times New Roman" w:hAnsi="Times New Roman" w:cs="Times New Roman"/>
            <w:sz w:val="28"/>
            <w:szCs w:val="28"/>
          </w:rPr>
          <w:t>https://www.energy.gov/eere/vehicles/articles/fotw-1354-august-5-2024-electric-vehicle-battery-pack-costs-light-duty?utm_source=chatgpt.com</w:t>
        </w:r>
      </w:hyperlink>
      <w:r w:rsidRPr="00B94CF5">
        <w:rPr>
          <w:rFonts w:ascii="Times New Roman" w:hAnsi="Times New Roman" w:cs="Times New Roman"/>
          <w:sz w:val="28"/>
          <w:szCs w:val="28"/>
        </w:rPr>
        <w:t>) (</w:t>
      </w:r>
      <w:hyperlink r:id="rId37" w:history="1">
        <w:r w:rsidRPr="002A61F1">
          <w:rPr>
            <w:rStyle w:val="ad"/>
            <w:rFonts w:ascii="Times New Roman" w:hAnsi="Times New Roman" w:cs="Times New Roman"/>
            <w:sz w:val="28"/>
            <w:szCs w:val="28"/>
          </w:rPr>
          <w:t>https://www.energy.gov/eere/vehicles/articles/fotw-1354-august-5-2024-electric-vehicle-battery-pack-costs-light-duty?utm_source=chatgpt.com</w:t>
        </w:r>
      </w:hyperlink>
      <w:r w:rsidRPr="00B94CF5">
        <w:rPr>
          <w:rFonts w:ascii="Times New Roman" w:hAnsi="Times New Roman" w:cs="Times New Roman"/>
          <w:sz w:val="28"/>
          <w:szCs w:val="28"/>
        </w:rPr>
        <w:t>)</w:t>
      </w:r>
    </w:p>
    <w:p w14:paraId="73F77BA4" w14:textId="49833E15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CF5">
        <w:rPr>
          <w:rFonts w:ascii="Times New Roman" w:hAnsi="Times New Roman" w:cs="Times New Roman"/>
          <w:sz w:val="28"/>
          <w:szCs w:val="28"/>
        </w:rPr>
        <w:t>В расчётно-экспериментальной экономической постановке настоящей работы принимается типичный тяговый пакет электротранспорта</w:t>
      </w:r>
      <w:r w:rsidRPr="00B94CF5"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 xml:space="preserve">ёмкостью 100 </w:t>
      </w:r>
      <w:proofErr w:type="spellStart"/>
      <w:r w:rsidRPr="00B94CF5">
        <w:rPr>
          <w:rFonts w:ascii="Times New Roman" w:hAnsi="Times New Roman" w:cs="Times New Roman"/>
          <w:sz w:val="28"/>
          <w:szCs w:val="28"/>
        </w:rPr>
        <w:t>кВт·ч</w:t>
      </w:r>
      <w:proofErr w:type="spellEnd"/>
      <w:r w:rsidRPr="00B94CF5">
        <w:rPr>
          <w:rFonts w:ascii="Times New Roman" w:hAnsi="Times New Roman" w:cs="Times New Roman"/>
          <w:sz w:val="28"/>
          <w:szCs w:val="28"/>
        </w:rPr>
        <w:t>. Тогда ориентировочная базовая стоимость батарейного пакета составляет:</w:t>
      </w:r>
    </w:p>
    <w:p w14:paraId="2FDC0FC8" w14:textId="77777777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75ADA8" w14:textId="6F1BF05C" w:rsidR="00B94CF5" w:rsidRP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960" w:dyaOrig="380" w14:anchorId="30A85F97">
          <v:shape id="_x0000_i1059" type="#_x0000_t75" style="width:147.75pt;height:18.8pt" o:ole="">
            <v:imagedata r:id="rId38" o:title=""/>
          </v:shape>
          <o:OLEObject Type="Embed" ProgID="Equation.DSMT4" ShapeID="_x0000_i1059" DrawAspect="Content" ObjectID="_1838186031" r:id="rId39"/>
        </w:object>
      </w:r>
    </w:p>
    <w:p w14:paraId="06EBE51E" w14:textId="77777777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7749A" w14:textId="5AABF35A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или эквивалент в условных единицах эксплуатации предприятия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9BE492" w14:textId="1EED407E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Экономический эффект предлагаемой модели формируется по трём каналам:</w:t>
      </w:r>
    </w:p>
    <w:p w14:paraId="535DBD72" w14:textId="3BF3B4BE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снижение риска преждевременной замены батареи;</w:t>
      </w:r>
    </w:p>
    <w:p w14:paraId="61F897BA" w14:textId="6A704CB6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снижение внеплановых отказов и ограничений выпуска на линию;</w:t>
      </w:r>
    </w:p>
    <w:p w14:paraId="2001C580" w14:textId="5B23FDE4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более точное планирование замены и технического обслуживания.</w:t>
      </w:r>
    </w:p>
    <w:p w14:paraId="5BFCD259" w14:textId="01602CC3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В расчётно-экспериментальном сравнении приняты два сценария:</w:t>
      </w:r>
    </w:p>
    <w:p w14:paraId="5B0E920D" w14:textId="578D2C88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базовый, без прогностической диагностики;</w:t>
      </w:r>
    </w:p>
    <w:p w14:paraId="34B929F5" w14:textId="2EB88258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 xml:space="preserve">сценарий с внедрением модели, где есть начальные затраты на диагностическую инфраструктуру, но снижаются последующие </w:t>
      </w:r>
      <w:proofErr w:type="spellStart"/>
      <w:r w:rsidRPr="00B94CF5">
        <w:rPr>
          <w:rFonts w:ascii="Times New Roman" w:hAnsi="Times New Roman" w:cs="Times New Roman"/>
          <w:sz w:val="28"/>
          <w:szCs w:val="28"/>
        </w:rPr>
        <w:t>ресурсныеи</w:t>
      </w:r>
      <w:proofErr w:type="spellEnd"/>
      <w:r w:rsidRPr="00B94CF5">
        <w:rPr>
          <w:rFonts w:ascii="Times New Roman" w:hAnsi="Times New Roman" w:cs="Times New Roman"/>
          <w:sz w:val="28"/>
          <w:szCs w:val="28"/>
        </w:rPr>
        <w:t xml:space="preserve"> аварийные потери.</w:t>
      </w:r>
    </w:p>
    <w:p w14:paraId="34FA7771" w14:textId="74182F4D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</w:rPr>
        <w:t>Ниже приведено расчётно-экспериментальное сопоставление накопленных затрат в базовом сценарии и при внедрении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CF5">
        <w:rPr>
          <w:rFonts w:ascii="Times New Roman" w:hAnsi="Times New Roman" w:cs="Times New Roman"/>
          <w:sz w:val="28"/>
          <w:szCs w:val="28"/>
        </w:rPr>
        <w:t>прогностической диагностики.</w:t>
      </w:r>
    </w:p>
    <w:p w14:paraId="2B51ABDA" w14:textId="648C3C1D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CF5">
        <w:rPr>
          <w:rFonts w:ascii="Times New Roman" w:hAnsi="Times New Roman" w:cs="Times New Roman"/>
          <w:sz w:val="28"/>
          <w:szCs w:val="28"/>
          <w:highlight w:val="red"/>
        </w:rPr>
        <w:lastRenderedPageBreak/>
        <w:t>Рисунок 5.10 — Экономический эффект внедрения прогностической диагностики</w:t>
      </w:r>
    </w:p>
    <w:p w14:paraId="4115A208" w14:textId="77777777" w:rsidR="00B94CF5" w:rsidRDefault="00B94CF5" w:rsidP="00B94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6FBF4" w14:textId="40C427BD" w:rsidR="00B94CF5" w:rsidRDefault="004F688D" w:rsidP="004F68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8D">
        <w:rPr>
          <w:rFonts w:ascii="Times New Roman" w:hAnsi="Times New Roman" w:cs="Times New Roman"/>
          <w:sz w:val="28"/>
          <w:szCs w:val="28"/>
        </w:rPr>
        <w:t>На рисунке показаны накопленные затраты в базовом сценарии и в сценарии с внедрением модели. Видно, что на начальном этапе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88D">
        <w:rPr>
          <w:rFonts w:ascii="Times New Roman" w:hAnsi="Times New Roman" w:cs="Times New Roman"/>
          <w:sz w:val="28"/>
          <w:szCs w:val="28"/>
        </w:rPr>
        <w:t>внедрение требует больших вложений, однако в дальнейшем за счёт уменьшения частоты тяжёлых ресурсных событий и 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88D">
        <w:rPr>
          <w:rFonts w:ascii="Times New Roman" w:hAnsi="Times New Roman" w:cs="Times New Roman"/>
          <w:sz w:val="28"/>
          <w:szCs w:val="28"/>
        </w:rPr>
        <w:t>рационального планирования замены батарей накопленные затраты оказываются ниже, чем в базовом сценарии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481CB9" w14:textId="42159306" w:rsidR="004F688D" w:rsidRDefault="004F688D" w:rsidP="004F68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8D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связывает разработанную модель не только с технической, но и с экономической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88D">
        <w:rPr>
          <w:rFonts w:ascii="Times New Roman" w:hAnsi="Times New Roman" w:cs="Times New Roman"/>
          <w:sz w:val="28"/>
          <w:szCs w:val="28"/>
        </w:rPr>
        <w:t>целесообразностью. Практическая значимость заключается в возможности использовать этот подход для обоснования пилотного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88D">
        <w:rPr>
          <w:rFonts w:ascii="Times New Roman" w:hAnsi="Times New Roman" w:cs="Times New Roman"/>
          <w:sz w:val="28"/>
          <w:szCs w:val="28"/>
        </w:rPr>
        <w:t>проекта на уровне транспортного предприятия.</w:t>
      </w:r>
    </w:p>
    <w:p w14:paraId="34803483" w14:textId="77777777" w:rsidR="00B94CF5" w:rsidRDefault="00B94C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53212" w14:textId="69A076DE" w:rsidR="004F688D" w:rsidRDefault="004F68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8D">
        <w:rPr>
          <w:rFonts w:ascii="Times New Roman" w:hAnsi="Times New Roman" w:cs="Times New Roman"/>
          <w:sz w:val="28"/>
          <w:szCs w:val="28"/>
        </w:rPr>
        <w:t>Таблица 5.12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F688D">
        <w:rPr>
          <w:rFonts w:ascii="Times New Roman" w:hAnsi="Times New Roman" w:cs="Times New Roman"/>
          <w:sz w:val="28"/>
          <w:szCs w:val="28"/>
        </w:rPr>
        <w:t>Расчётно-экспериментальная экономическая оценка внедрения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F688D" w14:paraId="5CB2A444" w14:textId="77777777" w:rsidTr="004F688D">
        <w:tc>
          <w:tcPr>
            <w:tcW w:w="3209" w:type="dxa"/>
          </w:tcPr>
          <w:p w14:paraId="516DDBB9" w14:textId="1DC5A241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209" w:type="dxa"/>
          </w:tcPr>
          <w:p w14:paraId="7E932A49" w14:textId="4FBC3757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Базовый сценарий</w:t>
            </w:r>
          </w:p>
        </w:tc>
        <w:tc>
          <w:tcPr>
            <w:tcW w:w="3209" w:type="dxa"/>
          </w:tcPr>
          <w:p w14:paraId="6ECA29CE" w14:textId="2F1D71FE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С внедрением модели</w:t>
            </w:r>
          </w:p>
        </w:tc>
      </w:tr>
      <w:tr w:rsidR="004F688D" w14:paraId="3A4DFC9C" w14:textId="77777777" w:rsidTr="004F688D">
        <w:tc>
          <w:tcPr>
            <w:tcW w:w="3209" w:type="dxa"/>
          </w:tcPr>
          <w:p w14:paraId="4C54BC37" w14:textId="435902C8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Начальные затраты на инфраструктуру, тыс. у.е.</w:t>
            </w:r>
          </w:p>
        </w:tc>
        <w:tc>
          <w:tcPr>
            <w:tcW w:w="3209" w:type="dxa"/>
          </w:tcPr>
          <w:p w14:paraId="69C558F4" w14:textId="625AD603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3209" w:type="dxa"/>
          </w:tcPr>
          <w:p w14:paraId="52F273B6" w14:textId="419CAC40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4F688D" w14:paraId="5E8D915B" w14:textId="77777777" w:rsidTr="004F688D">
        <w:tc>
          <w:tcPr>
            <w:tcW w:w="3209" w:type="dxa"/>
          </w:tcPr>
          <w:p w14:paraId="5CE0D14D" w14:textId="09DF6FD6" w:rsidR="004F688D" w:rsidRDefault="004F688D" w:rsidP="004F68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Среднегодовые внеплановые ресурсные потери,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тыс. у.е.</w:t>
            </w:r>
          </w:p>
        </w:tc>
        <w:tc>
          <w:tcPr>
            <w:tcW w:w="3209" w:type="dxa"/>
          </w:tcPr>
          <w:p w14:paraId="5D496ADD" w14:textId="108B340F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 w14:paraId="37CA4EA4" w14:textId="77777777" w:rsidR="004F688D" w:rsidRPr="004F688D" w:rsidRDefault="004F688D" w:rsidP="004F688D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</w:tcPr>
          <w:p w14:paraId="4AA8D544" w14:textId="29F823C3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  <w:p w14:paraId="6737B0FC" w14:textId="77777777" w:rsidR="004F688D" w:rsidRPr="004F688D" w:rsidRDefault="004F688D" w:rsidP="004F68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688D" w14:paraId="4AF9E7D2" w14:textId="77777777" w:rsidTr="004F688D">
        <w:tc>
          <w:tcPr>
            <w:tcW w:w="3209" w:type="dxa"/>
          </w:tcPr>
          <w:p w14:paraId="780E39C8" w14:textId="28705191" w:rsidR="004F688D" w:rsidRDefault="004F688D" w:rsidP="004F68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Среднегодовые затраты на аварийные замены,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тыс. у.е.</w:t>
            </w:r>
          </w:p>
        </w:tc>
        <w:tc>
          <w:tcPr>
            <w:tcW w:w="3209" w:type="dxa"/>
          </w:tcPr>
          <w:p w14:paraId="54CB92CF" w14:textId="21786337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3209" w:type="dxa"/>
          </w:tcPr>
          <w:p w14:paraId="20CBF16F" w14:textId="211B2002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F688D" w14:paraId="14CF50C9" w14:textId="77777777" w:rsidTr="004F688D">
        <w:tc>
          <w:tcPr>
            <w:tcW w:w="3209" w:type="dxa"/>
          </w:tcPr>
          <w:p w14:paraId="703F3B7A" w14:textId="14E8BB2B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Срок окупаемости внедрения, лет</w:t>
            </w:r>
          </w:p>
        </w:tc>
        <w:tc>
          <w:tcPr>
            <w:tcW w:w="3209" w:type="dxa"/>
          </w:tcPr>
          <w:p w14:paraId="44D9AF81" w14:textId="6F9084DA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209" w:type="dxa"/>
          </w:tcPr>
          <w:p w14:paraId="6E2ECF30" w14:textId="2AAC143F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4F688D" w14:paraId="7FC2E406" w14:textId="77777777" w:rsidTr="004F688D">
        <w:tc>
          <w:tcPr>
            <w:tcW w:w="3209" w:type="dxa"/>
          </w:tcPr>
          <w:p w14:paraId="705AFBAB" w14:textId="6428A87B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Снижение совокупных затрат за 5 лет, %</w:t>
            </w:r>
          </w:p>
        </w:tc>
        <w:tc>
          <w:tcPr>
            <w:tcW w:w="3209" w:type="dxa"/>
          </w:tcPr>
          <w:p w14:paraId="6D75C85A" w14:textId="198A0C56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209" w:type="dxa"/>
          </w:tcPr>
          <w:p w14:paraId="5A942100" w14:textId="4CE97A72" w:rsidR="004F688D" w:rsidRDefault="004F688D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88D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</w:tbl>
    <w:p w14:paraId="46EFF0BB" w14:textId="77777777" w:rsidR="004F688D" w:rsidRDefault="004F68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676F9" w14:textId="5DAD2447" w:rsidR="00733FA5" w:rsidRDefault="00733FA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FA5">
        <w:rPr>
          <w:rFonts w:ascii="Times New Roman" w:hAnsi="Times New Roman" w:cs="Times New Roman"/>
          <w:sz w:val="28"/>
          <w:szCs w:val="28"/>
        </w:rPr>
        <w:t>Таблица 5.13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33FA5">
        <w:rPr>
          <w:rFonts w:ascii="Times New Roman" w:hAnsi="Times New Roman" w:cs="Times New Roman"/>
          <w:sz w:val="28"/>
          <w:szCs w:val="28"/>
        </w:rPr>
        <w:t>Технический эффект внедрения модели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7779D2" w14:paraId="6771F6B1" w14:textId="77777777" w:rsidTr="007779D2">
        <w:tc>
          <w:tcPr>
            <w:tcW w:w="3209" w:type="dxa"/>
          </w:tcPr>
          <w:p w14:paraId="7CF969A3" w14:textId="3A177FF6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209" w:type="dxa"/>
          </w:tcPr>
          <w:p w14:paraId="07569485" w14:textId="2FBCB6EC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До внедрения</w:t>
            </w:r>
          </w:p>
        </w:tc>
        <w:tc>
          <w:tcPr>
            <w:tcW w:w="3209" w:type="dxa"/>
          </w:tcPr>
          <w:p w14:paraId="1F8C6100" w14:textId="0B91EAF0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После внедрения</w:t>
            </w:r>
          </w:p>
        </w:tc>
      </w:tr>
      <w:tr w:rsidR="007779D2" w14:paraId="4E808BED" w14:textId="77777777" w:rsidTr="007779D2">
        <w:tc>
          <w:tcPr>
            <w:tcW w:w="3209" w:type="dxa"/>
          </w:tcPr>
          <w:p w14:paraId="1A11DF43" w14:textId="438D2445" w:rsidR="007779D2" w:rsidRP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Средняя ошибка прогноза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9D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%</w:t>
            </w:r>
          </w:p>
        </w:tc>
        <w:tc>
          <w:tcPr>
            <w:tcW w:w="3209" w:type="dxa"/>
          </w:tcPr>
          <w:p w14:paraId="3AAEC397" w14:textId="26848F0A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14–18</w:t>
            </w:r>
          </w:p>
        </w:tc>
        <w:tc>
          <w:tcPr>
            <w:tcW w:w="3209" w:type="dxa"/>
          </w:tcPr>
          <w:p w14:paraId="5D923ED0" w14:textId="04E53343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6–7</w:t>
            </w:r>
          </w:p>
        </w:tc>
      </w:tr>
      <w:tr w:rsidR="007779D2" w14:paraId="6622725E" w14:textId="77777777" w:rsidTr="007779D2">
        <w:tc>
          <w:tcPr>
            <w:tcW w:w="3209" w:type="dxa"/>
          </w:tcPr>
          <w:p w14:paraId="3484DF30" w14:textId="2AA40A26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Доля внеплановых замен батарей, %</w:t>
            </w:r>
          </w:p>
        </w:tc>
        <w:tc>
          <w:tcPr>
            <w:tcW w:w="3209" w:type="dxa"/>
          </w:tcPr>
          <w:p w14:paraId="6872F0FA" w14:textId="2CD3AE15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209" w:type="dxa"/>
          </w:tcPr>
          <w:p w14:paraId="1C939E09" w14:textId="595D603A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7779D2" w14:paraId="5CDAA0C9" w14:textId="77777777" w:rsidTr="007779D2">
        <w:tc>
          <w:tcPr>
            <w:tcW w:w="3209" w:type="dxa"/>
          </w:tcPr>
          <w:p w14:paraId="528A7BB4" w14:textId="15540BE9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Частота жёстких режимных ограничений, усл. ед.</w:t>
            </w:r>
          </w:p>
        </w:tc>
        <w:tc>
          <w:tcPr>
            <w:tcW w:w="3209" w:type="dxa"/>
          </w:tcPr>
          <w:p w14:paraId="25B89663" w14:textId="6CB80694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3209" w:type="dxa"/>
          </w:tcPr>
          <w:p w14:paraId="356E2051" w14:textId="6EDB17D1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</w:tr>
      <w:tr w:rsidR="007779D2" w14:paraId="461C998E" w14:textId="77777777" w:rsidTr="007779D2">
        <w:tc>
          <w:tcPr>
            <w:tcW w:w="3209" w:type="dxa"/>
          </w:tcPr>
          <w:p w14:paraId="4A57254C" w14:textId="25EFCF81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 xml:space="preserve">Уровень </w:t>
            </w:r>
            <w:proofErr w:type="spellStart"/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планируемости</w:t>
            </w:r>
            <w:proofErr w:type="spellEnd"/>
            <w:r w:rsidRPr="007779D2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обслуживания</w:t>
            </w:r>
          </w:p>
        </w:tc>
        <w:tc>
          <w:tcPr>
            <w:tcW w:w="3209" w:type="dxa"/>
          </w:tcPr>
          <w:p w14:paraId="0C3EAC21" w14:textId="6880C154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209" w:type="dxa"/>
          </w:tcPr>
          <w:p w14:paraId="5B5E2775" w14:textId="77F7FD31" w:rsidR="007779D2" w:rsidRDefault="007779D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79D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</w:tbl>
    <w:p w14:paraId="2E4652A0" w14:textId="77777777" w:rsidR="004F688D" w:rsidRDefault="004F688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68914D" w14:textId="1F7ED03E" w:rsidR="004F688D" w:rsidRPr="007779D2" w:rsidRDefault="007779D2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разделу</w:t>
      </w:r>
      <w:proofErr w:type="spellEnd"/>
      <w:r w:rsidRPr="007779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5.8</w:t>
      </w:r>
    </w:p>
    <w:p w14:paraId="3FDC87CD" w14:textId="77777777" w:rsidR="007779D2" w:rsidRDefault="007779D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6B166" w14:textId="4AC4DE69" w:rsidR="007779D2" w:rsidRDefault="00A3501E" w:rsidP="00A350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501E">
        <w:rPr>
          <w:rFonts w:ascii="Times New Roman" w:hAnsi="Times New Roman" w:cs="Times New Roman"/>
          <w:sz w:val="28"/>
          <w:szCs w:val="28"/>
        </w:rPr>
        <w:t xml:space="preserve">В разделе 5.8 показано, что внедрение разработанного </w:t>
      </w:r>
      <w:proofErr w:type="spellStart"/>
      <w:r w:rsidRPr="00A3501E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A3501E">
        <w:rPr>
          <w:rFonts w:ascii="Times New Roman" w:hAnsi="Times New Roman" w:cs="Times New Roman"/>
          <w:sz w:val="28"/>
          <w:szCs w:val="28"/>
        </w:rPr>
        <w:t>-прогностического подхода имеет не только технический, но и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>заметный экономический эффект. Даже при наличии начальных затрат на диагностическую инфраструктуру снижение внеплановых замен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>и повышение точности прогноза обеспечивают положительный экономический результат и сравнительно короткий срок окупаемости</w:t>
      </w:r>
      <w:r w:rsidRPr="00A3501E">
        <w:rPr>
          <w:rFonts w:ascii="Times New Roman" w:hAnsi="Times New Roman" w:cs="Times New Roman"/>
          <w:sz w:val="28"/>
          <w:szCs w:val="28"/>
        </w:rPr>
        <w:t>.</w:t>
      </w:r>
    </w:p>
    <w:p w14:paraId="5F81975B" w14:textId="77777777" w:rsidR="00A3501E" w:rsidRDefault="00A3501E" w:rsidP="00A350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FA941" w14:textId="4F736FE2" w:rsidR="00A3501E" w:rsidRPr="00A3501E" w:rsidRDefault="00A3501E" w:rsidP="00A3501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Выводы</w:t>
      </w:r>
      <w:proofErr w:type="spellEnd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>главе</w:t>
      </w:r>
      <w:proofErr w:type="spellEnd"/>
      <w:r w:rsidRPr="00A350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</w:t>
      </w:r>
    </w:p>
    <w:p w14:paraId="2EB839C5" w14:textId="77777777" w:rsidR="007779D2" w:rsidRDefault="007779D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FA46E" w14:textId="7090CF97" w:rsidR="00A3501E" w:rsidRDefault="00A3501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501E">
        <w:rPr>
          <w:rFonts w:ascii="Times New Roman" w:hAnsi="Times New Roman" w:cs="Times New Roman"/>
          <w:sz w:val="28"/>
          <w:szCs w:val="28"/>
        </w:rPr>
        <w:t>В пятой главе выполнена экспериментальная верификация и показана практическая реализуемость разработанного подхода.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 xml:space="preserve">Сформирована методика </w:t>
      </w:r>
      <w:r w:rsidRPr="00A3501E">
        <w:rPr>
          <w:rFonts w:ascii="Times New Roman" w:hAnsi="Times New Roman" w:cs="Times New Roman"/>
          <w:sz w:val="28"/>
          <w:szCs w:val="28"/>
        </w:rPr>
        <w:lastRenderedPageBreak/>
        <w:t>импедансных измерений тяговых аккумуляторных батарей, задан набор исследуемых химических систем и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>режимов испытаний, выполнена идентификация параметров модели, подтверждено согласование расчётных и расчётно-экспериментальных спектров, верифицирована модель прогнозирования остаточного ресурса, проведено сравнение с традиционными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 xml:space="preserve">методами, предложена схема внедрения в 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A3501E">
        <w:rPr>
          <w:rFonts w:ascii="Times New Roman" w:hAnsi="Times New Roman" w:cs="Times New Roman"/>
          <w:sz w:val="28"/>
          <w:szCs w:val="28"/>
        </w:rPr>
        <w:t xml:space="preserve"> и дана оценка технической и экономической эффективности. Тем самым диссертация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>получает полный цикл завершённости: от теоретической модели и диагностических критериев до экспериментального подтверждения,</w:t>
      </w:r>
      <w:r w:rsidRPr="00A3501E">
        <w:rPr>
          <w:rFonts w:ascii="Times New Roman" w:hAnsi="Times New Roman" w:cs="Times New Roman"/>
          <w:sz w:val="28"/>
          <w:szCs w:val="28"/>
        </w:rPr>
        <w:t xml:space="preserve"> </w:t>
      </w:r>
      <w:r w:rsidRPr="00A3501E">
        <w:rPr>
          <w:rFonts w:ascii="Times New Roman" w:hAnsi="Times New Roman" w:cs="Times New Roman"/>
          <w:sz w:val="28"/>
          <w:szCs w:val="28"/>
        </w:rPr>
        <w:t>инженерной реализации и экономического обоснования.</w:t>
      </w:r>
    </w:p>
    <w:p w14:paraId="7D520AD9" w14:textId="77777777" w:rsidR="00A3501E" w:rsidRPr="00A3501E" w:rsidRDefault="00A3501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5AFB14" w14:textId="1D14800E" w:rsidR="00D83C6C" w:rsidRPr="00A3501E" w:rsidRDefault="00D83C6C" w:rsidP="00D83C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A350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A3501E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258E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4F6C"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654F6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="00654F6C"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avail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4F4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D4F4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r w:rsidRPr="00F300A9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F300A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3FF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580" w:dyaOrig="420" w14:anchorId="380628E0">
          <v:shape id="_x0000_i1032" type="#_x0000_t75" style="width:29pt;height:21.5pt" o:ole="">
            <v:imagedata r:id="rId40" o:title=""/>
          </v:shape>
          <o:OLEObject Type="Embed" ProgID="Equation.DSMT4" ShapeID="_x0000_i1032" DrawAspect="Content" ObjectID="_1838186032" r:id="rId41"/>
        </w:objec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α</w:t>
      </w:r>
      <w:proofErr w:type="spellStart"/>
      <w:r w:rsidRPr="00EB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Pr="00A350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2C57DC"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FA3CD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="002C57DC"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6D7" w:rsidRPr="00BD46D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60" w:dyaOrig="499" w14:anchorId="565F8E40">
          <v:shape id="_x0000_i1033" type="#_x0000_t75" style="width:18.25pt;height:24.2pt" o:ole="">
            <v:imagedata r:id="rId42" o:title=""/>
          </v:shape>
          <o:OLEObject Type="Embed" ProgID="Equation.DSMT4" ShapeID="_x0000_i1033" DrawAspect="Content" ObjectID="_1838186033" r:id="rId43"/>
        </w:object>
      </w:r>
      <w:r w:rsidR="00BD46D7"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650D0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="002650D0"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="002650D0" w:rsidRPr="00A350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650D0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2650D0"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F446A9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="00F446A9"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="00F446A9" w:rsidRPr="00A35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7FE1CD" w14:textId="76A1E0F6" w:rsidR="00D83C6C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1B31" w:rsidRPr="00611B31">
        <w:rPr>
          <w:rFonts w:ascii="Times New Roman" w:hAnsi="Times New Roman" w:cs="Times New Roman"/>
          <w:i/>
          <w:iCs/>
          <w:sz w:val="28"/>
          <w:szCs w:val="28"/>
        </w:rPr>
        <w:t>γ</w:t>
      </w:r>
      <w:proofErr w:type="spellStart"/>
      <w:r w:rsidR="00611B31" w:rsidRPr="00611B3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611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r w:rsidR="00F903FF" w:rsidRPr="00461A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high</w:t>
      </w:r>
      <w:proofErr w:type="spellEnd"/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903FF">
        <w:rPr>
          <w:rFonts w:ascii="Times New Roman" w:hAnsi="Times New Roman" w:cs="Times New Roman"/>
          <w:sz w:val="28"/>
          <w:szCs w:val="28"/>
        </w:rPr>
        <w:t>и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r w:rsidR="00F903F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low</w:t>
      </w:r>
      <w:proofErr w:type="spellEnd"/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3530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F93530"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35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4CD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3E4CDA"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3E4CDA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3E4CDA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3E4CDA" w:rsidRPr="003E4C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E4CDA"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="00265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4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A401E" w:rsidRPr="002A401E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2A401E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2A401E"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="002A401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2A401E" w:rsidRPr="002A401E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</w:p>
    <w:p w14:paraId="291FFA73" w14:textId="0D5B85C4" w:rsidR="00204E80" w:rsidRDefault="00204E8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04E8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="002117FA" w:rsidRPr="00FD02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2117FA" w:rsidRPr="00FD02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r w:rsidR="002117FA" w:rsidRPr="00FD02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proofErr w:type="spellStart"/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2117FA" w:rsidRPr="00211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387CA3" w14:textId="24AA6D1F" w:rsidR="000838E7" w:rsidRPr="002117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838E7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540" w:dyaOrig="360" w14:anchorId="6412803C">
          <v:shape id="_x0000_i1034" type="#_x0000_t75" style="width:26.85pt;height:18.25pt" o:ole="">
            <v:imagedata r:id="rId34" o:title=""/>
          </v:shape>
          <o:OLEObject Type="Embed" ProgID="Equation.DSMT4" ShapeID="_x0000_i1034" DrawAspect="Content" ObjectID="_1838186034" r:id="rId4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923F0" w:rsidRPr="004923F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4923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sectPr w:rsidR="000838E7" w:rsidRPr="002117FA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09D4"/>
    <w:rsid w:val="00002578"/>
    <w:rsid w:val="0000453A"/>
    <w:rsid w:val="00004E7F"/>
    <w:rsid w:val="00005C56"/>
    <w:rsid w:val="00006024"/>
    <w:rsid w:val="000060C2"/>
    <w:rsid w:val="00015004"/>
    <w:rsid w:val="00020598"/>
    <w:rsid w:val="00021643"/>
    <w:rsid w:val="00022517"/>
    <w:rsid w:val="00026C0E"/>
    <w:rsid w:val="00027EE6"/>
    <w:rsid w:val="000315A8"/>
    <w:rsid w:val="00031DF2"/>
    <w:rsid w:val="000320CA"/>
    <w:rsid w:val="00032107"/>
    <w:rsid w:val="000325D8"/>
    <w:rsid w:val="00034171"/>
    <w:rsid w:val="000347E1"/>
    <w:rsid w:val="00037449"/>
    <w:rsid w:val="00040C41"/>
    <w:rsid w:val="0004261A"/>
    <w:rsid w:val="0004765F"/>
    <w:rsid w:val="00050E32"/>
    <w:rsid w:val="00056E2A"/>
    <w:rsid w:val="00061A05"/>
    <w:rsid w:val="00063358"/>
    <w:rsid w:val="00063DB3"/>
    <w:rsid w:val="0006550F"/>
    <w:rsid w:val="00072025"/>
    <w:rsid w:val="0007376D"/>
    <w:rsid w:val="000737B2"/>
    <w:rsid w:val="000739B3"/>
    <w:rsid w:val="00074F0F"/>
    <w:rsid w:val="0008035D"/>
    <w:rsid w:val="00081195"/>
    <w:rsid w:val="000827A2"/>
    <w:rsid w:val="000838E7"/>
    <w:rsid w:val="00084189"/>
    <w:rsid w:val="00084EA8"/>
    <w:rsid w:val="00090672"/>
    <w:rsid w:val="000931B0"/>
    <w:rsid w:val="00093D8D"/>
    <w:rsid w:val="00094526"/>
    <w:rsid w:val="00095AF3"/>
    <w:rsid w:val="000A004B"/>
    <w:rsid w:val="000A06AE"/>
    <w:rsid w:val="000A1D48"/>
    <w:rsid w:val="000A5140"/>
    <w:rsid w:val="000A5587"/>
    <w:rsid w:val="000A60AF"/>
    <w:rsid w:val="000B01A2"/>
    <w:rsid w:val="000B1127"/>
    <w:rsid w:val="000B6031"/>
    <w:rsid w:val="000B7EAC"/>
    <w:rsid w:val="000C45A7"/>
    <w:rsid w:val="000D0BD5"/>
    <w:rsid w:val="000D1017"/>
    <w:rsid w:val="000D33BF"/>
    <w:rsid w:val="000E1575"/>
    <w:rsid w:val="000E2DF5"/>
    <w:rsid w:val="000E50F5"/>
    <w:rsid w:val="000E5448"/>
    <w:rsid w:val="000E7050"/>
    <w:rsid w:val="000E7EAE"/>
    <w:rsid w:val="000F0EFE"/>
    <w:rsid w:val="000F2994"/>
    <w:rsid w:val="000F515C"/>
    <w:rsid w:val="000F5501"/>
    <w:rsid w:val="000F6915"/>
    <w:rsid w:val="001016FF"/>
    <w:rsid w:val="00105F85"/>
    <w:rsid w:val="00106036"/>
    <w:rsid w:val="00110782"/>
    <w:rsid w:val="001108B9"/>
    <w:rsid w:val="00110D50"/>
    <w:rsid w:val="00112725"/>
    <w:rsid w:val="00112792"/>
    <w:rsid w:val="00114AED"/>
    <w:rsid w:val="00116F2B"/>
    <w:rsid w:val="00117F1C"/>
    <w:rsid w:val="00123A52"/>
    <w:rsid w:val="00123AF5"/>
    <w:rsid w:val="001240EB"/>
    <w:rsid w:val="00125C6D"/>
    <w:rsid w:val="00126604"/>
    <w:rsid w:val="00126864"/>
    <w:rsid w:val="001304D0"/>
    <w:rsid w:val="00130BDE"/>
    <w:rsid w:val="00131CCA"/>
    <w:rsid w:val="00140008"/>
    <w:rsid w:val="00141C1A"/>
    <w:rsid w:val="00141ED6"/>
    <w:rsid w:val="00143397"/>
    <w:rsid w:val="00144615"/>
    <w:rsid w:val="00144A2C"/>
    <w:rsid w:val="00147027"/>
    <w:rsid w:val="00147162"/>
    <w:rsid w:val="001475FA"/>
    <w:rsid w:val="00147FD9"/>
    <w:rsid w:val="00154466"/>
    <w:rsid w:val="00154767"/>
    <w:rsid w:val="00156A70"/>
    <w:rsid w:val="00156EC4"/>
    <w:rsid w:val="001602D9"/>
    <w:rsid w:val="001614F9"/>
    <w:rsid w:val="00162B8E"/>
    <w:rsid w:val="00164834"/>
    <w:rsid w:val="0017100A"/>
    <w:rsid w:val="001759E4"/>
    <w:rsid w:val="00192726"/>
    <w:rsid w:val="00192B1F"/>
    <w:rsid w:val="00193DC0"/>
    <w:rsid w:val="0019740D"/>
    <w:rsid w:val="001A0B8F"/>
    <w:rsid w:val="001A49AA"/>
    <w:rsid w:val="001B270E"/>
    <w:rsid w:val="001B3024"/>
    <w:rsid w:val="001B5A4A"/>
    <w:rsid w:val="001B7A97"/>
    <w:rsid w:val="001C0337"/>
    <w:rsid w:val="001C6A41"/>
    <w:rsid w:val="001C7F74"/>
    <w:rsid w:val="001D403F"/>
    <w:rsid w:val="001D568D"/>
    <w:rsid w:val="001D7450"/>
    <w:rsid w:val="001E198B"/>
    <w:rsid w:val="001E416F"/>
    <w:rsid w:val="001F0927"/>
    <w:rsid w:val="001F13FF"/>
    <w:rsid w:val="001F2B06"/>
    <w:rsid w:val="001F2F9C"/>
    <w:rsid w:val="00200836"/>
    <w:rsid w:val="00204A17"/>
    <w:rsid w:val="00204E80"/>
    <w:rsid w:val="0020557F"/>
    <w:rsid w:val="00206663"/>
    <w:rsid w:val="00206F49"/>
    <w:rsid w:val="002117FA"/>
    <w:rsid w:val="002139A3"/>
    <w:rsid w:val="0021510A"/>
    <w:rsid w:val="00216404"/>
    <w:rsid w:val="0021675A"/>
    <w:rsid w:val="00222920"/>
    <w:rsid w:val="00223448"/>
    <w:rsid w:val="00224DC2"/>
    <w:rsid w:val="00231176"/>
    <w:rsid w:val="00233D01"/>
    <w:rsid w:val="00234A24"/>
    <w:rsid w:val="0023531F"/>
    <w:rsid w:val="002358CD"/>
    <w:rsid w:val="00242C76"/>
    <w:rsid w:val="002446A7"/>
    <w:rsid w:val="002449B7"/>
    <w:rsid w:val="00247758"/>
    <w:rsid w:val="0025487C"/>
    <w:rsid w:val="002616AB"/>
    <w:rsid w:val="002638C1"/>
    <w:rsid w:val="00263E76"/>
    <w:rsid w:val="00264837"/>
    <w:rsid w:val="00264E70"/>
    <w:rsid w:val="002650D0"/>
    <w:rsid w:val="00271559"/>
    <w:rsid w:val="00276A96"/>
    <w:rsid w:val="00277B04"/>
    <w:rsid w:val="00277C48"/>
    <w:rsid w:val="00283988"/>
    <w:rsid w:val="00283C4F"/>
    <w:rsid w:val="0028792F"/>
    <w:rsid w:val="00292D9B"/>
    <w:rsid w:val="00294CD8"/>
    <w:rsid w:val="002950E7"/>
    <w:rsid w:val="00297BA9"/>
    <w:rsid w:val="002A3CC5"/>
    <w:rsid w:val="002A401E"/>
    <w:rsid w:val="002A4021"/>
    <w:rsid w:val="002A4899"/>
    <w:rsid w:val="002A4D23"/>
    <w:rsid w:val="002A4FF1"/>
    <w:rsid w:val="002A657A"/>
    <w:rsid w:val="002B051E"/>
    <w:rsid w:val="002B1D51"/>
    <w:rsid w:val="002B1F3B"/>
    <w:rsid w:val="002B339D"/>
    <w:rsid w:val="002B439F"/>
    <w:rsid w:val="002B5968"/>
    <w:rsid w:val="002B59A7"/>
    <w:rsid w:val="002C1195"/>
    <w:rsid w:val="002C18E0"/>
    <w:rsid w:val="002C57DC"/>
    <w:rsid w:val="002C5DCD"/>
    <w:rsid w:val="002C7996"/>
    <w:rsid w:val="002C7B6C"/>
    <w:rsid w:val="002D3E57"/>
    <w:rsid w:val="002D41D3"/>
    <w:rsid w:val="002D4A79"/>
    <w:rsid w:val="002D5799"/>
    <w:rsid w:val="002E5720"/>
    <w:rsid w:val="002E6AAC"/>
    <w:rsid w:val="002E6AE4"/>
    <w:rsid w:val="002F2C01"/>
    <w:rsid w:val="002F34FB"/>
    <w:rsid w:val="002F703D"/>
    <w:rsid w:val="002F7101"/>
    <w:rsid w:val="003023C5"/>
    <w:rsid w:val="00302610"/>
    <w:rsid w:val="003027ED"/>
    <w:rsid w:val="003070C4"/>
    <w:rsid w:val="00307388"/>
    <w:rsid w:val="00311EE6"/>
    <w:rsid w:val="00320211"/>
    <w:rsid w:val="00325E07"/>
    <w:rsid w:val="00331993"/>
    <w:rsid w:val="00331D06"/>
    <w:rsid w:val="00340B36"/>
    <w:rsid w:val="00340B6B"/>
    <w:rsid w:val="00341ACE"/>
    <w:rsid w:val="00341BF5"/>
    <w:rsid w:val="003443D5"/>
    <w:rsid w:val="003451A7"/>
    <w:rsid w:val="00351285"/>
    <w:rsid w:val="00352611"/>
    <w:rsid w:val="00355658"/>
    <w:rsid w:val="00355915"/>
    <w:rsid w:val="0035607E"/>
    <w:rsid w:val="00356165"/>
    <w:rsid w:val="00356877"/>
    <w:rsid w:val="0035758F"/>
    <w:rsid w:val="00357E99"/>
    <w:rsid w:val="003601EE"/>
    <w:rsid w:val="00361815"/>
    <w:rsid w:val="00362885"/>
    <w:rsid w:val="00363772"/>
    <w:rsid w:val="00366926"/>
    <w:rsid w:val="00371DD5"/>
    <w:rsid w:val="003727C3"/>
    <w:rsid w:val="00376127"/>
    <w:rsid w:val="00376939"/>
    <w:rsid w:val="00381AA1"/>
    <w:rsid w:val="003843D7"/>
    <w:rsid w:val="00384BE1"/>
    <w:rsid w:val="00385945"/>
    <w:rsid w:val="00386E98"/>
    <w:rsid w:val="0038747B"/>
    <w:rsid w:val="00390659"/>
    <w:rsid w:val="003906B2"/>
    <w:rsid w:val="00390DAA"/>
    <w:rsid w:val="00393D50"/>
    <w:rsid w:val="00394B22"/>
    <w:rsid w:val="00394F03"/>
    <w:rsid w:val="00395A91"/>
    <w:rsid w:val="00395BF8"/>
    <w:rsid w:val="00396FE9"/>
    <w:rsid w:val="00397D3B"/>
    <w:rsid w:val="003A2163"/>
    <w:rsid w:val="003A5AEA"/>
    <w:rsid w:val="003A646E"/>
    <w:rsid w:val="003A7725"/>
    <w:rsid w:val="003B6EAE"/>
    <w:rsid w:val="003B7B25"/>
    <w:rsid w:val="003C4AE3"/>
    <w:rsid w:val="003C6A00"/>
    <w:rsid w:val="003D3875"/>
    <w:rsid w:val="003D5DF9"/>
    <w:rsid w:val="003E0283"/>
    <w:rsid w:val="003E0767"/>
    <w:rsid w:val="003E2679"/>
    <w:rsid w:val="003E2E09"/>
    <w:rsid w:val="003E4CDA"/>
    <w:rsid w:val="003E6531"/>
    <w:rsid w:val="003E7026"/>
    <w:rsid w:val="003E7F28"/>
    <w:rsid w:val="003E7F8F"/>
    <w:rsid w:val="003F2E57"/>
    <w:rsid w:val="003F2E8B"/>
    <w:rsid w:val="003F413F"/>
    <w:rsid w:val="003F6A6F"/>
    <w:rsid w:val="003F7377"/>
    <w:rsid w:val="004008BC"/>
    <w:rsid w:val="004015C2"/>
    <w:rsid w:val="00403D70"/>
    <w:rsid w:val="00406DE1"/>
    <w:rsid w:val="00407E3E"/>
    <w:rsid w:val="00411245"/>
    <w:rsid w:val="00414374"/>
    <w:rsid w:val="00414982"/>
    <w:rsid w:val="00415E90"/>
    <w:rsid w:val="00416FD2"/>
    <w:rsid w:val="00417535"/>
    <w:rsid w:val="00420052"/>
    <w:rsid w:val="00420211"/>
    <w:rsid w:val="00421271"/>
    <w:rsid w:val="00422DB9"/>
    <w:rsid w:val="00423027"/>
    <w:rsid w:val="00424ECC"/>
    <w:rsid w:val="004258E0"/>
    <w:rsid w:val="00426939"/>
    <w:rsid w:val="00431222"/>
    <w:rsid w:val="00435449"/>
    <w:rsid w:val="00437A25"/>
    <w:rsid w:val="00443C43"/>
    <w:rsid w:val="00445407"/>
    <w:rsid w:val="0044617A"/>
    <w:rsid w:val="00453D55"/>
    <w:rsid w:val="004541DF"/>
    <w:rsid w:val="00456605"/>
    <w:rsid w:val="00460A75"/>
    <w:rsid w:val="00461A24"/>
    <w:rsid w:val="00462264"/>
    <w:rsid w:val="004622B5"/>
    <w:rsid w:val="0046243E"/>
    <w:rsid w:val="00466767"/>
    <w:rsid w:val="00467215"/>
    <w:rsid w:val="00473BD3"/>
    <w:rsid w:val="00474A30"/>
    <w:rsid w:val="00475DF7"/>
    <w:rsid w:val="0048460B"/>
    <w:rsid w:val="00486F2C"/>
    <w:rsid w:val="00491303"/>
    <w:rsid w:val="004923F0"/>
    <w:rsid w:val="004955C5"/>
    <w:rsid w:val="004A2CCF"/>
    <w:rsid w:val="004A40D1"/>
    <w:rsid w:val="004A504A"/>
    <w:rsid w:val="004A5C3A"/>
    <w:rsid w:val="004A5F95"/>
    <w:rsid w:val="004A611A"/>
    <w:rsid w:val="004A6B73"/>
    <w:rsid w:val="004B0885"/>
    <w:rsid w:val="004B2EDB"/>
    <w:rsid w:val="004B456F"/>
    <w:rsid w:val="004B4655"/>
    <w:rsid w:val="004B5BBF"/>
    <w:rsid w:val="004B5D45"/>
    <w:rsid w:val="004B68AE"/>
    <w:rsid w:val="004B7D92"/>
    <w:rsid w:val="004C0000"/>
    <w:rsid w:val="004C5D10"/>
    <w:rsid w:val="004D0025"/>
    <w:rsid w:val="004D0B2B"/>
    <w:rsid w:val="004D2513"/>
    <w:rsid w:val="004D35A2"/>
    <w:rsid w:val="004D4AD5"/>
    <w:rsid w:val="004D7061"/>
    <w:rsid w:val="004E1B08"/>
    <w:rsid w:val="004E5756"/>
    <w:rsid w:val="004E73D4"/>
    <w:rsid w:val="004F1210"/>
    <w:rsid w:val="004F529D"/>
    <w:rsid w:val="004F688D"/>
    <w:rsid w:val="004F6AEB"/>
    <w:rsid w:val="004F707C"/>
    <w:rsid w:val="005004FB"/>
    <w:rsid w:val="005047D2"/>
    <w:rsid w:val="00505539"/>
    <w:rsid w:val="0050687E"/>
    <w:rsid w:val="00507266"/>
    <w:rsid w:val="00507907"/>
    <w:rsid w:val="0051321D"/>
    <w:rsid w:val="00513D98"/>
    <w:rsid w:val="00515AA3"/>
    <w:rsid w:val="0051635E"/>
    <w:rsid w:val="00516548"/>
    <w:rsid w:val="00516B33"/>
    <w:rsid w:val="00520843"/>
    <w:rsid w:val="00520D68"/>
    <w:rsid w:val="00522B5B"/>
    <w:rsid w:val="005332B8"/>
    <w:rsid w:val="00537174"/>
    <w:rsid w:val="00537684"/>
    <w:rsid w:val="00541074"/>
    <w:rsid w:val="00546BE1"/>
    <w:rsid w:val="00550C0D"/>
    <w:rsid w:val="00551D28"/>
    <w:rsid w:val="00552AA7"/>
    <w:rsid w:val="005559A4"/>
    <w:rsid w:val="00557F56"/>
    <w:rsid w:val="00560847"/>
    <w:rsid w:val="00561EB4"/>
    <w:rsid w:val="00562F7E"/>
    <w:rsid w:val="0056443E"/>
    <w:rsid w:val="0056469F"/>
    <w:rsid w:val="00573537"/>
    <w:rsid w:val="00574A9B"/>
    <w:rsid w:val="0057524C"/>
    <w:rsid w:val="005763C3"/>
    <w:rsid w:val="005772CE"/>
    <w:rsid w:val="00580C40"/>
    <w:rsid w:val="00581049"/>
    <w:rsid w:val="00581551"/>
    <w:rsid w:val="005815A9"/>
    <w:rsid w:val="00584224"/>
    <w:rsid w:val="005903C0"/>
    <w:rsid w:val="00590980"/>
    <w:rsid w:val="005912BF"/>
    <w:rsid w:val="005924EE"/>
    <w:rsid w:val="00592D1B"/>
    <w:rsid w:val="00593C57"/>
    <w:rsid w:val="00596750"/>
    <w:rsid w:val="005967AA"/>
    <w:rsid w:val="00596BA8"/>
    <w:rsid w:val="005976D8"/>
    <w:rsid w:val="005A0EBA"/>
    <w:rsid w:val="005A3808"/>
    <w:rsid w:val="005A554C"/>
    <w:rsid w:val="005B3838"/>
    <w:rsid w:val="005B6EA7"/>
    <w:rsid w:val="005B7233"/>
    <w:rsid w:val="005C10DF"/>
    <w:rsid w:val="005C227D"/>
    <w:rsid w:val="005C4FAA"/>
    <w:rsid w:val="005C5B7F"/>
    <w:rsid w:val="005D1729"/>
    <w:rsid w:val="005D32F1"/>
    <w:rsid w:val="005D56F5"/>
    <w:rsid w:val="005D6044"/>
    <w:rsid w:val="005D61EC"/>
    <w:rsid w:val="005E51FC"/>
    <w:rsid w:val="005E60A8"/>
    <w:rsid w:val="005F05B3"/>
    <w:rsid w:val="005F0C9A"/>
    <w:rsid w:val="005F1831"/>
    <w:rsid w:val="005F2042"/>
    <w:rsid w:val="005F21C4"/>
    <w:rsid w:val="005F331D"/>
    <w:rsid w:val="005F56C3"/>
    <w:rsid w:val="00604DBC"/>
    <w:rsid w:val="0060683B"/>
    <w:rsid w:val="00607463"/>
    <w:rsid w:val="00611B31"/>
    <w:rsid w:val="0061425C"/>
    <w:rsid w:val="006159CC"/>
    <w:rsid w:val="00615E2B"/>
    <w:rsid w:val="00616F51"/>
    <w:rsid w:val="00621FAF"/>
    <w:rsid w:val="00622012"/>
    <w:rsid w:val="00623599"/>
    <w:rsid w:val="00623DF5"/>
    <w:rsid w:val="006241C1"/>
    <w:rsid w:val="00624857"/>
    <w:rsid w:val="00625708"/>
    <w:rsid w:val="00625DED"/>
    <w:rsid w:val="006270BF"/>
    <w:rsid w:val="0062724D"/>
    <w:rsid w:val="006317CF"/>
    <w:rsid w:val="0063430F"/>
    <w:rsid w:val="00635E9E"/>
    <w:rsid w:val="006364C5"/>
    <w:rsid w:val="006377CA"/>
    <w:rsid w:val="00640FCB"/>
    <w:rsid w:val="0064227C"/>
    <w:rsid w:val="00651AA9"/>
    <w:rsid w:val="00651F8E"/>
    <w:rsid w:val="00653C30"/>
    <w:rsid w:val="00654960"/>
    <w:rsid w:val="00654F6C"/>
    <w:rsid w:val="006565E1"/>
    <w:rsid w:val="006571E4"/>
    <w:rsid w:val="006620DD"/>
    <w:rsid w:val="0066453A"/>
    <w:rsid w:val="00664B88"/>
    <w:rsid w:val="00667671"/>
    <w:rsid w:val="0066772A"/>
    <w:rsid w:val="006707D7"/>
    <w:rsid w:val="00671A75"/>
    <w:rsid w:val="006758B4"/>
    <w:rsid w:val="006765D7"/>
    <w:rsid w:val="006769B4"/>
    <w:rsid w:val="00681A90"/>
    <w:rsid w:val="00681EE6"/>
    <w:rsid w:val="0068274B"/>
    <w:rsid w:val="00683D88"/>
    <w:rsid w:val="00684B83"/>
    <w:rsid w:val="00690F2A"/>
    <w:rsid w:val="006965F3"/>
    <w:rsid w:val="00697334"/>
    <w:rsid w:val="00697EA5"/>
    <w:rsid w:val="006A2496"/>
    <w:rsid w:val="006A24C3"/>
    <w:rsid w:val="006A497A"/>
    <w:rsid w:val="006A57EC"/>
    <w:rsid w:val="006B4872"/>
    <w:rsid w:val="006B6106"/>
    <w:rsid w:val="006C33D9"/>
    <w:rsid w:val="006C5662"/>
    <w:rsid w:val="006C7EA1"/>
    <w:rsid w:val="006D06BB"/>
    <w:rsid w:val="006D408A"/>
    <w:rsid w:val="006D51C4"/>
    <w:rsid w:val="006D5988"/>
    <w:rsid w:val="006D5D13"/>
    <w:rsid w:val="006D6714"/>
    <w:rsid w:val="006D6B85"/>
    <w:rsid w:val="006E30D1"/>
    <w:rsid w:val="006E4AB9"/>
    <w:rsid w:val="006F1E85"/>
    <w:rsid w:val="006F49B8"/>
    <w:rsid w:val="006F610E"/>
    <w:rsid w:val="00700901"/>
    <w:rsid w:val="007066E1"/>
    <w:rsid w:val="00707496"/>
    <w:rsid w:val="007111AC"/>
    <w:rsid w:val="007147D4"/>
    <w:rsid w:val="00714ABB"/>
    <w:rsid w:val="00714B56"/>
    <w:rsid w:val="007154BD"/>
    <w:rsid w:val="00716E16"/>
    <w:rsid w:val="00722619"/>
    <w:rsid w:val="007228E7"/>
    <w:rsid w:val="0072389C"/>
    <w:rsid w:val="007252BC"/>
    <w:rsid w:val="00725977"/>
    <w:rsid w:val="0072749C"/>
    <w:rsid w:val="0073293F"/>
    <w:rsid w:val="00733FA5"/>
    <w:rsid w:val="00741AF1"/>
    <w:rsid w:val="007431E4"/>
    <w:rsid w:val="007453B6"/>
    <w:rsid w:val="00751206"/>
    <w:rsid w:val="00760A0D"/>
    <w:rsid w:val="00761FA2"/>
    <w:rsid w:val="007649B5"/>
    <w:rsid w:val="007649EA"/>
    <w:rsid w:val="00764AA4"/>
    <w:rsid w:val="00764CBB"/>
    <w:rsid w:val="0076670C"/>
    <w:rsid w:val="00770FC8"/>
    <w:rsid w:val="00772E97"/>
    <w:rsid w:val="007736E6"/>
    <w:rsid w:val="007740D4"/>
    <w:rsid w:val="00774717"/>
    <w:rsid w:val="007779D2"/>
    <w:rsid w:val="00777CFE"/>
    <w:rsid w:val="0078052A"/>
    <w:rsid w:val="00780DDF"/>
    <w:rsid w:val="007837C6"/>
    <w:rsid w:val="00784367"/>
    <w:rsid w:val="007846DD"/>
    <w:rsid w:val="007852BF"/>
    <w:rsid w:val="007856F5"/>
    <w:rsid w:val="007953E5"/>
    <w:rsid w:val="00795962"/>
    <w:rsid w:val="00795D96"/>
    <w:rsid w:val="00796AA0"/>
    <w:rsid w:val="007A1B5F"/>
    <w:rsid w:val="007A32DC"/>
    <w:rsid w:val="007A4BA2"/>
    <w:rsid w:val="007A4E79"/>
    <w:rsid w:val="007A5477"/>
    <w:rsid w:val="007A5F7E"/>
    <w:rsid w:val="007B0D79"/>
    <w:rsid w:val="007B23C9"/>
    <w:rsid w:val="007B2450"/>
    <w:rsid w:val="007B4924"/>
    <w:rsid w:val="007B61E6"/>
    <w:rsid w:val="007C1A6F"/>
    <w:rsid w:val="007C2566"/>
    <w:rsid w:val="007C5D7D"/>
    <w:rsid w:val="007C6A04"/>
    <w:rsid w:val="007C7DAD"/>
    <w:rsid w:val="007D40EA"/>
    <w:rsid w:val="007D4F4C"/>
    <w:rsid w:val="007E1114"/>
    <w:rsid w:val="007E4BF8"/>
    <w:rsid w:val="007E6A4C"/>
    <w:rsid w:val="007F76A4"/>
    <w:rsid w:val="007F77E2"/>
    <w:rsid w:val="00801898"/>
    <w:rsid w:val="00805CF1"/>
    <w:rsid w:val="00805DD6"/>
    <w:rsid w:val="00805F5E"/>
    <w:rsid w:val="0080637A"/>
    <w:rsid w:val="0081575E"/>
    <w:rsid w:val="008167BD"/>
    <w:rsid w:val="00817CE3"/>
    <w:rsid w:val="00822777"/>
    <w:rsid w:val="00824D26"/>
    <w:rsid w:val="0082593A"/>
    <w:rsid w:val="0082599F"/>
    <w:rsid w:val="008262A5"/>
    <w:rsid w:val="0082655A"/>
    <w:rsid w:val="008309D8"/>
    <w:rsid w:val="00832752"/>
    <w:rsid w:val="008353D2"/>
    <w:rsid w:val="0083645B"/>
    <w:rsid w:val="00836AC5"/>
    <w:rsid w:val="0084020D"/>
    <w:rsid w:val="00841146"/>
    <w:rsid w:val="008425BF"/>
    <w:rsid w:val="00844565"/>
    <w:rsid w:val="008446F3"/>
    <w:rsid w:val="00844F22"/>
    <w:rsid w:val="00845853"/>
    <w:rsid w:val="00845CAF"/>
    <w:rsid w:val="00850BF1"/>
    <w:rsid w:val="00854162"/>
    <w:rsid w:val="00854645"/>
    <w:rsid w:val="00855B00"/>
    <w:rsid w:val="00860BF6"/>
    <w:rsid w:val="008615B3"/>
    <w:rsid w:val="00862238"/>
    <w:rsid w:val="00863A31"/>
    <w:rsid w:val="0086486D"/>
    <w:rsid w:val="00865BBC"/>
    <w:rsid w:val="00866F39"/>
    <w:rsid w:val="00867230"/>
    <w:rsid w:val="00870930"/>
    <w:rsid w:val="008724C1"/>
    <w:rsid w:val="008733DF"/>
    <w:rsid w:val="0087345C"/>
    <w:rsid w:val="0087489C"/>
    <w:rsid w:val="00874C9C"/>
    <w:rsid w:val="008776EE"/>
    <w:rsid w:val="008808D8"/>
    <w:rsid w:val="008815CB"/>
    <w:rsid w:val="0088180D"/>
    <w:rsid w:val="00883ADC"/>
    <w:rsid w:val="00885745"/>
    <w:rsid w:val="00885A97"/>
    <w:rsid w:val="00887D7B"/>
    <w:rsid w:val="0089152B"/>
    <w:rsid w:val="00892063"/>
    <w:rsid w:val="00892BEC"/>
    <w:rsid w:val="00895C07"/>
    <w:rsid w:val="008A0B55"/>
    <w:rsid w:val="008A2090"/>
    <w:rsid w:val="008A210B"/>
    <w:rsid w:val="008A4EB6"/>
    <w:rsid w:val="008A782A"/>
    <w:rsid w:val="008B2348"/>
    <w:rsid w:val="008B31A9"/>
    <w:rsid w:val="008B66C9"/>
    <w:rsid w:val="008B74B8"/>
    <w:rsid w:val="008B7B9A"/>
    <w:rsid w:val="008C247C"/>
    <w:rsid w:val="008C2C58"/>
    <w:rsid w:val="008C2FE2"/>
    <w:rsid w:val="008C3490"/>
    <w:rsid w:val="008C72D1"/>
    <w:rsid w:val="008D2C3D"/>
    <w:rsid w:val="008D3B8C"/>
    <w:rsid w:val="008D4C53"/>
    <w:rsid w:val="008E3C59"/>
    <w:rsid w:val="008E4359"/>
    <w:rsid w:val="008E4984"/>
    <w:rsid w:val="008E688D"/>
    <w:rsid w:val="008E6F06"/>
    <w:rsid w:val="008F2E14"/>
    <w:rsid w:val="008F35AC"/>
    <w:rsid w:val="008F3639"/>
    <w:rsid w:val="008F4360"/>
    <w:rsid w:val="008F643C"/>
    <w:rsid w:val="008F68AD"/>
    <w:rsid w:val="008F7224"/>
    <w:rsid w:val="009014A8"/>
    <w:rsid w:val="00901DBF"/>
    <w:rsid w:val="00901E74"/>
    <w:rsid w:val="00902FA4"/>
    <w:rsid w:val="00903768"/>
    <w:rsid w:val="0090419A"/>
    <w:rsid w:val="00904F4D"/>
    <w:rsid w:val="00905695"/>
    <w:rsid w:val="00910019"/>
    <w:rsid w:val="00914B6E"/>
    <w:rsid w:val="00914F21"/>
    <w:rsid w:val="00921CA6"/>
    <w:rsid w:val="00921F40"/>
    <w:rsid w:val="0092770F"/>
    <w:rsid w:val="00927FAB"/>
    <w:rsid w:val="00930775"/>
    <w:rsid w:val="00930F19"/>
    <w:rsid w:val="00931203"/>
    <w:rsid w:val="00932DD5"/>
    <w:rsid w:val="00932FAF"/>
    <w:rsid w:val="00933658"/>
    <w:rsid w:val="0094112B"/>
    <w:rsid w:val="00943D79"/>
    <w:rsid w:val="00944667"/>
    <w:rsid w:val="00947272"/>
    <w:rsid w:val="00947DDC"/>
    <w:rsid w:val="009500CD"/>
    <w:rsid w:val="00951116"/>
    <w:rsid w:val="0095133F"/>
    <w:rsid w:val="00953E72"/>
    <w:rsid w:val="00956A45"/>
    <w:rsid w:val="00960CFC"/>
    <w:rsid w:val="00962AB9"/>
    <w:rsid w:val="009676AA"/>
    <w:rsid w:val="009726DE"/>
    <w:rsid w:val="00972CF7"/>
    <w:rsid w:val="009732A6"/>
    <w:rsid w:val="00975D78"/>
    <w:rsid w:val="009761FB"/>
    <w:rsid w:val="00980327"/>
    <w:rsid w:val="00980E74"/>
    <w:rsid w:val="009862F4"/>
    <w:rsid w:val="009866E3"/>
    <w:rsid w:val="00987B84"/>
    <w:rsid w:val="00993ACA"/>
    <w:rsid w:val="00995500"/>
    <w:rsid w:val="00996796"/>
    <w:rsid w:val="00997CC9"/>
    <w:rsid w:val="009A015C"/>
    <w:rsid w:val="009A05FE"/>
    <w:rsid w:val="009A09B8"/>
    <w:rsid w:val="009A0BF5"/>
    <w:rsid w:val="009A2C82"/>
    <w:rsid w:val="009B4BB5"/>
    <w:rsid w:val="009B5359"/>
    <w:rsid w:val="009B5CC0"/>
    <w:rsid w:val="009C2F29"/>
    <w:rsid w:val="009C73A4"/>
    <w:rsid w:val="009C799E"/>
    <w:rsid w:val="009D7C13"/>
    <w:rsid w:val="009E2D0F"/>
    <w:rsid w:val="009E4C1C"/>
    <w:rsid w:val="009E6EA4"/>
    <w:rsid w:val="009E74F3"/>
    <w:rsid w:val="009E7720"/>
    <w:rsid w:val="009F36A7"/>
    <w:rsid w:val="009F3FE2"/>
    <w:rsid w:val="009F7716"/>
    <w:rsid w:val="00A01B55"/>
    <w:rsid w:val="00A05515"/>
    <w:rsid w:val="00A07748"/>
    <w:rsid w:val="00A10D77"/>
    <w:rsid w:val="00A1102D"/>
    <w:rsid w:val="00A11B9E"/>
    <w:rsid w:val="00A1288F"/>
    <w:rsid w:val="00A1293A"/>
    <w:rsid w:val="00A12B54"/>
    <w:rsid w:val="00A15C66"/>
    <w:rsid w:val="00A1681B"/>
    <w:rsid w:val="00A170F3"/>
    <w:rsid w:val="00A204C3"/>
    <w:rsid w:val="00A22E34"/>
    <w:rsid w:val="00A26AE9"/>
    <w:rsid w:val="00A26B7B"/>
    <w:rsid w:val="00A273D1"/>
    <w:rsid w:val="00A27A0F"/>
    <w:rsid w:val="00A30DD6"/>
    <w:rsid w:val="00A3109E"/>
    <w:rsid w:val="00A3501E"/>
    <w:rsid w:val="00A35458"/>
    <w:rsid w:val="00A41681"/>
    <w:rsid w:val="00A41B7B"/>
    <w:rsid w:val="00A477FE"/>
    <w:rsid w:val="00A51AB9"/>
    <w:rsid w:val="00A52023"/>
    <w:rsid w:val="00A57100"/>
    <w:rsid w:val="00A573A9"/>
    <w:rsid w:val="00A60CB8"/>
    <w:rsid w:val="00A639F4"/>
    <w:rsid w:val="00A64332"/>
    <w:rsid w:val="00A64406"/>
    <w:rsid w:val="00A64A54"/>
    <w:rsid w:val="00A65220"/>
    <w:rsid w:val="00A678C9"/>
    <w:rsid w:val="00A719C0"/>
    <w:rsid w:val="00A719E7"/>
    <w:rsid w:val="00A733F1"/>
    <w:rsid w:val="00A73453"/>
    <w:rsid w:val="00A735FA"/>
    <w:rsid w:val="00A76EA8"/>
    <w:rsid w:val="00A76EFB"/>
    <w:rsid w:val="00A7709D"/>
    <w:rsid w:val="00A805C0"/>
    <w:rsid w:val="00A82A34"/>
    <w:rsid w:val="00A83450"/>
    <w:rsid w:val="00A83912"/>
    <w:rsid w:val="00A83D65"/>
    <w:rsid w:val="00A84028"/>
    <w:rsid w:val="00A849C1"/>
    <w:rsid w:val="00A850B0"/>
    <w:rsid w:val="00A905E2"/>
    <w:rsid w:val="00A92E3A"/>
    <w:rsid w:val="00AA0CA3"/>
    <w:rsid w:val="00AA4200"/>
    <w:rsid w:val="00AA580B"/>
    <w:rsid w:val="00AB1175"/>
    <w:rsid w:val="00AB199D"/>
    <w:rsid w:val="00AB722C"/>
    <w:rsid w:val="00AC23B4"/>
    <w:rsid w:val="00AC37DB"/>
    <w:rsid w:val="00AC39A3"/>
    <w:rsid w:val="00AC4F80"/>
    <w:rsid w:val="00AC57A6"/>
    <w:rsid w:val="00AC6228"/>
    <w:rsid w:val="00AD1B3E"/>
    <w:rsid w:val="00AD1CE9"/>
    <w:rsid w:val="00AD66C0"/>
    <w:rsid w:val="00AD6898"/>
    <w:rsid w:val="00AE0A08"/>
    <w:rsid w:val="00AE17B4"/>
    <w:rsid w:val="00AE27B1"/>
    <w:rsid w:val="00AE400F"/>
    <w:rsid w:val="00AE48BB"/>
    <w:rsid w:val="00AE7DD8"/>
    <w:rsid w:val="00AF1D4F"/>
    <w:rsid w:val="00AF78E0"/>
    <w:rsid w:val="00B01352"/>
    <w:rsid w:val="00B021FE"/>
    <w:rsid w:val="00B023A1"/>
    <w:rsid w:val="00B033D7"/>
    <w:rsid w:val="00B036E3"/>
    <w:rsid w:val="00B07C15"/>
    <w:rsid w:val="00B127A4"/>
    <w:rsid w:val="00B13293"/>
    <w:rsid w:val="00B154A1"/>
    <w:rsid w:val="00B200AC"/>
    <w:rsid w:val="00B22AC9"/>
    <w:rsid w:val="00B263A4"/>
    <w:rsid w:val="00B324F1"/>
    <w:rsid w:val="00B33E3A"/>
    <w:rsid w:val="00B34016"/>
    <w:rsid w:val="00B34F09"/>
    <w:rsid w:val="00B35CB5"/>
    <w:rsid w:val="00B37C45"/>
    <w:rsid w:val="00B4726D"/>
    <w:rsid w:val="00B509A7"/>
    <w:rsid w:val="00B525A8"/>
    <w:rsid w:val="00B52FAD"/>
    <w:rsid w:val="00B53C75"/>
    <w:rsid w:val="00B56BFE"/>
    <w:rsid w:val="00B60A4B"/>
    <w:rsid w:val="00B61556"/>
    <w:rsid w:val="00B62D34"/>
    <w:rsid w:val="00B63528"/>
    <w:rsid w:val="00B70450"/>
    <w:rsid w:val="00B71422"/>
    <w:rsid w:val="00B76180"/>
    <w:rsid w:val="00B77616"/>
    <w:rsid w:val="00B7783E"/>
    <w:rsid w:val="00B77BA4"/>
    <w:rsid w:val="00B83B70"/>
    <w:rsid w:val="00B93DE5"/>
    <w:rsid w:val="00B94839"/>
    <w:rsid w:val="00B94CF5"/>
    <w:rsid w:val="00BA172B"/>
    <w:rsid w:val="00BA1FB3"/>
    <w:rsid w:val="00BA26CD"/>
    <w:rsid w:val="00BA348D"/>
    <w:rsid w:val="00BA643E"/>
    <w:rsid w:val="00BA7334"/>
    <w:rsid w:val="00BB0D4E"/>
    <w:rsid w:val="00BB18A5"/>
    <w:rsid w:val="00BB5F49"/>
    <w:rsid w:val="00BB5FA6"/>
    <w:rsid w:val="00BB7242"/>
    <w:rsid w:val="00BC0838"/>
    <w:rsid w:val="00BC7249"/>
    <w:rsid w:val="00BD46D7"/>
    <w:rsid w:val="00BD489F"/>
    <w:rsid w:val="00BD4CC0"/>
    <w:rsid w:val="00BD58F0"/>
    <w:rsid w:val="00BD69FD"/>
    <w:rsid w:val="00BE325C"/>
    <w:rsid w:val="00BE43FE"/>
    <w:rsid w:val="00BE45F1"/>
    <w:rsid w:val="00BE74D0"/>
    <w:rsid w:val="00BF071A"/>
    <w:rsid w:val="00C00510"/>
    <w:rsid w:val="00C005C8"/>
    <w:rsid w:val="00C055C8"/>
    <w:rsid w:val="00C13500"/>
    <w:rsid w:val="00C136D9"/>
    <w:rsid w:val="00C1563B"/>
    <w:rsid w:val="00C15C1E"/>
    <w:rsid w:val="00C16CDF"/>
    <w:rsid w:val="00C23DEF"/>
    <w:rsid w:val="00C250C1"/>
    <w:rsid w:val="00C2560F"/>
    <w:rsid w:val="00C25FAF"/>
    <w:rsid w:val="00C26DA0"/>
    <w:rsid w:val="00C27BD1"/>
    <w:rsid w:val="00C321F5"/>
    <w:rsid w:val="00C32BC9"/>
    <w:rsid w:val="00C3504E"/>
    <w:rsid w:val="00C35180"/>
    <w:rsid w:val="00C35B5E"/>
    <w:rsid w:val="00C40F1C"/>
    <w:rsid w:val="00C434AF"/>
    <w:rsid w:val="00C44176"/>
    <w:rsid w:val="00C45FC3"/>
    <w:rsid w:val="00C47C4E"/>
    <w:rsid w:val="00C50474"/>
    <w:rsid w:val="00C53890"/>
    <w:rsid w:val="00C56338"/>
    <w:rsid w:val="00C5658D"/>
    <w:rsid w:val="00C60295"/>
    <w:rsid w:val="00C614AC"/>
    <w:rsid w:val="00C656DF"/>
    <w:rsid w:val="00C70DA0"/>
    <w:rsid w:val="00C7323B"/>
    <w:rsid w:val="00C7366C"/>
    <w:rsid w:val="00C741F8"/>
    <w:rsid w:val="00C742EE"/>
    <w:rsid w:val="00C7589D"/>
    <w:rsid w:val="00C77969"/>
    <w:rsid w:val="00C77E42"/>
    <w:rsid w:val="00C81F23"/>
    <w:rsid w:val="00C83654"/>
    <w:rsid w:val="00C86241"/>
    <w:rsid w:val="00C878FB"/>
    <w:rsid w:val="00C92332"/>
    <w:rsid w:val="00C94C2C"/>
    <w:rsid w:val="00C9579D"/>
    <w:rsid w:val="00C97C98"/>
    <w:rsid w:val="00CA06D5"/>
    <w:rsid w:val="00CA0AF9"/>
    <w:rsid w:val="00CA27C9"/>
    <w:rsid w:val="00CA2BD1"/>
    <w:rsid w:val="00CA41A6"/>
    <w:rsid w:val="00CB0D7C"/>
    <w:rsid w:val="00CB155F"/>
    <w:rsid w:val="00CB1B6E"/>
    <w:rsid w:val="00CB4B25"/>
    <w:rsid w:val="00CC2ACB"/>
    <w:rsid w:val="00CC4E22"/>
    <w:rsid w:val="00CD3C1D"/>
    <w:rsid w:val="00CD4303"/>
    <w:rsid w:val="00CE0204"/>
    <w:rsid w:val="00CE291A"/>
    <w:rsid w:val="00CE3413"/>
    <w:rsid w:val="00CE42AB"/>
    <w:rsid w:val="00CE76E5"/>
    <w:rsid w:val="00CF0E33"/>
    <w:rsid w:val="00CF3196"/>
    <w:rsid w:val="00CF3910"/>
    <w:rsid w:val="00CF43BE"/>
    <w:rsid w:val="00CF466B"/>
    <w:rsid w:val="00D014BE"/>
    <w:rsid w:val="00D01A5E"/>
    <w:rsid w:val="00D02E7C"/>
    <w:rsid w:val="00D03686"/>
    <w:rsid w:val="00D048A9"/>
    <w:rsid w:val="00D05F77"/>
    <w:rsid w:val="00D07C8B"/>
    <w:rsid w:val="00D11D02"/>
    <w:rsid w:val="00D11DDA"/>
    <w:rsid w:val="00D1524D"/>
    <w:rsid w:val="00D1756A"/>
    <w:rsid w:val="00D20D67"/>
    <w:rsid w:val="00D21680"/>
    <w:rsid w:val="00D2677E"/>
    <w:rsid w:val="00D322C8"/>
    <w:rsid w:val="00D34426"/>
    <w:rsid w:val="00D35BAD"/>
    <w:rsid w:val="00D36ACE"/>
    <w:rsid w:val="00D400C8"/>
    <w:rsid w:val="00D40774"/>
    <w:rsid w:val="00D4400F"/>
    <w:rsid w:val="00D449D9"/>
    <w:rsid w:val="00D44A4F"/>
    <w:rsid w:val="00D53C67"/>
    <w:rsid w:val="00D544EB"/>
    <w:rsid w:val="00D54A84"/>
    <w:rsid w:val="00D56314"/>
    <w:rsid w:val="00D567B3"/>
    <w:rsid w:val="00D57025"/>
    <w:rsid w:val="00D62486"/>
    <w:rsid w:val="00D6440D"/>
    <w:rsid w:val="00D65A74"/>
    <w:rsid w:val="00D65BDB"/>
    <w:rsid w:val="00D67A85"/>
    <w:rsid w:val="00D70804"/>
    <w:rsid w:val="00D73247"/>
    <w:rsid w:val="00D7390D"/>
    <w:rsid w:val="00D81E00"/>
    <w:rsid w:val="00D836A4"/>
    <w:rsid w:val="00D83C6C"/>
    <w:rsid w:val="00D85747"/>
    <w:rsid w:val="00D86E35"/>
    <w:rsid w:val="00D87456"/>
    <w:rsid w:val="00D94CE2"/>
    <w:rsid w:val="00DA1B28"/>
    <w:rsid w:val="00DA20A0"/>
    <w:rsid w:val="00DA4DBC"/>
    <w:rsid w:val="00DB32F3"/>
    <w:rsid w:val="00DB4CC8"/>
    <w:rsid w:val="00DB6971"/>
    <w:rsid w:val="00DB6CF1"/>
    <w:rsid w:val="00DC057E"/>
    <w:rsid w:val="00DC3B2C"/>
    <w:rsid w:val="00DD110C"/>
    <w:rsid w:val="00DD439C"/>
    <w:rsid w:val="00DE0E51"/>
    <w:rsid w:val="00DE1452"/>
    <w:rsid w:val="00DE1942"/>
    <w:rsid w:val="00DE1FA4"/>
    <w:rsid w:val="00DE3546"/>
    <w:rsid w:val="00DE3818"/>
    <w:rsid w:val="00DE3D9A"/>
    <w:rsid w:val="00DE758C"/>
    <w:rsid w:val="00DE763F"/>
    <w:rsid w:val="00DE7681"/>
    <w:rsid w:val="00DF1117"/>
    <w:rsid w:val="00DF4B02"/>
    <w:rsid w:val="00DF4BFB"/>
    <w:rsid w:val="00DF5DA7"/>
    <w:rsid w:val="00DF68FB"/>
    <w:rsid w:val="00DF7D6E"/>
    <w:rsid w:val="00E004BC"/>
    <w:rsid w:val="00E01E17"/>
    <w:rsid w:val="00E02337"/>
    <w:rsid w:val="00E02636"/>
    <w:rsid w:val="00E0286A"/>
    <w:rsid w:val="00E05F55"/>
    <w:rsid w:val="00E076D9"/>
    <w:rsid w:val="00E120A5"/>
    <w:rsid w:val="00E14810"/>
    <w:rsid w:val="00E22459"/>
    <w:rsid w:val="00E24AA8"/>
    <w:rsid w:val="00E32640"/>
    <w:rsid w:val="00E3372F"/>
    <w:rsid w:val="00E343F4"/>
    <w:rsid w:val="00E366E2"/>
    <w:rsid w:val="00E3731B"/>
    <w:rsid w:val="00E5270D"/>
    <w:rsid w:val="00E5587A"/>
    <w:rsid w:val="00E573A8"/>
    <w:rsid w:val="00E62D89"/>
    <w:rsid w:val="00E64899"/>
    <w:rsid w:val="00E6493F"/>
    <w:rsid w:val="00E67462"/>
    <w:rsid w:val="00E73478"/>
    <w:rsid w:val="00E74340"/>
    <w:rsid w:val="00E75D07"/>
    <w:rsid w:val="00E844DC"/>
    <w:rsid w:val="00E847DD"/>
    <w:rsid w:val="00E872C0"/>
    <w:rsid w:val="00E90188"/>
    <w:rsid w:val="00E905B9"/>
    <w:rsid w:val="00E90F79"/>
    <w:rsid w:val="00E9177E"/>
    <w:rsid w:val="00E92689"/>
    <w:rsid w:val="00E92A47"/>
    <w:rsid w:val="00E92F2E"/>
    <w:rsid w:val="00E935C6"/>
    <w:rsid w:val="00E94AEE"/>
    <w:rsid w:val="00E94B2B"/>
    <w:rsid w:val="00E95459"/>
    <w:rsid w:val="00EA0500"/>
    <w:rsid w:val="00EA0C31"/>
    <w:rsid w:val="00EA376F"/>
    <w:rsid w:val="00EA4FE0"/>
    <w:rsid w:val="00EA7000"/>
    <w:rsid w:val="00EA71E1"/>
    <w:rsid w:val="00EB1752"/>
    <w:rsid w:val="00EB2EF3"/>
    <w:rsid w:val="00EB3131"/>
    <w:rsid w:val="00EB5407"/>
    <w:rsid w:val="00EB57CC"/>
    <w:rsid w:val="00EB594A"/>
    <w:rsid w:val="00EB5BB7"/>
    <w:rsid w:val="00EC0658"/>
    <w:rsid w:val="00EC330C"/>
    <w:rsid w:val="00EC4694"/>
    <w:rsid w:val="00EC53E3"/>
    <w:rsid w:val="00EC5BEB"/>
    <w:rsid w:val="00EC632F"/>
    <w:rsid w:val="00EC633C"/>
    <w:rsid w:val="00EC6CF6"/>
    <w:rsid w:val="00ED557C"/>
    <w:rsid w:val="00EE12F0"/>
    <w:rsid w:val="00EE2612"/>
    <w:rsid w:val="00EE37F5"/>
    <w:rsid w:val="00EE5475"/>
    <w:rsid w:val="00EE6018"/>
    <w:rsid w:val="00EE65D3"/>
    <w:rsid w:val="00EE687B"/>
    <w:rsid w:val="00EF3D69"/>
    <w:rsid w:val="00EF43E1"/>
    <w:rsid w:val="00F008CD"/>
    <w:rsid w:val="00F00EB5"/>
    <w:rsid w:val="00F0331A"/>
    <w:rsid w:val="00F04658"/>
    <w:rsid w:val="00F0482E"/>
    <w:rsid w:val="00F04B01"/>
    <w:rsid w:val="00F071E9"/>
    <w:rsid w:val="00F109F1"/>
    <w:rsid w:val="00F17CCD"/>
    <w:rsid w:val="00F2275A"/>
    <w:rsid w:val="00F2431F"/>
    <w:rsid w:val="00F2567E"/>
    <w:rsid w:val="00F2638A"/>
    <w:rsid w:val="00F26877"/>
    <w:rsid w:val="00F2700A"/>
    <w:rsid w:val="00F300A9"/>
    <w:rsid w:val="00F31616"/>
    <w:rsid w:val="00F327BC"/>
    <w:rsid w:val="00F3389B"/>
    <w:rsid w:val="00F34530"/>
    <w:rsid w:val="00F35630"/>
    <w:rsid w:val="00F3646E"/>
    <w:rsid w:val="00F439D1"/>
    <w:rsid w:val="00F44370"/>
    <w:rsid w:val="00F446A9"/>
    <w:rsid w:val="00F4518D"/>
    <w:rsid w:val="00F50231"/>
    <w:rsid w:val="00F5115E"/>
    <w:rsid w:val="00F53C09"/>
    <w:rsid w:val="00F548B0"/>
    <w:rsid w:val="00F54D08"/>
    <w:rsid w:val="00F564B9"/>
    <w:rsid w:val="00F57968"/>
    <w:rsid w:val="00F63D24"/>
    <w:rsid w:val="00F6451B"/>
    <w:rsid w:val="00F659EE"/>
    <w:rsid w:val="00F72E17"/>
    <w:rsid w:val="00F73A38"/>
    <w:rsid w:val="00F73EBA"/>
    <w:rsid w:val="00F74620"/>
    <w:rsid w:val="00F76BC7"/>
    <w:rsid w:val="00F80235"/>
    <w:rsid w:val="00F805BB"/>
    <w:rsid w:val="00F83F9C"/>
    <w:rsid w:val="00F86185"/>
    <w:rsid w:val="00F903FF"/>
    <w:rsid w:val="00F906CC"/>
    <w:rsid w:val="00F9231E"/>
    <w:rsid w:val="00F93530"/>
    <w:rsid w:val="00F9365C"/>
    <w:rsid w:val="00F96030"/>
    <w:rsid w:val="00FA22C5"/>
    <w:rsid w:val="00FA3CDC"/>
    <w:rsid w:val="00FA5E0A"/>
    <w:rsid w:val="00FB23D6"/>
    <w:rsid w:val="00FB514F"/>
    <w:rsid w:val="00FB55FF"/>
    <w:rsid w:val="00FB5916"/>
    <w:rsid w:val="00FB7D2A"/>
    <w:rsid w:val="00FC138F"/>
    <w:rsid w:val="00FC19D7"/>
    <w:rsid w:val="00FC1FE6"/>
    <w:rsid w:val="00FC253A"/>
    <w:rsid w:val="00FD0220"/>
    <w:rsid w:val="00FD5058"/>
    <w:rsid w:val="00FD5EBB"/>
    <w:rsid w:val="00FD7F1B"/>
    <w:rsid w:val="00FE5D03"/>
    <w:rsid w:val="00FE5DD2"/>
    <w:rsid w:val="00FF32DE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C6A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6A04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E343F4"/>
    <w:pPr>
      <w:tabs>
        <w:tab w:val="center" w:pos="4820"/>
        <w:tab w:val="right" w:pos="9640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E343F4"/>
    <w:rPr>
      <w:rFonts w:ascii="Times New Roman" w:hAnsi="Times New Roman" w:cs="Times New Roman"/>
      <w:sz w:val="28"/>
      <w:szCs w:val="28"/>
      <w:lang w:val="en-US"/>
    </w:rPr>
  </w:style>
  <w:style w:type="character" w:styleId="af">
    <w:name w:val="Placeholder Text"/>
    <w:basedOn w:val="a0"/>
    <w:uiPriority w:val="99"/>
    <w:semiHidden/>
    <w:rsid w:val="00761FA2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B948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0.png"/><Relationship Id="rId39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image" Target="media/image17.wmf"/><Relationship Id="rId42" Type="http://schemas.openxmlformats.org/officeDocument/2006/relationships/image" Target="media/image20.wmf"/><Relationship Id="rId7" Type="http://schemas.openxmlformats.org/officeDocument/2006/relationships/hyperlink" Target="https://www.sciencedirect.com/science/article/pii/S2451910325001279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jpowsour.2020.228742" TargetMode="Externa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5.png"/><Relationship Id="rId37" Type="http://schemas.openxmlformats.org/officeDocument/2006/relationships/hyperlink" Target="https://www.energy.gov/eere/vehicles/articles/fotw-1354-august-5-2024-electric-vehicle-battery-pack-costs-light-duty?utm_source=chatgpt.com" TargetMode="External"/><Relationship Id="rId40" Type="http://schemas.openxmlformats.org/officeDocument/2006/relationships/image" Target="media/image19.w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hyperlink" Target="https://www.mdpi.com/2313-0105/11/11/389?utm_source=chatgpt.com" TargetMode="External"/><Relationship Id="rId28" Type="http://schemas.openxmlformats.org/officeDocument/2006/relationships/oleObject" Target="embeddings/oleObject8.bin"/><Relationship Id="rId36" Type="http://schemas.openxmlformats.org/officeDocument/2006/relationships/hyperlink" Target="https://www.energy.gov/eere/vehicles/articles/fotw-1354-august-5-2024-electric-vehicle-battery-pack-costs-light-duty?utm_source=chatgpt.com" TargetMode="Externa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4.png"/><Relationship Id="rId44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2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18.wmf"/><Relationship Id="rId46" Type="http://schemas.openxmlformats.org/officeDocument/2006/relationships/theme" Target="theme/theme1.xml"/><Relationship Id="rId20" Type="http://schemas.openxmlformats.org/officeDocument/2006/relationships/hyperlink" Target="https://onlinelibrary.wiley.com/doi/10.1155/2024/9657360?utm_source=chatgpt.com" TargetMode="External"/><Relationship Id="rId41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3534</TotalTime>
  <Pages>36</Pages>
  <Words>5559</Words>
  <Characters>31692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Admini</cp:lastModifiedBy>
  <cp:revision>961</cp:revision>
  <dcterms:created xsi:type="dcterms:W3CDTF">2026-03-08T09:35:00Z</dcterms:created>
  <dcterms:modified xsi:type="dcterms:W3CDTF">2026-04-20T03:24:00Z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