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0331" w14:textId="437D544A" w:rsidR="009B1851" w:rsidRDefault="00D2165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1120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SOC</w:t>
      </w:r>
      <w:r w:rsidRPr="002112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21120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</w:t>
      </w:r>
      <w:r w:rsidRPr="002112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120F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Pr="002112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1120F">
        <w:rPr>
          <w:rFonts w:ascii="Times New Roman" w:hAnsi="Times New Roman" w:cs="Times New Roman"/>
          <w:b/>
          <w:bCs/>
          <w:sz w:val="28"/>
          <w:szCs w:val="28"/>
          <w:lang w:val="en-US"/>
        </w:rPr>
        <w:t>charge</w:t>
      </w:r>
      <w:r w:rsidRPr="002112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B1851">
        <w:rPr>
          <w:rFonts w:ascii="Times New Roman" w:hAnsi="Times New Roman" w:cs="Times New Roman"/>
          <w:sz w:val="28"/>
          <w:szCs w:val="28"/>
        </w:rPr>
        <w:t xml:space="preserve"> </w:t>
      </w:r>
      <w:r w:rsidR="009B1851" w:rsidRPr="009B1851">
        <w:rPr>
          <w:rFonts w:ascii="Times New Roman" w:hAnsi="Times New Roman" w:cs="Times New Roman"/>
          <w:sz w:val="28"/>
          <w:szCs w:val="28"/>
        </w:rPr>
        <w:t>Текущий уровень заряда аккумулятора в процентах (от 0% до 100%). Показывает, сколько энергии осталось в батарее прямо сейчас относительно ее текущей емкости.</w:t>
      </w:r>
    </w:p>
    <w:p w14:paraId="3B04AAF6" w14:textId="4C757F0D" w:rsidR="00ED436B" w:rsidRDefault="00D2165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B17D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SOH</w:t>
      </w:r>
      <w:r w:rsidRPr="007B17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17D6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7B17D6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</w:t>
      </w:r>
      <w:r w:rsidRPr="007B17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17D6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Pr="007B17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17D6">
        <w:rPr>
          <w:rFonts w:ascii="Times New Roman" w:hAnsi="Times New Roman" w:cs="Times New Roman"/>
          <w:b/>
          <w:bCs/>
          <w:sz w:val="28"/>
          <w:szCs w:val="28"/>
          <w:lang w:val="en-US"/>
        </w:rPr>
        <w:t>health</w:t>
      </w:r>
      <w:r w:rsidRPr="007B17D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D436B">
        <w:rPr>
          <w:rFonts w:ascii="Times New Roman" w:hAnsi="Times New Roman" w:cs="Times New Roman"/>
          <w:sz w:val="28"/>
          <w:szCs w:val="28"/>
        </w:rPr>
        <w:t xml:space="preserve"> </w:t>
      </w:r>
      <w:r w:rsidR="00ED436B" w:rsidRPr="00ED436B">
        <w:rPr>
          <w:rFonts w:ascii="Times New Roman" w:hAnsi="Times New Roman" w:cs="Times New Roman"/>
          <w:sz w:val="28"/>
          <w:szCs w:val="28"/>
        </w:rPr>
        <w:t>Состояние здоровья или износа батареи в процентах. Отражает отношение реальной максимальной емкости изношенного аккумулятора к его емкости в новом состоянии. Значение 100% означает абсолютно новый элемент, а падение ниже 80% часто говорит о необходимости замены.</w:t>
      </w:r>
      <w:r w:rsidR="00ED436B" w:rsidRPr="00ED436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9A70A44" w14:textId="59B6205E" w:rsidR="00ED436B" w:rsidRPr="007B17D6" w:rsidRDefault="00A53CF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B17D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SOF</w:t>
      </w:r>
      <w:r w:rsidRPr="007B17D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7B17D6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</w:t>
      </w:r>
      <w:r w:rsidRPr="007B17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17D6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="00ED436B" w:rsidRPr="007B17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436B" w:rsidRPr="007B17D6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</w:t>
      </w:r>
      <w:r w:rsidRPr="007B17D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D436B" w:rsidRPr="007B17D6">
        <w:rPr>
          <w:rFonts w:ascii="Times New Roman" w:hAnsi="Times New Roman" w:cs="Times New Roman"/>
          <w:sz w:val="28"/>
          <w:szCs w:val="28"/>
        </w:rPr>
        <w:t xml:space="preserve"> </w:t>
      </w:r>
      <w:r w:rsidR="00ED436B" w:rsidRPr="007B17D6">
        <w:rPr>
          <w:rFonts w:ascii="Times New Roman" w:hAnsi="Times New Roman" w:cs="Times New Roman"/>
          <w:sz w:val="28"/>
          <w:szCs w:val="28"/>
        </w:rPr>
        <w:t>Функциональное состояние. Оценивает способность батареи выполнять конкретные задачи в данный момент (например, выдать ли достаточную мощность для запуска двигателя или пиковой нагрузки с учетом текущей температуры и износа).</w:t>
      </w:r>
      <w:r w:rsidR="00ED436B" w:rsidRPr="007B17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764D53C" w14:textId="5ED1AA0B" w:rsidR="00D2165F" w:rsidRPr="00F80C18" w:rsidRDefault="00A53CF2">
      <w:pPr>
        <w:rPr>
          <w:rFonts w:ascii="Times New Roman" w:hAnsi="Times New Roman" w:cs="Times New Roman"/>
          <w:sz w:val="28"/>
          <w:szCs w:val="28"/>
        </w:rPr>
      </w:pPr>
      <w:r w:rsidRPr="00F80C1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RUL</w:t>
      </w:r>
      <w:r w:rsidRPr="00F80C1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ED436B" w:rsidRPr="00F80C18">
        <w:rPr>
          <w:rFonts w:ascii="Times New Roman" w:hAnsi="Times New Roman" w:cs="Times New Roman"/>
          <w:b/>
          <w:bCs/>
          <w:sz w:val="28"/>
          <w:szCs w:val="28"/>
          <w:lang w:val="en-US"/>
        </w:rPr>
        <w:t>Remaining</w:t>
      </w:r>
      <w:r w:rsidR="00ED436B" w:rsidRPr="00F80C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436B" w:rsidRPr="00F80C18">
        <w:rPr>
          <w:rFonts w:ascii="Times New Roman" w:hAnsi="Times New Roman" w:cs="Times New Roman"/>
          <w:b/>
          <w:bCs/>
          <w:sz w:val="28"/>
          <w:szCs w:val="28"/>
          <w:lang w:val="en-US"/>
        </w:rPr>
        <w:t>Useful</w:t>
      </w:r>
      <w:r w:rsidR="00ED436B" w:rsidRPr="00F80C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436B" w:rsidRPr="00F80C18">
        <w:rPr>
          <w:rFonts w:ascii="Times New Roman" w:hAnsi="Times New Roman" w:cs="Times New Roman"/>
          <w:b/>
          <w:bCs/>
          <w:sz w:val="28"/>
          <w:szCs w:val="28"/>
          <w:lang w:val="en-US"/>
        </w:rPr>
        <w:t>Life</w:t>
      </w:r>
      <w:r w:rsidRPr="00F80C1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D436B" w:rsidRPr="00F80C18">
        <w:rPr>
          <w:rFonts w:ascii="Times New Roman" w:hAnsi="Times New Roman" w:cs="Times New Roman"/>
          <w:sz w:val="28"/>
          <w:szCs w:val="28"/>
        </w:rPr>
        <w:t xml:space="preserve"> </w:t>
      </w:r>
      <w:r w:rsidR="00F80C18" w:rsidRPr="00F80C18">
        <w:rPr>
          <w:rFonts w:ascii="Times New Roman" w:hAnsi="Times New Roman" w:cs="Times New Roman"/>
          <w:sz w:val="28"/>
          <w:szCs w:val="28"/>
        </w:rPr>
        <w:t>Остаток полезного срока службы. Прогнозный показатель, который оценивает, сколько времени или циклов заряда-разряда проработает аккумулятор до момента, пока он полностью не придет в негодность (достигнет предельного износа EOL).</w:t>
      </w:r>
    </w:p>
    <w:p w14:paraId="12B6D432" w14:textId="77777777" w:rsidR="00A53CF2" w:rsidRPr="00032644" w:rsidRDefault="00A53CF2"/>
    <w:p w14:paraId="4D8816BC" w14:textId="7E230FF9" w:rsidR="00DD28CF" w:rsidRDefault="00DD28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D28CF">
        <w:rPr>
          <w:rFonts w:ascii="Times New Roman" w:hAnsi="Times New Roman" w:cs="Times New Roman"/>
          <w:b/>
          <w:bCs/>
          <w:sz w:val="28"/>
          <w:szCs w:val="28"/>
        </w:rPr>
        <w:t>capacity</w:t>
      </w:r>
      <w:proofErr w:type="spellEnd"/>
      <w:r w:rsidRPr="00DD28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8CF">
        <w:rPr>
          <w:rFonts w:ascii="Times New Roman" w:hAnsi="Times New Roman" w:cs="Times New Roman"/>
          <w:b/>
          <w:bCs/>
          <w:sz w:val="28"/>
          <w:szCs w:val="28"/>
        </w:rPr>
        <w:t>fade</w:t>
      </w:r>
      <w:proofErr w:type="spellEnd"/>
      <w:r w:rsidRPr="00DD28CF">
        <w:rPr>
          <w:rFonts w:ascii="Times New Roman" w:hAnsi="Times New Roman" w:cs="Times New Roman"/>
          <w:sz w:val="28"/>
          <w:szCs w:val="28"/>
        </w:rPr>
        <w:t xml:space="preserve"> </w:t>
      </w:r>
      <w:r w:rsidRPr="00DD28CF">
        <w:rPr>
          <w:rFonts w:ascii="Times New Roman" w:hAnsi="Times New Roman" w:cs="Times New Roman"/>
          <w:sz w:val="28"/>
          <w:szCs w:val="28"/>
        </w:rPr>
        <w:t>снижение ёмкости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F2B5B" w14:textId="08BFC5EC" w:rsidR="00D92916" w:rsidRDefault="00D929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2916">
        <w:rPr>
          <w:rFonts w:ascii="Times New Roman" w:hAnsi="Times New Roman" w:cs="Times New Roman"/>
          <w:b/>
          <w:bCs/>
          <w:sz w:val="28"/>
          <w:szCs w:val="28"/>
        </w:rPr>
        <w:t>impedance</w:t>
      </w:r>
      <w:proofErr w:type="spellEnd"/>
      <w:r w:rsidRPr="00D929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2916">
        <w:rPr>
          <w:rFonts w:ascii="Times New Roman" w:hAnsi="Times New Roman" w:cs="Times New Roman"/>
          <w:b/>
          <w:bCs/>
          <w:sz w:val="28"/>
          <w:szCs w:val="28"/>
        </w:rPr>
        <w:t>rise</w:t>
      </w:r>
      <w:proofErr w:type="spellEnd"/>
      <w:r w:rsidRPr="00D92916">
        <w:rPr>
          <w:rFonts w:ascii="Times New Roman" w:hAnsi="Times New Roman" w:cs="Times New Roman"/>
          <w:sz w:val="28"/>
          <w:szCs w:val="28"/>
        </w:rPr>
        <w:t xml:space="preserve"> </w:t>
      </w:r>
      <w:r w:rsidRPr="00D92916">
        <w:rPr>
          <w:rFonts w:ascii="Times New Roman" w:hAnsi="Times New Roman" w:cs="Times New Roman"/>
          <w:sz w:val="28"/>
          <w:szCs w:val="28"/>
        </w:rPr>
        <w:t>увеличение импеданса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545AA3" w14:textId="465C3875" w:rsidR="00690880" w:rsidRDefault="008E7FFA">
      <w:pPr>
        <w:rPr>
          <w:b/>
          <w:bCs/>
        </w:rPr>
      </w:pPr>
      <w:proofErr w:type="spellStart"/>
      <w:r w:rsidRPr="008E7FFA">
        <w:rPr>
          <w:rFonts w:ascii="Times New Roman" w:hAnsi="Times New Roman" w:cs="Times New Roman"/>
          <w:b/>
          <w:bCs/>
          <w:sz w:val="28"/>
          <w:szCs w:val="28"/>
        </w:rPr>
        <w:t>power</w:t>
      </w:r>
      <w:proofErr w:type="spellEnd"/>
      <w:r w:rsidRPr="008E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7FFA">
        <w:rPr>
          <w:rFonts w:ascii="Times New Roman" w:hAnsi="Times New Roman" w:cs="Times New Roman"/>
          <w:b/>
          <w:bCs/>
          <w:sz w:val="28"/>
          <w:szCs w:val="28"/>
        </w:rPr>
        <w:t>fade</w:t>
      </w:r>
      <w:proofErr w:type="spellEnd"/>
      <w:r w:rsidRPr="008E7FFA">
        <w:rPr>
          <w:rFonts w:ascii="Times New Roman" w:hAnsi="Times New Roman" w:cs="Times New Roman"/>
          <w:sz w:val="28"/>
          <w:szCs w:val="28"/>
        </w:rPr>
        <w:t xml:space="preserve"> </w:t>
      </w:r>
      <w:r w:rsidRPr="008E7FFA">
        <w:rPr>
          <w:rFonts w:ascii="Times New Roman" w:hAnsi="Times New Roman" w:cs="Times New Roman"/>
          <w:sz w:val="28"/>
          <w:szCs w:val="28"/>
        </w:rPr>
        <w:t>снижени</w:t>
      </w:r>
      <w:r w:rsidR="00032644">
        <w:rPr>
          <w:rFonts w:ascii="Times New Roman" w:hAnsi="Times New Roman" w:cs="Times New Roman"/>
          <w:sz w:val="28"/>
          <w:szCs w:val="28"/>
        </w:rPr>
        <w:t>е</w:t>
      </w:r>
      <w:r w:rsidRPr="008E7FFA">
        <w:rPr>
          <w:rFonts w:ascii="Times New Roman" w:hAnsi="Times New Roman" w:cs="Times New Roman"/>
          <w:sz w:val="28"/>
          <w:szCs w:val="28"/>
        </w:rPr>
        <w:t xml:space="preserve"> способности батареи передавать или поглощать энергию с определённой скоростью</w:t>
      </w:r>
    </w:p>
    <w:p w14:paraId="10A6B3B7" w14:textId="2C0D7ACF" w:rsidR="00032644" w:rsidRPr="00505233" w:rsidRDefault="00794669" w:rsidP="00F01AB5">
      <w:pPr>
        <w:rPr>
          <w:rFonts w:ascii="Times New Roman" w:hAnsi="Times New Roman" w:cs="Times New Roman"/>
          <w:sz w:val="28"/>
          <w:szCs w:val="28"/>
        </w:rPr>
      </w:pPr>
      <w:r w:rsidRPr="00794669">
        <w:rPr>
          <w:rFonts w:ascii="Times New Roman" w:hAnsi="Times New Roman" w:cs="Times New Roman"/>
          <w:b/>
          <w:bCs/>
          <w:sz w:val="28"/>
          <w:szCs w:val="28"/>
          <w:lang w:val="en-US"/>
        </w:rPr>
        <w:t>zero</w:t>
      </w:r>
      <w:r w:rsidRPr="0079466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94669">
        <w:rPr>
          <w:rFonts w:ascii="Times New Roman" w:hAnsi="Times New Roman" w:cs="Times New Roman"/>
          <w:b/>
          <w:bCs/>
          <w:sz w:val="28"/>
          <w:szCs w:val="28"/>
          <w:lang w:val="en-US"/>
        </w:rPr>
        <w:t>strain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 w:rsidRPr="00794669">
        <w:rPr>
          <w:rFonts w:ascii="Times New Roman" w:hAnsi="Times New Roman" w:cs="Times New Roman"/>
          <w:b/>
          <w:bCs/>
          <w:sz w:val="28"/>
          <w:szCs w:val="28"/>
          <w:lang w:val="en-US"/>
        </w:rPr>
        <w:t>near</w:t>
      </w:r>
      <w:r w:rsidRPr="0079466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94669">
        <w:rPr>
          <w:rFonts w:ascii="Times New Roman" w:hAnsi="Times New Roman" w:cs="Times New Roman"/>
          <w:b/>
          <w:bCs/>
          <w:sz w:val="28"/>
          <w:szCs w:val="28"/>
          <w:lang w:val="en-US"/>
        </w:rPr>
        <w:t>zero</w:t>
      </w:r>
      <w:r w:rsidRPr="007946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94669">
        <w:rPr>
          <w:rFonts w:ascii="Times New Roman" w:hAnsi="Times New Roman" w:cs="Times New Roman"/>
          <w:b/>
          <w:bCs/>
          <w:sz w:val="28"/>
          <w:szCs w:val="28"/>
          <w:lang w:val="en-US"/>
        </w:rPr>
        <w:t>strain</w:t>
      </w:r>
      <w:r w:rsidRPr="00794669">
        <w:rPr>
          <w:rFonts w:ascii="Times New Roman" w:hAnsi="Times New Roman" w:cs="Times New Roman"/>
          <w:sz w:val="28"/>
          <w:szCs w:val="28"/>
        </w:rPr>
        <w:t xml:space="preserve"> — «нулевая деформация» (минимальное изменение объёма кристаллической решётки, характерно для </w:t>
      </w:r>
      <w:r w:rsidRPr="00794669"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794669">
        <w:rPr>
          <w:rFonts w:ascii="Times New Roman" w:hAnsi="Times New Roman" w:cs="Times New Roman"/>
          <w:sz w:val="28"/>
          <w:szCs w:val="28"/>
        </w:rPr>
        <w:t>).</w:t>
      </w:r>
      <w:r w:rsidRPr="0079466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723DC9B9" w14:textId="77777777" w:rsidR="00505233" w:rsidRPr="00505233" w:rsidRDefault="00505233" w:rsidP="00F01AB5">
      <w:pPr>
        <w:rPr>
          <w:b/>
          <w:bCs/>
        </w:rPr>
      </w:pPr>
    </w:p>
    <w:p w14:paraId="3C2EF085" w14:textId="58FC783D" w:rsidR="00F050B5" w:rsidRDefault="0043476F">
      <w:r w:rsidRPr="0043476F">
        <w:rPr>
          <w:b/>
          <w:bCs/>
        </w:rPr>
        <w:t>Интеркаляция</w:t>
      </w:r>
      <w:r w:rsidRPr="0043476F">
        <w:t xml:space="preserve"> </w:t>
      </w:r>
      <w:r w:rsidRPr="0043476F">
        <w:rPr>
          <w:i/>
          <w:iCs/>
        </w:rPr>
        <w:t xml:space="preserve">(от лат. </w:t>
      </w:r>
      <w:proofErr w:type="spellStart"/>
      <w:r w:rsidRPr="0043476F">
        <w:rPr>
          <w:b/>
          <w:bCs/>
          <w:i/>
          <w:iCs/>
        </w:rPr>
        <w:t>intercalatio</w:t>
      </w:r>
      <w:proofErr w:type="spellEnd"/>
      <w:r w:rsidRPr="0043476F">
        <w:rPr>
          <w:i/>
          <w:iCs/>
        </w:rPr>
        <w:t xml:space="preserve"> — вставка, внедрение</w:t>
      </w:r>
      <w:r w:rsidRPr="0043476F">
        <w:t>) — это процесс обратимого внедрения ионов лития (</w:t>
      </w:r>
      <w:proofErr w:type="spellStart"/>
      <w:r w:rsidRPr="0043476F">
        <w:t>Li+Li</w:t>
      </w:r>
      <w:proofErr w:type="spellEnd"/>
      <w:r w:rsidRPr="0043476F">
        <w:t>^+Li+) в свободные междоузлия (пустоты) кристаллической решётки электродного материала без её разрушения и без кардинального изменения фазовой структуры.</w:t>
      </w:r>
    </w:p>
    <w:p w14:paraId="3D54A4F6" w14:textId="1D626ECC" w:rsidR="0043476F" w:rsidRDefault="0043476F">
      <w:proofErr w:type="spellStart"/>
      <w:r w:rsidRPr="0043476F">
        <w:rPr>
          <w:b/>
          <w:bCs/>
        </w:rPr>
        <w:t>Деинтеркаляция</w:t>
      </w:r>
      <w:proofErr w:type="spellEnd"/>
      <w:r w:rsidRPr="0043476F">
        <w:t xml:space="preserve"> — обратный процесс, то есть извлечение (выход) ионов лития из кристаллической решётки обратно в электролит</w:t>
      </w:r>
      <w:r>
        <w:t>.</w:t>
      </w:r>
    </w:p>
    <w:p w14:paraId="37104A39" w14:textId="77777777" w:rsidR="0043476F" w:rsidRDefault="0043476F"/>
    <w:p w14:paraId="16AFA018" w14:textId="321B5B11" w:rsidR="0043476F" w:rsidRDefault="00207916">
      <w:r w:rsidRPr="00207916">
        <w:rPr>
          <w:b/>
          <w:bCs/>
        </w:rPr>
        <w:t>Уравнение Аррениуса</w:t>
      </w:r>
      <w:r w:rsidRPr="00207916">
        <w:t xml:space="preserve"> — это правило химической кинетики, которое показывает, как сильно скорость химической реакции зависит от температуры.</w:t>
      </w:r>
    </w:p>
    <w:sectPr w:rsidR="00434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B8"/>
    <w:rsid w:val="00032644"/>
    <w:rsid w:val="00207916"/>
    <w:rsid w:val="0021120F"/>
    <w:rsid w:val="00371F53"/>
    <w:rsid w:val="0043476F"/>
    <w:rsid w:val="00505233"/>
    <w:rsid w:val="00690880"/>
    <w:rsid w:val="00794669"/>
    <w:rsid w:val="007B17D6"/>
    <w:rsid w:val="008E7FFA"/>
    <w:rsid w:val="00946046"/>
    <w:rsid w:val="009B1851"/>
    <w:rsid w:val="00A53CF2"/>
    <w:rsid w:val="00AC540C"/>
    <w:rsid w:val="00BD2550"/>
    <w:rsid w:val="00CD49B8"/>
    <w:rsid w:val="00D2165F"/>
    <w:rsid w:val="00D92916"/>
    <w:rsid w:val="00DD28CF"/>
    <w:rsid w:val="00ED436B"/>
    <w:rsid w:val="00F01AB5"/>
    <w:rsid w:val="00F050B5"/>
    <w:rsid w:val="00F80C18"/>
    <w:rsid w:val="00FD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1405"/>
  <w15:chartTrackingRefBased/>
  <w15:docId w15:val="{653203BA-1153-431F-A83A-6011D339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9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9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9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9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9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9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9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9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9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9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49B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B185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1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</dc:creator>
  <cp:keywords/>
  <dc:description/>
  <cp:lastModifiedBy>Admini</cp:lastModifiedBy>
  <cp:revision>18</cp:revision>
  <dcterms:created xsi:type="dcterms:W3CDTF">2026-08-03T07:41:00Z</dcterms:created>
  <dcterms:modified xsi:type="dcterms:W3CDTF">2026-08-04T07:22:00Z</dcterms:modified>
</cp:coreProperties>
</file>