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3343" w14:textId="5A1103CB" w:rsidR="00320211" w:rsidRPr="005B7233" w:rsidRDefault="00B023A1" w:rsidP="00CC2ACB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7233">
        <w:rPr>
          <w:rFonts w:ascii="Times New Roman" w:hAnsi="Times New Roman" w:cs="Times New Roman"/>
          <w:b/>
          <w:bCs/>
          <w:sz w:val="28"/>
          <w:szCs w:val="28"/>
        </w:rPr>
        <w:t>ГЛАВА 1</w:t>
      </w:r>
    </w:p>
    <w:p w14:paraId="01422AB9" w14:textId="40309947" w:rsidR="00B023A1" w:rsidRDefault="005B7233" w:rsidP="00CC2ACB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7233">
        <w:rPr>
          <w:rFonts w:ascii="Times New Roman" w:hAnsi="Times New Roman" w:cs="Times New Roman"/>
          <w:b/>
          <w:bCs/>
          <w:sz w:val="28"/>
          <w:szCs w:val="28"/>
        </w:rPr>
        <w:t>Современное состояние методов диагностики и прогнозирования ресурса тяговых аккумуляторных батарей</w:t>
      </w:r>
    </w:p>
    <w:p w14:paraId="28BB381C" w14:textId="77777777" w:rsidR="005B7233" w:rsidRDefault="005B7233" w:rsidP="00CC2ACB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60E6A7" w14:textId="5755B741" w:rsidR="005B7233" w:rsidRPr="00AC77B7" w:rsidRDefault="00AC77B7" w:rsidP="00AC77B7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7B7"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r w:rsidR="005B7233" w:rsidRPr="00AC77B7">
        <w:rPr>
          <w:rFonts w:ascii="Times New Roman" w:hAnsi="Times New Roman" w:cs="Times New Roman"/>
          <w:b/>
          <w:bCs/>
          <w:sz w:val="28"/>
          <w:szCs w:val="28"/>
        </w:rPr>
        <w:t>Тяговые аккумуляторные батареи электротранспорта как элемент электротехнического комплекса</w:t>
      </w:r>
    </w:p>
    <w:p w14:paraId="34667D8D" w14:textId="77777777" w:rsidR="00CC2ACB" w:rsidRDefault="00CC2ACB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9356BD" w14:textId="1EED24EE" w:rsidR="005B7233" w:rsidRDefault="00CC2ACB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2ACB">
        <w:rPr>
          <w:rFonts w:ascii="Times New Roman" w:hAnsi="Times New Roman" w:cs="Times New Roman"/>
          <w:sz w:val="28"/>
          <w:szCs w:val="28"/>
        </w:rPr>
        <w:t xml:space="preserve">Тяговая аккумуляторная батарея электротранспорта представляет собой функционально интегрированный элемент электротехнического комплекса, определяющий энергетические, динамические, тепловые свойства транспортной системы </w:t>
      </w:r>
      <w:r w:rsidR="00810421" w:rsidRPr="00810421">
        <w:rPr>
          <w:rFonts w:ascii="Times New Roman" w:hAnsi="Times New Roman" w:cs="Times New Roman"/>
          <w:sz w:val="28"/>
          <w:szCs w:val="28"/>
          <w:highlight w:val="green"/>
        </w:rPr>
        <w:t>и её надёжность</w:t>
      </w:r>
      <w:r w:rsidR="00810421">
        <w:rPr>
          <w:rFonts w:ascii="Times New Roman" w:hAnsi="Times New Roman" w:cs="Times New Roman"/>
          <w:sz w:val="28"/>
          <w:szCs w:val="28"/>
        </w:rPr>
        <w:t xml:space="preserve"> </w:t>
      </w:r>
      <w:r w:rsidRPr="00CC2ACB">
        <w:rPr>
          <w:rFonts w:ascii="Times New Roman" w:hAnsi="Times New Roman" w:cs="Times New Roman"/>
          <w:sz w:val="28"/>
          <w:szCs w:val="28"/>
        </w:rPr>
        <w:t xml:space="preserve">в целом. В рассматриваемой постановке батарея трактуется как </w:t>
      </w:r>
      <w:commentRangeStart w:id="0"/>
      <w:r w:rsidRPr="00CC2ACB">
        <w:rPr>
          <w:rFonts w:ascii="Times New Roman" w:hAnsi="Times New Roman" w:cs="Times New Roman"/>
          <w:sz w:val="28"/>
          <w:szCs w:val="28"/>
        </w:rPr>
        <w:t>многомасштабная</w:t>
      </w:r>
      <w:commentRangeEnd w:id="0"/>
      <w:r w:rsidR="00E169F1" w:rsidRPr="00CC2ACB">
        <w:rPr>
          <w:rStyle w:val="ad"/>
          <w:rFonts w:ascii="Times New Roman" w:hAnsi="Times New Roman" w:cs="Times New Roman"/>
          <w:sz w:val="28"/>
          <w:szCs w:val="28"/>
        </w:rPr>
        <w:commentReference w:id="0"/>
      </w:r>
      <w:r w:rsidRPr="00CC2ACB">
        <w:rPr>
          <w:rFonts w:ascii="Times New Roman" w:hAnsi="Times New Roman" w:cs="Times New Roman"/>
          <w:sz w:val="28"/>
          <w:szCs w:val="28"/>
        </w:rPr>
        <w:t xml:space="preserve"> </w:t>
      </w:r>
      <w:r w:rsidRPr="00A3636C">
        <w:rPr>
          <w:rFonts w:ascii="Times New Roman" w:hAnsi="Times New Roman" w:cs="Times New Roman"/>
          <w:sz w:val="28"/>
          <w:szCs w:val="28"/>
          <w:highlight w:val="yellow"/>
        </w:rPr>
        <w:t>электрохими</w:t>
      </w:r>
      <w:r w:rsidR="00810421">
        <w:rPr>
          <w:rFonts w:ascii="Times New Roman" w:hAnsi="Times New Roman" w:cs="Times New Roman"/>
          <w:sz w:val="28"/>
          <w:szCs w:val="28"/>
          <w:highlight w:val="yellow"/>
        </w:rPr>
        <w:t xml:space="preserve">ческая и </w:t>
      </w:r>
      <w:r w:rsidRPr="00A3636C">
        <w:rPr>
          <w:rFonts w:ascii="Times New Roman" w:hAnsi="Times New Roman" w:cs="Times New Roman"/>
          <w:sz w:val="28"/>
          <w:szCs w:val="28"/>
          <w:highlight w:val="yellow"/>
        </w:rPr>
        <w:t>электротехническая</w:t>
      </w:r>
      <w:r w:rsidRPr="00CC2ACB">
        <w:rPr>
          <w:rFonts w:ascii="Times New Roman" w:hAnsi="Times New Roman" w:cs="Times New Roman"/>
          <w:sz w:val="28"/>
          <w:szCs w:val="28"/>
        </w:rPr>
        <w:t xml:space="preserve"> система</w:t>
      </w:r>
      <w:r w:rsidR="00810421">
        <w:rPr>
          <w:rFonts w:ascii="Times New Roman" w:hAnsi="Times New Roman" w:cs="Times New Roman"/>
          <w:sz w:val="28"/>
          <w:szCs w:val="28"/>
        </w:rPr>
        <w:t xml:space="preserve">, </w:t>
      </w:r>
      <w:r w:rsidR="00810421" w:rsidRPr="00210611">
        <w:rPr>
          <w:rFonts w:ascii="Times New Roman" w:hAnsi="Times New Roman" w:cs="Times New Roman"/>
          <w:sz w:val="28"/>
          <w:szCs w:val="28"/>
          <w:highlight w:val="green"/>
        </w:rPr>
        <w:t>а не сводится к простому эквивалентному источнику ЭДС с внутренним сопротивлением</w:t>
      </w:r>
      <w:r w:rsidR="00210611">
        <w:rPr>
          <w:rFonts w:ascii="Times New Roman" w:hAnsi="Times New Roman" w:cs="Times New Roman"/>
          <w:sz w:val="28"/>
          <w:szCs w:val="28"/>
        </w:rPr>
        <w:t>. Она</w:t>
      </w:r>
      <w:r w:rsidRPr="00CC2ACB">
        <w:rPr>
          <w:rFonts w:ascii="Times New Roman" w:hAnsi="Times New Roman" w:cs="Times New Roman"/>
          <w:sz w:val="28"/>
          <w:szCs w:val="28"/>
        </w:rPr>
        <w:t xml:space="preserve"> взаимодейству</w:t>
      </w:r>
      <w:r w:rsidR="00210611">
        <w:rPr>
          <w:rFonts w:ascii="Times New Roman" w:hAnsi="Times New Roman" w:cs="Times New Roman"/>
          <w:sz w:val="28"/>
          <w:szCs w:val="28"/>
        </w:rPr>
        <w:t>ет</w:t>
      </w:r>
      <w:r w:rsidRPr="00CC2ACB">
        <w:rPr>
          <w:rFonts w:ascii="Times New Roman" w:hAnsi="Times New Roman" w:cs="Times New Roman"/>
          <w:sz w:val="28"/>
          <w:szCs w:val="28"/>
        </w:rPr>
        <w:t xml:space="preserve"> с системой управления батареей, силовым преобразователем, тяговым электродвигателем, контуром рекуперации энергии и тепловым контуром. Именно такой подход является принципиальным для дальнейшего перехода от диагностики к прогнозированию остаточного ресурса на основе анализа комплексного импеданса в нестационарных режимах эксплуатации.</w:t>
      </w:r>
    </w:p>
    <w:p w14:paraId="01C36104" w14:textId="146E25DD" w:rsidR="0072749C" w:rsidRDefault="0072749C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49C">
        <w:rPr>
          <w:rFonts w:ascii="Times New Roman" w:hAnsi="Times New Roman" w:cs="Times New Roman"/>
          <w:sz w:val="28"/>
          <w:szCs w:val="28"/>
        </w:rPr>
        <w:t>С позиций теории электротехнических комплексов состояние тяговой батареи должно описываться не одним скалярным параметром, а совокупностью взаимосвязанных переменных, отражающих электрическое, тепловое и деградационное состояние. В общем виде напряжение батареи в динамическом режиме может быть представлено как</w:t>
      </w:r>
    </w:p>
    <w:tbl>
      <w:tblPr>
        <w:tblStyle w:val="ac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5707"/>
        <w:gridCol w:w="1984"/>
      </w:tblGrid>
      <w:tr w:rsidR="008D1084" w14:paraId="0AAC25A8" w14:textId="77777777" w:rsidTr="0076082E">
        <w:tc>
          <w:tcPr>
            <w:tcW w:w="1943" w:type="dxa"/>
            <w:vAlign w:val="center"/>
          </w:tcPr>
          <w:p w14:paraId="7319C762" w14:textId="77777777" w:rsidR="008D1084" w:rsidRDefault="008D1084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07" w:type="dxa"/>
            <w:vAlign w:val="center"/>
          </w:tcPr>
          <w:p w14:paraId="3F02F46F" w14:textId="2288D47D" w:rsidR="008D1084" w:rsidRDefault="008D1084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6FD2">
              <w:rPr>
                <w:rFonts w:ascii="Times New Roman" w:hAnsi="Times New Roman" w:cs="Times New Roman"/>
                <w:position w:val="-14"/>
                <w:sz w:val="28"/>
                <w:szCs w:val="28"/>
              </w:rPr>
              <w:object w:dxaOrig="5300" w:dyaOrig="400" w14:anchorId="0B5D1C5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4.95pt;height:20.15pt" o:ole="">
                  <v:imagedata r:id="rId10" o:title=""/>
                </v:shape>
                <o:OLEObject Type="Embed" ProgID="Equation.DSMT4" ShapeID="_x0000_i1025" DrawAspect="Content" ObjectID="_1847887692" r:id="rId11"/>
              </w:object>
            </w:r>
            <w:r w:rsidR="00103C9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1984" w:type="dxa"/>
            <w:vAlign w:val="center"/>
          </w:tcPr>
          <w:p w14:paraId="6F682DA6" w14:textId="4F729B00" w:rsidR="008D1084" w:rsidRDefault="008D1084" w:rsidP="008D1084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(1.1)</w:t>
            </w:r>
          </w:p>
        </w:tc>
      </w:tr>
    </w:tbl>
    <w:p w14:paraId="168E604C" w14:textId="3721D600" w:rsidR="00416FD2" w:rsidRDefault="00416FD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где</w:t>
      </w:r>
      <w:r w:rsidR="00843663">
        <w:rPr>
          <w:rFonts w:ascii="Times New Roman" w:hAnsi="Times New Roman" w:cs="Times New Roman"/>
          <w:sz w:val="28"/>
          <w:szCs w:val="28"/>
        </w:rPr>
        <w:t xml:space="preserve"> </w:t>
      </w:r>
      <w:r w:rsidRPr="00416FD2"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 w:rsidRPr="00416FD2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eq</w:t>
      </w:r>
      <w:r w:rsidR="00D40774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D4077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D40774" w:rsidRPr="00D40774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D40774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D40774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D4077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равновесное напряжение;</w:t>
      </w:r>
    </w:p>
    <w:p w14:paraId="1CF970B1" w14:textId="2AE453B2" w:rsidR="00416FD2" w:rsidRDefault="00D40774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9C0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A719C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A719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омическое сопротивление токосъёмников</w:t>
      </w:r>
      <w:r w:rsidR="00A719C0" w:rsidRPr="003E4C9E">
        <w:rPr>
          <w:rFonts w:ascii="Times New Roman" w:hAnsi="Times New Roman" w:cs="Times New Roman"/>
          <w:sz w:val="28"/>
          <w:szCs w:val="28"/>
        </w:rPr>
        <w:t>, контактов и электролита;</w:t>
      </w:r>
    </w:p>
    <w:p w14:paraId="7E068C68" w14:textId="6A508592" w:rsidR="00A719C0" w:rsidRDefault="00995500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500">
        <w:rPr>
          <w:rFonts w:ascii="Times New Roman" w:hAnsi="Times New Roman" w:cs="Times New Roman"/>
          <w:i/>
          <w:iCs/>
          <w:sz w:val="28"/>
          <w:szCs w:val="28"/>
        </w:rPr>
        <w:lastRenderedPageBreak/>
        <w:t>η</w:t>
      </w:r>
      <w:r w:rsidRPr="0099550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99550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перенапряжение, связанное с процессом переноса заряда;</w:t>
      </w:r>
    </w:p>
    <w:p w14:paraId="4624B926" w14:textId="35A45667" w:rsidR="00995500" w:rsidRDefault="00995500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500">
        <w:rPr>
          <w:rFonts w:ascii="Times New Roman" w:hAnsi="Times New Roman" w:cs="Times New Roman"/>
          <w:i/>
          <w:iCs/>
          <w:sz w:val="28"/>
          <w:szCs w:val="28"/>
        </w:rPr>
        <w:t>η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diff</w:t>
      </w:r>
      <w:r w:rsidRPr="0099550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диффузионная составляющая перенапряжения;</w:t>
      </w:r>
    </w:p>
    <w:p w14:paraId="3F23C9E7" w14:textId="4869D931" w:rsidR="00995500" w:rsidRDefault="00995500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500">
        <w:rPr>
          <w:rFonts w:ascii="Times New Roman" w:hAnsi="Times New Roman" w:cs="Times New Roman"/>
          <w:i/>
          <w:iCs/>
          <w:sz w:val="28"/>
          <w:szCs w:val="28"/>
        </w:rPr>
        <w:t>η</w:t>
      </w:r>
      <w:r w:rsidRPr="0099550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onc</w:t>
      </w:r>
      <w:r w:rsidRPr="00995500">
        <w:rPr>
          <w:rFonts w:ascii="Times New Roman" w:hAnsi="Times New Roman" w:cs="Times New Roman"/>
          <w:sz w:val="28"/>
          <w:szCs w:val="28"/>
        </w:rPr>
        <w:t xml:space="preserve"> –</w:t>
      </w:r>
      <w:r w:rsidRPr="00C758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концентрационная составляющая.</w:t>
      </w:r>
    </w:p>
    <w:p w14:paraId="5B02B15E" w14:textId="00EB75B1" w:rsidR="00995500" w:rsidRPr="00995500" w:rsidRDefault="00D56314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314">
        <w:rPr>
          <w:rFonts w:ascii="Times New Roman" w:hAnsi="Times New Roman" w:cs="Times New Roman"/>
          <w:sz w:val="28"/>
          <w:szCs w:val="28"/>
        </w:rPr>
        <w:t>Данное соотношение является прямым следствием обобщённого баланса потенциалов в электрохимической системе. Его применение обосновано тем, что при работе тяговой батареи суммарное напряжение на клеммах формируется не только термодинамически равновесной ЭДС, но и потерями различной физической природы. Для задач диссертации это принципиально важно, поскольку параметры деградации отражаются не в одном интегральном сопротивлении, а в изменении структуры указанных слагаемых.</w:t>
      </w:r>
    </w:p>
    <w:p w14:paraId="0CC6FC0B" w14:textId="15F46AFD" w:rsidR="00416FD2" w:rsidRDefault="00D56314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314">
        <w:rPr>
          <w:rFonts w:ascii="Times New Roman" w:hAnsi="Times New Roman" w:cs="Times New Roman"/>
          <w:sz w:val="28"/>
          <w:szCs w:val="28"/>
        </w:rPr>
        <w:t>Состояние заряда батареи определяется законом сохранения электрического заряда:</w:t>
      </w:r>
    </w:p>
    <w:tbl>
      <w:tblPr>
        <w:tblStyle w:val="ac"/>
        <w:tblW w:w="97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2"/>
        <w:gridCol w:w="4169"/>
        <w:gridCol w:w="2771"/>
      </w:tblGrid>
      <w:tr w:rsidR="00E36DE3" w14:paraId="6E575015" w14:textId="77777777" w:rsidTr="0076082E">
        <w:tc>
          <w:tcPr>
            <w:tcW w:w="2772" w:type="dxa"/>
            <w:vAlign w:val="center"/>
          </w:tcPr>
          <w:p w14:paraId="46B446A8" w14:textId="77777777" w:rsidR="00E36DE3" w:rsidRDefault="00E36DE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69" w:type="dxa"/>
            <w:vAlign w:val="center"/>
          </w:tcPr>
          <w:p w14:paraId="0D076BE2" w14:textId="11CFAD95" w:rsidR="00E36DE3" w:rsidRDefault="00E36DE3" w:rsidP="00E36DE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737B2">
              <w:rPr>
                <w:rFonts w:ascii="Times New Roman" w:hAnsi="Times New Roman" w:cs="Times New Roman"/>
                <w:position w:val="-30"/>
                <w:sz w:val="28"/>
                <w:szCs w:val="28"/>
              </w:rPr>
              <w:object w:dxaOrig="3159" w:dyaOrig="680" w14:anchorId="11886A6E">
                <v:shape id="_x0000_i1026" type="#_x0000_t75" style="width:158.4pt;height:34pt" o:ole="">
                  <v:imagedata r:id="rId12" o:title=""/>
                </v:shape>
                <o:OLEObject Type="Embed" ProgID="Equation.DSMT4" ShapeID="_x0000_i1026" DrawAspect="Content" ObjectID="_1847887693" r:id="rId13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2771" w:type="dxa"/>
            <w:vAlign w:val="center"/>
          </w:tcPr>
          <w:p w14:paraId="70C27033" w14:textId="23EB0AFC" w:rsidR="00E36DE3" w:rsidRDefault="00E36DE3" w:rsidP="00E36DE3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(1.2)</w:t>
            </w:r>
          </w:p>
        </w:tc>
      </w:tr>
    </w:tbl>
    <w:p w14:paraId="6DA41FCE" w14:textId="77440501" w:rsidR="000737B2" w:rsidRDefault="00843663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="000737B2" w:rsidRPr="000737B2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="000737B2" w:rsidRPr="000737B2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nom</w:t>
      </w:r>
      <w:r w:rsidR="000737B2" w:rsidRPr="00C7589D">
        <w:rPr>
          <w:rFonts w:ascii="Times New Roman" w:hAnsi="Times New Roman" w:cs="Times New Roman"/>
          <w:sz w:val="28"/>
          <w:szCs w:val="28"/>
        </w:rPr>
        <w:t xml:space="preserve"> – </w:t>
      </w:r>
      <w:r w:rsidR="000737B2">
        <w:rPr>
          <w:rFonts w:ascii="Times New Roman" w:hAnsi="Times New Roman" w:cs="Times New Roman"/>
          <w:sz w:val="28"/>
          <w:szCs w:val="28"/>
        </w:rPr>
        <w:t>номинальная ёмкость батареи.</w:t>
      </w:r>
    </w:p>
    <w:p w14:paraId="162FC05C" w14:textId="4C5E85A3" w:rsidR="000737B2" w:rsidRPr="00EE12F0" w:rsidRDefault="000737B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7B2">
        <w:rPr>
          <w:rFonts w:ascii="Times New Roman" w:hAnsi="Times New Roman" w:cs="Times New Roman"/>
          <w:sz w:val="28"/>
          <w:szCs w:val="28"/>
        </w:rPr>
        <w:t>Эта формула выводится из интегральной формы уравнения непрерывности заряда и лежит в основе кулоновского счёта. Однако для тяговых батарей её практическая применимость ограничена тем, что величина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37B2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0737B2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nom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A0B55" w:rsidRPr="008A0B55">
        <w:rPr>
          <w:rFonts w:ascii="Times New Roman" w:hAnsi="Times New Roman" w:cs="Times New Roman"/>
          <w:sz w:val="28"/>
          <w:szCs w:val="28"/>
        </w:rPr>
        <w:t>фактически становится функцией деградации, а следовательно, прямая интеграция тока без учёта старения накапливает систематическую ошибку.</w:t>
      </w:r>
      <w:r w:rsidR="008A0B55">
        <w:rPr>
          <w:rFonts w:ascii="Times New Roman" w:hAnsi="Times New Roman" w:cs="Times New Roman"/>
          <w:sz w:val="28"/>
          <w:szCs w:val="28"/>
        </w:rPr>
        <w:t xml:space="preserve"> </w:t>
      </w:r>
      <w:r w:rsidR="008A0B55" w:rsidRPr="008A0B55">
        <w:rPr>
          <w:rFonts w:ascii="Times New Roman" w:hAnsi="Times New Roman" w:cs="Times New Roman"/>
          <w:sz w:val="28"/>
          <w:szCs w:val="28"/>
        </w:rPr>
        <w:t>По этой причине в современных задачах надёжности и ресурсного сопровождения батарей одной оценки</w:t>
      </w:r>
      <w:r w:rsidR="008A0B55">
        <w:rPr>
          <w:rFonts w:ascii="Times New Roman" w:hAnsi="Times New Roman" w:cs="Times New Roman"/>
          <w:sz w:val="28"/>
          <w:szCs w:val="28"/>
        </w:rPr>
        <w:t xml:space="preserve"> </w:t>
      </w:r>
      <w:r w:rsidR="00C04E0E" w:rsidRPr="00993AC3">
        <w:rPr>
          <w:rFonts w:ascii="Times New Roman" w:hAnsi="Times New Roman" w:cs="Times New Roman"/>
          <w:sz w:val="28"/>
          <w:szCs w:val="28"/>
          <w:highlight w:val="green"/>
        </w:rPr>
        <w:t>уровня заряда</w:t>
      </w:r>
      <w:r w:rsidR="00196A5B" w:rsidRPr="00993AC3">
        <w:rPr>
          <w:rFonts w:ascii="Times New Roman" w:hAnsi="Times New Roman" w:cs="Times New Roman"/>
          <w:sz w:val="28"/>
          <w:szCs w:val="28"/>
          <w:highlight w:val="green"/>
        </w:rPr>
        <w:t xml:space="preserve"> батареи (State of </w:t>
      </w:r>
      <w:r w:rsidR="008F3E38" w:rsidRPr="00993AC3">
        <w:rPr>
          <w:rFonts w:ascii="Times New Roman" w:hAnsi="Times New Roman" w:cs="Times New Roman"/>
          <w:sz w:val="28"/>
          <w:szCs w:val="28"/>
          <w:highlight w:val="green"/>
        </w:rPr>
        <w:t>charge</w:t>
      </w:r>
      <w:r w:rsidR="00196A5B" w:rsidRPr="00993AC3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8A0B55" w:rsidRPr="00993AC3">
        <w:rPr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SOC</w:t>
      </w:r>
      <w:r w:rsidR="00196A5B" w:rsidRPr="00993AC3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8F3E38">
        <w:rPr>
          <w:rFonts w:ascii="Times New Roman" w:hAnsi="Times New Roman" w:cs="Times New Roman"/>
          <w:sz w:val="28"/>
          <w:szCs w:val="28"/>
        </w:rPr>
        <w:t xml:space="preserve"> </w:t>
      </w:r>
      <w:r w:rsidR="00EE12F0" w:rsidRPr="00EE12F0">
        <w:rPr>
          <w:rFonts w:ascii="Times New Roman" w:hAnsi="Times New Roman" w:cs="Times New Roman"/>
          <w:sz w:val="28"/>
          <w:szCs w:val="28"/>
        </w:rPr>
        <w:t>недостаточно; необходимы также модели</w:t>
      </w:r>
      <w:r w:rsidR="00EE12F0">
        <w:rPr>
          <w:rFonts w:ascii="Times New Roman" w:hAnsi="Times New Roman" w:cs="Times New Roman"/>
          <w:sz w:val="28"/>
          <w:szCs w:val="28"/>
        </w:rPr>
        <w:t xml:space="preserve"> </w:t>
      </w:r>
      <w:r w:rsidR="00ED6BE5" w:rsidRPr="00993AC3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7B6EE8" w:rsidRPr="00993AC3">
        <w:rPr>
          <w:rFonts w:ascii="Times New Roman" w:hAnsi="Times New Roman" w:cs="Times New Roman"/>
          <w:sz w:val="28"/>
          <w:szCs w:val="28"/>
          <w:highlight w:val="green"/>
        </w:rPr>
        <w:t xml:space="preserve"> здоровья или износа</w:t>
      </w:r>
      <w:r w:rsidR="00ED6BE5" w:rsidRPr="00993AC3">
        <w:rPr>
          <w:rFonts w:ascii="Times New Roman" w:hAnsi="Times New Roman" w:cs="Times New Roman"/>
          <w:sz w:val="28"/>
          <w:szCs w:val="28"/>
          <w:highlight w:val="green"/>
        </w:rPr>
        <w:t xml:space="preserve"> батареи (State of health, </w:t>
      </w:r>
      <w:commentRangeStart w:id="1"/>
      <w:r w:rsidR="00EE12F0" w:rsidRPr="00993AC3">
        <w:rPr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SOH</w:t>
      </w:r>
      <w:r w:rsidR="00ED6BE5" w:rsidRPr="00993AC3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EE12F0" w:rsidRPr="00EE12F0">
        <w:rPr>
          <w:rFonts w:ascii="Times New Roman" w:hAnsi="Times New Roman" w:cs="Times New Roman"/>
          <w:sz w:val="28"/>
          <w:szCs w:val="28"/>
        </w:rPr>
        <w:t xml:space="preserve">, </w:t>
      </w:r>
      <w:r w:rsidR="00993AC3" w:rsidRPr="00993AC3">
        <w:rPr>
          <w:rFonts w:ascii="Times New Roman" w:hAnsi="Times New Roman" w:cs="Times New Roman"/>
          <w:sz w:val="28"/>
          <w:szCs w:val="28"/>
          <w:highlight w:val="green"/>
        </w:rPr>
        <w:t>функциональное состояние батареи (</w:t>
      </w:r>
      <w:r w:rsidR="00993AC3" w:rsidRPr="00993AC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State</w:t>
      </w:r>
      <w:r w:rsidR="00993AC3" w:rsidRPr="00993AC3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93AC3" w:rsidRPr="00993AC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of</w:t>
      </w:r>
      <w:r w:rsidR="00993AC3" w:rsidRPr="00993AC3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93AC3" w:rsidRPr="00993AC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Function</w:t>
      </w:r>
      <w:r w:rsidR="00993AC3" w:rsidRPr="00993AC3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EE12F0" w:rsidRPr="00993AC3">
        <w:rPr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SOF</w:t>
      </w:r>
      <w:r w:rsidR="00993AC3" w:rsidRPr="00993AC3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EE12F0" w:rsidRPr="00993AC3">
        <w:rPr>
          <w:rFonts w:ascii="Times New Roman" w:hAnsi="Times New Roman" w:cs="Times New Roman"/>
          <w:sz w:val="28"/>
          <w:szCs w:val="28"/>
          <w:highlight w:val="green"/>
        </w:rPr>
        <w:t xml:space="preserve"> и </w:t>
      </w:r>
      <w:r w:rsidR="00993AC3" w:rsidRPr="00993AC3">
        <w:rPr>
          <w:rFonts w:ascii="Times New Roman" w:hAnsi="Times New Roman" w:cs="Times New Roman"/>
          <w:sz w:val="28"/>
          <w:szCs w:val="28"/>
          <w:highlight w:val="green"/>
        </w:rPr>
        <w:t>остаток полезного срока службы батареи (</w:t>
      </w:r>
      <w:r w:rsidR="00993AC3" w:rsidRPr="00993AC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Remaining</w:t>
      </w:r>
      <w:r w:rsidR="00993AC3" w:rsidRPr="00993AC3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93AC3" w:rsidRPr="00993AC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Useful</w:t>
      </w:r>
      <w:r w:rsidR="00993AC3" w:rsidRPr="00993AC3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93AC3" w:rsidRPr="00993AC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Life</w:t>
      </w:r>
      <w:r w:rsidR="00993AC3" w:rsidRPr="00993AC3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EE12F0" w:rsidRPr="00993AC3">
        <w:rPr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RUL</w:t>
      </w:r>
      <w:commentRangeEnd w:id="1"/>
      <w:r w:rsidR="00DB5B26" w:rsidRPr="00993AC3">
        <w:rPr>
          <w:rStyle w:val="ad"/>
          <w:rFonts w:ascii="Times New Roman" w:hAnsi="Times New Roman" w:cs="Times New Roman"/>
          <w:sz w:val="28"/>
          <w:szCs w:val="28"/>
          <w:highlight w:val="green"/>
        </w:rPr>
        <w:commentReference w:id="1"/>
      </w:r>
      <w:r w:rsidR="00993AC3" w:rsidRPr="00993AC3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EE12F0" w:rsidRPr="00EE12F0">
        <w:rPr>
          <w:rFonts w:ascii="Times New Roman" w:hAnsi="Times New Roman" w:cs="Times New Roman"/>
          <w:sz w:val="28"/>
          <w:szCs w:val="28"/>
        </w:rPr>
        <w:t>, чувствительные к внутренним электрохимическим изменениям.</w:t>
      </w:r>
    </w:p>
    <w:p w14:paraId="76169ECE" w14:textId="51DC8771" w:rsidR="00EE12F0" w:rsidRPr="00C7589D" w:rsidRDefault="00EE12F0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2F0">
        <w:rPr>
          <w:rFonts w:ascii="Times New Roman" w:hAnsi="Times New Roman" w:cs="Times New Roman"/>
          <w:sz w:val="28"/>
          <w:szCs w:val="28"/>
        </w:rPr>
        <w:t>Мощностной режим тяговой батареи определяется энергетическим балансом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101D1C" w14:paraId="298DF33A" w14:textId="77777777" w:rsidTr="0076082E">
        <w:tc>
          <w:tcPr>
            <w:tcW w:w="3209" w:type="dxa"/>
            <w:vAlign w:val="center"/>
          </w:tcPr>
          <w:p w14:paraId="3D7C87EB" w14:textId="77777777" w:rsidR="00101D1C" w:rsidRDefault="00101D1C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6D770A86" w14:textId="6461D14D" w:rsidR="00101D1C" w:rsidRDefault="00101D1C" w:rsidP="00101D1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0672">
              <w:rPr>
                <w:rFonts w:ascii="Times New Roman" w:hAnsi="Times New Roman" w:cs="Times New Roman"/>
                <w:position w:val="-12"/>
                <w:sz w:val="28"/>
                <w:szCs w:val="28"/>
                <w:lang w:val="en-US"/>
              </w:rPr>
              <w:object w:dxaOrig="1359" w:dyaOrig="360" w14:anchorId="045D2A18">
                <v:shape id="_x0000_i1027" type="#_x0000_t75" style="width:67.4pt;height:17.85pt" o:ole="">
                  <v:imagedata r:id="rId14" o:title=""/>
                </v:shape>
                <o:OLEObject Type="Embed" ProgID="Equation.DSMT4" ShapeID="_x0000_i1027" DrawAspect="Content" ObjectID="_1847887694" r:id="rId15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0ADBB3D0" w14:textId="6DDAC922" w:rsidR="00101D1C" w:rsidRDefault="00101D1C" w:rsidP="00101D1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(1.3)</w:t>
            </w:r>
          </w:p>
        </w:tc>
      </w:tr>
    </w:tbl>
    <w:p w14:paraId="68374410" w14:textId="77777777" w:rsidR="00EE12F0" w:rsidRPr="00C7589D" w:rsidRDefault="00EE12F0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37989E" w14:textId="13E433E7" w:rsidR="00EE12F0" w:rsidRPr="00BD5666" w:rsidRDefault="00952F64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BA5">
        <w:rPr>
          <w:rFonts w:ascii="Times New Roman" w:hAnsi="Times New Roman" w:cs="Times New Roman"/>
          <w:sz w:val="28"/>
          <w:szCs w:val="28"/>
        </w:rPr>
        <w:t xml:space="preserve">где </w:t>
      </w:r>
      <w:r w:rsidR="00BD5666" w:rsidRPr="00344BA5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="00BD5666" w:rsidRPr="00344BA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el</w:t>
      </w:r>
      <w:r w:rsidR="00BD5666" w:rsidRPr="00344BA5">
        <w:rPr>
          <w:rFonts w:ascii="Times New Roman" w:hAnsi="Times New Roman" w:cs="Times New Roman"/>
          <w:sz w:val="28"/>
          <w:szCs w:val="28"/>
        </w:rPr>
        <w:t xml:space="preserve"> – полезная элек</w:t>
      </w:r>
      <w:r w:rsidR="00BD5666">
        <w:rPr>
          <w:rFonts w:ascii="Times New Roman" w:hAnsi="Times New Roman" w:cs="Times New Roman"/>
          <w:sz w:val="28"/>
          <w:szCs w:val="28"/>
        </w:rPr>
        <w:t xml:space="preserve">трическая мощность на клеммах батареи, </w:t>
      </w:r>
      <w:r w:rsidR="00BD5666"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="00BD5666" w:rsidRPr="00BD5666">
        <w:rPr>
          <w:rFonts w:ascii="Times New Roman" w:hAnsi="Times New Roman" w:cs="Times New Roman"/>
          <w:sz w:val="28"/>
          <w:szCs w:val="28"/>
        </w:rPr>
        <w:t>(</w:t>
      </w:r>
      <w:r w:rsidR="00BD5666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BD5666" w:rsidRPr="00BD5666">
        <w:rPr>
          <w:rFonts w:ascii="Times New Roman" w:hAnsi="Times New Roman" w:cs="Times New Roman"/>
          <w:sz w:val="28"/>
          <w:szCs w:val="28"/>
        </w:rPr>
        <w:t>)</w:t>
      </w:r>
      <w:r w:rsidR="00BD5666">
        <w:rPr>
          <w:rFonts w:ascii="Times New Roman" w:hAnsi="Times New Roman" w:cs="Times New Roman"/>
          <w:sz w:val="28"/>
          <w:szCs w:val="28"/>
        </w:rPr>
        <w:t xml:space="preserve"> – рабочее напряжение на клеммах батареи, </w:t>
      </w:r>
      <w:r w:rsidR="00BD5666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="00BD5666" w:rsidRPr="00BD5666">
        <w:rPr>
          <w:rFonts w:ascii="Times New Roman" w:hAnsi="Times New Roman" w:cs="Times New Roman"/>
          <w:sz w:val="28"/>
          <w:szCs w:val="28"/>
        </w:rPr>
        <w:t>(</w:t>
      </w:r>
      <w:r w:rsidR="00BD5666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BD5666" w:rsidRPr="00BD5666">
        <w:rPr>
          <w:rFonts w:ascii="Times New Roman" w:hAnsi="Times New Roman" w:cs="Times New Roman"/>
          <w:sz w:val="28"/>
          <w:szCs w:val="28"/>
        </w:rPr>
        <w:t>)</w:t>
      </w:r>
      <w:r w:rsidR="00BD5666">
        <w:rPr>
          <w:rFonts w:ascii="Times New Roman" w:hAnsi="Times New Roman" w:cs="Times New Roman"/>
          <w:sz w:val="28"/>
          <w:szCs w:val="28"/>
        </w:rPr>
        <w:t xml:space="preserve"> – ток, обеспечиваемый батареей.</w:t>
      </w:r>
    </w:p>
    <w:p w14:paraId="0ED3C069" w14:textId="02C8F7EA" w:rsidR="00EE12F0" w:rsidRDefault="0009067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672">
        <w:rPr>
          <w:rFonts w:ascii="Times New Roman" w:hAnsi="Times New Roman" w:cs="Times New Roman"/>
          <w:sz w:val="28"/>
          <w:szCs w:val="28"/>
        </w:rPr>
        <w:t>а потери мощности могут быть представлены в виде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252"/>
        <w:gridCol w:w="2722"/>
      </w:tblGrid>
      <w:tr w:rsidR="00101D1C" w14:paraId="02F86015" w14:textId="77777777" w:rsidTr="0076082E">
        <w:tc>
          <w:tcPr>
            <w:tcW w:w="2547" w:type="dxa"/>
            <w:vAlign w:val="center"/>
          </w:tcPr>
          <w:p w14:paraId="63F157BD" w14:textId="77777777" w:rsidR="00101D1C" w:rsidRDefault="00101D1C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2" w:type="dxa"/>
            <w:vAlign w:val="center"/>
          </w:tcPr>
          <w:p w14:paraId="3CBFC913" w14:textId="62897D79" w:rsidR="00101D1C" w:rsidRDefault="00101D1C" w:rsidP="00101D1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0672">
              <w:rPr>
                <w:rFonts w:ascii="Times New Roman" w:hAnsi="Times New Roman" w:cs="Times New Roman"/>
                <w:position w:val="-14"/>
                <w:sz w:val="28"/>
                <w:szCs w:val="28"/>
                <w:lang w:val="en-US"/>
              </w:rPr>
              <w:object w:dxaOrig="3240" w:dyaOrig="400" w14:anchorId="76B07ABE">
                <v:shape id="_x0000_i1028" type="#_x0000_t75" style="width:163pt;height:20.15pt" o:ole="">
                  <v:imagedata r:id="rId16" o:title=""/>
                </v:shape>
                <o:OLEObject Type="Embed" ProgID="Equation.DSMT4" ShapeID="_x0000_i1028" DrawAspect="Content" ObjectID="_1847887695" r:id="rId17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2722" w:type="dxa"/>
            <w:vAlign w:val="center"/>
          </w:tcPr>
          <w:p w14:paraId="2491A875" w14:textId="3F1B3276" w:rsidR="00101D1C" w:rsidRDefault="00101D1C" w:rsidP="00101D1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(1.4)</w:t>
            </w:r>
          </w:p>
        </w:tc>
      </w:tr>
    </w:tbl>
    <w:p w14:paraId="7F866B4D" w14:textId="5480674F" w:rsidR="00090672" w:rsidRPr="00BE4268" w:rsidRDefault="0009067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="00C80F13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="00C80F1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loss</w:t>
      </w:r>
      <w:r w:rsidR="00C80F13" w:rsidRPr="00090672">
        <w:rPr>
          <w:rFonts w:ascii="Times New Roman" w:hAnsi="Times New Roman" w:cs="Times New Roman"/>
          <w:sz w:val="28"/>
          <w:szCs w:val="28"/>
        </w:rPr>
        <w:t xml:space="preserve"> – </w:t>
      </w:r>
      <w:r w:rsidR="00C80F13">
        <w:rPr>
          <w:rFonts w:ascii="Times New Roman" w:hAnsi="Times New Roman" w:cs="Times New Roman"/>
          <w:sz w:val="28"/>
          <w:szCs w:val="28"/>
        </w:rPr>
        <w:t xml:space="preserve">общая мощность потерь, </w:t>
      </w:r>
      <w:r w:rsidR="00CD5329" w:rsidRPr="00CD5329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="00CD5329" w:rsidRPr="00CD5329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CD5329" w:rsidRPr="00CD5329">
        <w:rPr>
          <w:rFonts w:ascii="Times New Roman" w:hAnsi="Times New Roman" w:cs="Times New Roman"/>
          <w:sz w:val="28"/>
          <w:szCs w:val="28"/>
        </w:rPr>
        <w:t>(</w:t>
      </w:r>
      <w:r w:rsidR="00CD5329" w:rsidRPr="00CD5329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CD5329" w:rsidRPr="00CD5329">
        <w:rPr>
          <w:rFonts w:ascii="Times New Roman" w:hAnsi="Times New Roman" w:cs="Times New Roman"/>
          <w:sz w:val="28"/>
          <w:szCs w:val="28"/>
        </w:rPr>
        <w:t>)</w:t>
      </w:r>
      <w:r w:rsidR="00897D77" w:rsidRPr="00CD5329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CD532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int</w:t>
      </w:r>
      <w:r w:rsidRPr="00090672">
        <w:rPr>
          <w:rFonts w:ascii="Times New Roman" w:hAnsi="Times New Roman" w:cs="Times New Roman"/>
          <w:sz w:val="28"/>
          <w:szCs w:val="28"/>
        </w:rPr>
        <w:t xml:space="preserve"> – </w:t>
      </w:r>
      <w:r w:rsidR="009E0A34">
        <w:rPr>
          <w:rFonts w:ascii="Times New Roman" w:hAnsi="Times New Roman" w:cs="Times New Roman"/>
          <w:sz w:val="28"/>
          <w:szCs w:val="28"/>
        </w:rPr>
        <w:t xml:space="preserve">потери на </w:t>
      </w:r>
      <w:r>
        <w:rPr>
          <w:rFonts w:ascii="Times New Roman" w:hAnsi="Times New Roman" w:cs="Times New Roman"/>
          <w:sz w:val="28"/>
          <w:szCs w:val="28"/>
        </w:rPr>
        <w:t>эквивалентно</w:t>
      </w:r>
      <w:r w:rsidR="009E0A34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E4268">
        <w:rPr>
          <w:rFonts w:ascii="Times New Roman" w:hAnsi="Times New Roman" w:cs="Times New Roman"/>
          <w:sz w:val="28"/>
          <w:szCs w:val="28"/>
        </w:rPr>
        <w:t>омическо</w:t>
      </w:r>
      <w:r w:rsidR="009E0A34">
        <w:rPr>
          <w:rFonts w:ascii="Times New Roman" w:hAnsi="Times New Roman" w:cs="Times New Roman"/>
          <w:sz w:val="28"/>
          <w:szCs w:val="28"/>
        </w:rPr>
        <w:t>м</w:t>
      </w:r>
      <w:r w:rsidR="00BE4268" w:rsidRPr="00BE42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внутренн</w:t>
      </w:r>
      <w:r w:rsidR="009E0A34">
        <w:rPr>
          <w:rFonts w:ascii="Times New Roman" w:hAnsi="Times New Roman" w:cs="Times New Roman"/>
          <w:sz w:val="28"/>
          <w:szCs w:val="28"/>
        </w:rPr>
        <w:t>ем</w:t>
      </w:r>
      <w:r>
        <w:rPr>
          <w:rFonts w:ascii="Times New Roman" w:hAnsi="Times New Roman" w:cs="Times New Roman"/>
          <w:sz w:val="28"/>
          <w:szCs w:val="28"/>
        </w:rPr>
        <w:t xml:space="preserve"> сопротивлени</w:t>
      </w:r>
      <w:r w:rsidR="009E0A34">
        <w:rPr>
          <w:rFonts w:ascii="Times New Roman" w:hAnsi="Times New Roman" w:cs="Times New Roman"/>
          <w:sz w:val="28"/>
          <w:szCs w:val="28"/>
        </w:rPr>
        <w:t>и</w:t>
      </w:r>
      <w:r w:rsidR="00BE4268">
        <w:rPr>
          <w:rFonts w:ascii="Times New Roman" w:hAnsi="Times New Roman" w:cs="Times New Roman"/>
          <w:sz w:val="28"/>
          <w:szCs w:val="28"/>
        </w:rPr>
        <w:t xml:space="preserve"> батареи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90672">
        <w:rPr>
          <w:rFonts w:ascii="Times New Roman" w:hAnsi="Times New Roman" w:cs="Times New Roman"/>
          <w:sz w:val="28"/>
          <w:szCs w:val="28"/>
        </w:rPr>
        <w:t xml:space="preserve">включающее омическую, </w:t>
      </w:r>
      <w:r w:rsidRPr="004A545B">
        <w:rPr>
          <w:rFonts w:ascii="Times New Roman" w:hAnsi="Times New Roman" w:cs="Times New Roman"/>
          <w:sz w:val="28"/>
          <w:szCs w:val="28"/>
        </w:rPr>
        <w:t>зарядопереносную и диффузионную составляющие</w:t>
      </w:r>
      <w:r w:rsidR="00BE4268" w:rsidRPr="004A545B">
        <w:rPr>
          <w:rFonts w:ascii="Times New Roman" w:hAnsi="Times New Roman" w:cs="Times New Roman"/>
          <w:sz w:val="28"/>
          <w:szCs w:val="28"/>
        </w:rPr>
        <w:t xml:space="preserve">, </w:t>
      </w:r>
      <w:r w:rsidR="00BE4268" w:rsidRPr="004A545B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="00BE4268" w:rsidRPr="004A545B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="00BE4268" w:rsidRPr="004A545B">
        <w:rPr>
          <w:rFonts w:ascii="Times New Roman" w:hAnsi="Times New Roman" w:cs="Times New Roman"/>
          <w:sz w:val="28"/>
          <w:szCs w:val="28"/>
        </w:rPr>
        <w:t xml:space="preserve"> – потери на перенос</w:t>
      </w:r>
      <w:r w:rsidR="00BE4268">
        <w:rPr>
          <w:rFonts w:ascii="Times New Roman" w:hAnsi="Times New Roman" w:cs="Times New Roman"/>
          <w:sz w:val="28"/>
          <w:szCs w:val="28"/>
        </w:rPr>
        <w:t xml:space="preserve"> заряда</w:t>
      </w:r>
      <w:r w:rsidR="001B1459">
        <w:rPr>
          <w:rFonts w:ascii="Times New Roman" w:hAnsi="Times New Roman" w:cs="Times New Roman"/>
          <w:sz w:val="28"/>
          <w:szCs w:val="28"/>
        </w:rPr>
        <w:t xml:space="preserve"> (электрохимическую реакцию)</w:t>
      </w:r>
      <w:r w:rsidR="00BE4268">
        <w:rPr>
          <w:rFonts w:ascii="Times New Roman" w:hAnsi="Times New Roman" w:cs="Times New Roman"/>
          <w:sz w:val="28"/>
          <w:szCs w:val="28"/>
        </w:rPr>
        <w:t xml:space="preserve">, </w:t>
      </w:r>
      <w:r w:rsidR="00BE4268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="00BE426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diff</w:t>
      </w:r>
      <w:r w:rsidR="00BE4268" w:rsidRPr="00090672">
        <w:rPr>
          <w:rFonts w:ascii="Times New Roman" w:hAnsi="Times New Roman" w:cs="Times New Roman"/>
          <w:sz w:val="28"/>
          <w:szCs w:val="28"/>
        </w:rPr>
        <w:t xml:space="preserve"> –</w:t>
      </w:r>
      <w:r w:rsidR="00BE4268" w:rsidRPr="00BE4268">
        <w:rPr>
          <w:rFonts w:ascii="Times New Roman" w:hAnsi="Times New Roman" w:cs="Times New Roman"/>
          <w:sz w:val="28"/>
          <w:szCs w:val="28"/>
        </w:rPr>
        <w:t xml:space="preserve"> </w:t>
      </w:r>
      <w:r w:rsidR="00BE4268">
        <w:rPr>
          <w:rFonts w:ascii="Times New Roman" w:hAnsi="Times New Roman" w:cs="Times New Roman"/>
          <w:sz w:val="28"/>
          <w:szCs w:val="28"/>
        </w:rPr>
        <w:t>диффузные потери</w:t>
      </w:r>
      <w:r w:rsidR="000F039C">
        <w:rPr>
          <w:rFonts w:ascii="Times New Roman" w:hAnsi="Times New Roman" w:cs="Times New Roman"/>
          <w:sz w:val="28"/>
          <w:szCs w:val="28"/>
        </w:rPr>
        <w:t xml:space="preserve"> (на процесс диффузии и концентрации)</w:t>
      </w:r>
      <w:r w:rsidR="00BE4268">
        <w:rPr>
          <w:rFonts w:ascii="Times New Roman" w:hAnsi="Times New Roman" w:cs="Times New Roman"/>
          <w:sz w:val="28"/>
          <w:szCs w:val="28"/>
        </w:rPr>
        <w:t>.</w:t>
      </w:r>
    </w:p>
    <w:p w14:paraId="0859D0BA" w14:textId="7F259014" w:rsidR="00090672" w:rsidRDefault="0009067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672">
        <w:rPr>
          <w:rFonts w:ascii="Times New Roman" w:hAnsi="Times New Roman" w:cs="Times New Roman"/>
          <w:sz w:val="28"/>
          <w:szCs w:val="28"/>
        </w:rPr>
        <w:t>Первое слагаемое</w:t>
      </w:r>
      <w:r w:rsidR="00897D77" w:rsidRPr="00897D77">
        <w:rPr>
          <w:rFonts w:ascii="Times New Roman" w:hAnsi="Times New Roman" w:cs="Times New Roman"/>
          <w:sz w:val="28"/>
          <w:szCs w:val="28"/>
        </w:rPr>
        <w:t xml:space="preserve"> </w:t>
      </w:r>
      <w:r w:rsidR="00897D7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897D77" w:rsidRPr="00DB5B26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int</w:t>
      </w:r>
      <w:r w:rsidRPr="00090672">
        <w:rPr>
          <w:rFonts w:ascii="Times New Roman" w:hAnsi="Times New Roman" w:cs="Times New Roman"/>
          <w:sz w:val="28"/>
          <w:szCs w:val="28"/>
        </w:rPr>
        <w:t xml:space="preserve"> следует из закона Джоуля–Ленца, второе </w:t>
      </w:r>
      <w:r w:rsidR="00897D77" w:rsidRPr="00DB5B26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="00897D7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="00897D77" w:rsidRPr="00897D77">
        <w:rPr>
          <w:rFonts w:ascii="Times New Roman" w:hAnsi="Times New Roman" w:cs="Times New Roman"/>
          <w:sz w:val="28"/>
          <w:szCs w:val="28"/>
        </w:rPr>
        <w:t xml:space="preserve"> </w:t>
      </w:r>
      <w:r w:rsidRPr="00090672">
        <w:rPr>
          <w:rFonts w:ascii="Times New Roman" w:hAnsi="Times New Roman" w:cs="Times New Roman"/>
          <w:sz w:val="28"/>
          <w:szCs w:val="28"/>
        </w:rPr>
        <w:t>и третье</w:t>
      </w:r>
      <w:r w:rsidR="008919A3" w:rsidRPr="00897D77">
        <w:rPr>
          <w:rFonts w:ascii="Times New Roman" w:hAnsi="Times New Roman" w:cs="Times New Roman"/>
          <w:sz w:val="28"/>
          <w:szCs w:val="28"/>
        </w:rPr>
        <w:t xml:space="preserve"> </w:t>
      </w:r>
      <w:r w:rsidR="008919A3" w:rsidRPr="00DB5B26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="008919A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diff</w:t>
      </w:r>
      <w:r w:rsidRPr="00090672">
        <w:rPr>
          <w:rFonts w:ascii="Times New Roman" w:hAnsi="Times New Roman" w:cs="Times New Roman"/>
          <w:sz w:val="28"/>
          <w:szCs w:val="28"/>
        </w:rPr>
        <w:t xml:space="preserve"> отражают необратимые потери, связанные соответственно с кинетикой межфазной реакции и ограничениями массопереноса. Именно поэтому рост сопротивления переноса заряда и рост диффузионного импеданса ведут не только к ухудшению диагностических показателей, но и к непосредственному снижению доступной тяговой мощности транспортного средства.</w:t>
      </w:r>
    </w:p>
    <w:p w14:paraId="77AB5C95" w14:textId="5839FD94" w:rsidR="00B324F1" w:rsidRDefault="00B324F1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F1">
        <w:rPr>
          <w:rFonts w:ascii="Times New Roman" w:hAnsi="Times New Roman" w:cs="Times New Roman"/>
          <w:sz w:val="28"/>
          <w:szCs w:val="28"/>
        </w:rPr>
        <w:t>Тепловое состояние батареи описывается уравнением баланса тепла</w:t>
      </w:r>
    </w:p>
    <w:tbl>
      <w:tblPr>
        <w:tblStyle w:val="ac"/>
        <w:tblW w:w="97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6"/>
        <w:gridCol w:w="4447"/>
        <w:gridCol w:w="2636"/>
      </w:tblGrid>
      <w:tr w:rsidR="00613A32" w14:paraId="0A0ED753" w14:textId="77777777" w:rsidTr="0076082E">
        <w:tc>
          <w:tcPr>
            <w:tcW w:w="2636" w:type="dxa"/>
            <w:vAlign w:val="center"/>
          </w:tcPr>
          <w:p w14:paraId="0585D05D" w14:textId="77777777" w:rsidR="00613A32" w:rsidRDefault="00613A32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47" w:type="dxa"/>
            <w:vAlign w:val="center"/>
          </w:tcPr>
          <w:p w14:paraId="79973787" w14:textId="233D54DD" w:rsidR="00613A32" w:rsidRPr="00613A32" w:rsidRDefault="00613A32" w:rsidP="00613A32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7F1B">
              <w:rPr>
                <w:rFonts w:ascii="Times New Roman" w:hAnsi="Times New Roman" w:cs="Times New Roman"/>
                <w:position w:val="-24"/>
                <w:sz w:val="28"/>
                <w:szCs w:val="28"/>
              </w:rPr>
              <w:object w:dxaOrig="3440" w:dyaOrig="620" w14:anchorId="292EB649">
                <v:shape id="_x0000_i1029" type="#_x0000_t75" style="width:171.65pt;height:31.1pt" o:ole="">
                  <v:imagedata r:id="rId18" o:title=""/>
                </v:shape>
                <o:OLEObject Type="Embed" ProgID="Equation.DSMT4" ShapeID="_x0000_i1029" DrawAspect="Content" ObjectID="_1847887696" r:id="rId19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2636" w:type="dxa"/>
            <w:vAlign w:val="center"/>
          </w:tcPr>
          <w:p w14:paraId="393A3BA4" w14:textId="0F465088" w:rsidR="00613A32" w:rsidRDefault="00613A32" w:rsidP="00613A32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(1.5)</w:t>
            </w:r>
          </w:p>
        </w:tc>
      </w:tr>
    </w:tbl>
    <w:p w14:paraId="10C974D8" w14:textId="3609365D" w:rsidR="00FD7F1B" w:rsidRDefault="00FD7F1B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="0076082E" w:rsidRPr="0076082E">
        <w:rPr>
          <w:rFonts w:ascii="Times New Roman" w:hAnsi="Times New Roman" w:cs="Times New Roman"/>
          <w:sz w:val="28"/>
          <w:szCs w:val="28"/>
        </w:rPr>
        <w:t xml:space="preserve"> </w:t>
      </w:r>
      <w:r w:rsidRPr="00FD7F1B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FD7F1B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th</w:t>
      </w:r>
      <w:r w:rsidRPr="00FD7F1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тепловая ёмкость батарейного модуля;</w:t>
      </w:r>
      <w:r w:rsidR="0076082E" w:rsidRPr="0076082E">
        <w:rPr>
          <w:rFonts w:ascii="Times New Roman" w:hAnsi="Times New Roman" w:cs="Times New Roman"/>
          <w:sz w:val="28"/>
          <w:szCs w:val="28"/>
        </w:rPr>
        <w:t xml:space="preserve"> </w:t>
      </w:r>
      <w:r w:rsidRPr="00FD7F1B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FD7F1B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rev</w:t>
      </w:r>
      <w:r w:rsidRPr="00C7589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обратимая тепловая составляющая;</w:t>
      </w:r>
      <w:r w:rsidR="0076082E" w:rsidRPr="0076082E">
        <w:rPr>
          <w:rFonts w:ascii="Times New Roman" w:hAnsi="Times New Roman" w:cs="Times New Roman"/>
          <w:sz w:val="28"/>
          <w:szCs w:val="28"/>
        </w:rPr>
        <w:t xml:space="preserve"> </w:t>
      </w:r>
      <w:r w:rsidRPr="00FD7F1B">
        <w:rPr>
          <w:rFonts w:ascii="Times New Roman" w:hAnsi="Times New Roman" w:cs="Times New Roman"/>
          <w:i/>
          <w:iCs/>
          <w:sz w:val="28"/>
          <w:szCs w:val="28"/>
          <w:lang w:val="en-US"/>
        </w:rPr>
        <w:t>h</w:t>
      </w:r>
      <w:r w:rsidRPr="00FD7F1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коэффициент теплопередачи;</w:t>
      </w:r>
      <w:r w:rsidR="0076082E" w:rsidRPr="0076082E">
        <w:rPr>
          <w:rFonts w:ascii="Times New Roman" w:hAnsi="Times New Roman" w:cs="Times New Roman"/>
          <w:sz w:val="28"/>
          <w:szCs w:val="28"/>
        </w:rPr>
        <w:t xml:space="preserve"> </w:t>
      </w:r>
      <w:r w:rsidRPr="00FD7F1B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FD7F1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эффективная поверхность теплообмена;</w:t>
      </w:r>
      <w:r w:rsidR="0076082E" w:rsidRPr="0076082E">
        <w:rPr>
          <w:rFonts w:ascii="Times New Roman" w:hAnsi="Times New Roman" w:cs="Times New Roman"/>
          <w:sz w:val="28"/>
          <w:szCs w:val="28"/>
        </w:rPr>
        <w:t xml:space="preserve"> </w:t>
      </w:r>
      <w:r w:rsidRPr="00FD7F1B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FD7F1B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amb</w:t>
      </w:r>
      <w:r w:rsidRPr="0078052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температура окружающей среды.</w:t>
      </w:r>
    </w:p>
    <w:p w14:paraId="288618F5" w14:textId="4541C39F" w:rsidR="00FD7F1B" w:rsidRDefault="0078052A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52A">
        <w:rPr>
          <w:rFonts w:ascii="Times New Roman" w:hAnsi="Times New Roman" w:cs="Times New Roman"/>
          <w:sz w:val="28"/>
          <w:szCs w:val="28"/>
        </w:rPr>
        <w:t xml:space="preserve">Это уравнение представляет собой первый закон термодинамики для сосредоточенной тепловой системы. Оно используется в диссертации потому, что температура не является внешним фоном, а входит в деградационную динамику </w:t>
      </w:r>
      <w:r w:rsidRPr="0078052A">
        <w:rPr>
          <w:rFonts w:ascii="Times New Roman" w:hAnsi="Times New Roman" w:cs="Times New Roman"/>
          <w:sz w:val="28"/>
          <w:szCs w:val="28"/>
        </w:rPr>
        <w:lastRenderedPageBreak/>
        <w:t>напрямую: через изменение электропроводности, скорости межфазной реакции, коэффициента диффузии и толщины пассивирующего слоя.</w:t>
      </w:r>
    </w:p>
    <w:p w14:paraId="11438C5B" w14:textId="10D61B47" w:rsidR="00AF1D4F" w:rsidRDefault="00AF1D4F" w:rsidP="00BB36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D4F">
        <w:rPr>
          <w:rFonts w:ascii="Times New Roman" w:hAnsi="Times New Roman" w:cs="Times New Roman"/>
          <w:sz w:val="28"/>
          <w:szCs w:val="28"/>
        </w:rPr>
        <w:t xml:space="preserve">Для последующего анализа в работе рассматриваются четыре группы аккумуляторных систем: </w:t>
      </w:r>
      <w:r w:rsidR="00F41E50" w:rsidRPr="00BB3600">
        <w:rPr>
          <w:rFonts w:ascii="Times New Roman" w:hAnsi="Times New Roman" w:cs="Times New Roman"/>
          <w:sz w:val="28"/>
          <w:szCs w:val="28"/>
          <w:highlight w:val="green"/>
        </w:rPr>
        <w:t>литий-никель-марганец-кобальт-оксидных (NMC)</w:t>
      </w:r>
      <w:r w:rsidRPr="00BB3600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BB3600" w:rsidRPr="001B0335">
        <w:rPr>
          <w:rFonts w:ascii="Times New Roman" w:hAnsi="Times New Roman" w:cs="Times New Roman"/>
          <w:sz w:val="28"/>
          <w:szCs w:val="28"/>
          <w:highlight w:val="green"/>
        </w:rPr>
        <w:t>литий-железо-фосфатные (LFP)</w:t>
      </w:r>
      <w:r w:rsidRPr="001B0335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652A6D" w:rsidRPr="001B0335">
        <w:rPr>
          <w:rFonts w:ascii="Times New Roman" w:hAnsi="Times New Roman" w:cs="Times New Roman"/>
          <w:sz w:val="28"/>
          <w:szCs w:val="28"/>
          <w:highlight w:val="green"/>
        </w:rPr>
        <w:t>литий-титанатные (</w:t>
      </w:r>
      <w:r w:rsidRPr="001B0335">
        <w:rPr>
          <w:rFonts w:ascii="Times New Roman" w:hAnsi="Times New Roman" w:cs="Times New Roman"/>
          <w:sz w:val="28"/>
          <w:szCs w:val="28"/>
          <w:highlight w:val="green"/>
        </w:rPr>
        <w:t>LTO</w:t>
      </w:r>
      <w:r w:rsidR="00652A6D" w:rsidRPr="001B0335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AF1D4F">
        <w:rPr>
          <w:rFonts w:ascii="Times New Roman" w:hAnsi="Times New Roman" w:cs="Times New Roman"/>
          <w:sz w:val="28"/>
          <w:szCs w:val="28"/>
        </w:rPr>
        <w:t xml:space="preserve"> </w:t>
      </w:r>
      <w:r w:rsidRPr="00C30285">
        <w:rPr>
          <w:rFonts w:ascii="Times New Roman" w:hAnsi="Times New Roman" w:cs="Times New Roman"/>
          <w:sz w:val="28"/>
          <w:szCs w:val="28"/>
          <w:highlight w:val="green"/>
        </w:rPr>
        <w:t xml:space="preserve">и </w:t>
      </w:r>
      <w:r w:rsidR="00C30285" w:rsidRPr="00C30285">
        <w:rPr>
          <w:rFonts w:ascii="Times New Roman" w:hAnsi="Times New Roman" w:cs="Times New Roman"/>
          <w:sz w:val="28"/>
          <w:szCs w:val="28"/>
          <w:highlight w:val="green"/>
        </w:rPr>
        <w:t>натрий-ионные (</w:t>
      </w:r>
      <w:r w:rsidRPr="00C30285">
        <w:rPr>
          <w:rFonts w:ascii="Times New Roman" w:hAnsi="Times New Roman" w:cs="Times New Roman"/>
          <w:sz w:val="28"/>
          <w:szCs w:val="28"/>
          <w:highlight w:val="green"/>
        </w:rPr>
        <w:t>Na-ion</w:t>
      </w:r>
      <w:r w:rsidR="00C30285" w:rsidRPr="00C30285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C30285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AF1D4F">
        <w:rPr>
          <w:rFonts w:ascii="Times New Roman" w:hAnsi="Times New Roman" w:cs="Times New Roman"/>
          <w:sz w:val="28"/>
          <w:szCs w:val="28"/>
        </w:rPr>
        <w:t xml:space="preserve"> Такой выбор обусловлен необходимостью охватить не только наиболее распространённые литий-ионные тяговые химии, но и системы с существенно различающимися эксплуатационными свойствами: высокой энергоёмкостью, высокой циклической стабильностью, повышенной мощностью и низкотемпературной работоспособностью, а также альтернативные </w:t>
      </w:r>
      <w:r w:rsidR="00D50EFA" w:rsidRPr="00C30285">
        <w:rPr>
          <w:rFonts w:ascii="Times New Roman" w:hAnsi="Times New Roman" w:cs="Times New Roman"/>
          <w:sz w:val="28"/>
          <w:szCs w:val="28"/>
          <w:highlight w:val="green"/>
        </w:rPr>
        <w:t>Na-ion</w:t>
      </w:r>
      <w:r w:rsidRPr="003D52DF">
        <w:rPr>
          <w:rFonts w:ascii="Times New Roman" w:hAnsi="Times New Roman" w:cs="Times New Roman"/>
          <w:sz w:val="28"/>
          <w:szCs w:val="28"/>
          <w:highlight w:val="yellow"/>
        </w:rPr>
        <w:t xml:space="preserve"> решения</w:t>
      </w:r>
      <w:r w:rsidRPr="00AF1D4F">
        <w:rPr>
          <w:rFonts w:ascii="Times New Roman" w:hAnsi="Times New Roman" w:cs="Times New Roman"/>
          <w:sz w:val="28"/>
          <w:szCs w:val="28"/>
        </w:rPr>
        <w:t>. Введение LTO и Na-ion в</w:t>
      </w:r>
      <w:r w:rsidR="008A210B">
        <w:rPr>
          <w:rFonts w:ascii="Times New Roman" w:hAnsi="Times New Roman" w:cs="Times New Roman"/>
          <w:sz w:val="28"/>
          <w:szCs w:val="28"/>
        </w:rPr>
        <w:t xml:space="preserve"> </w:t>
      </w:r>
      <w:r w:rsidR="008A210B" w:rsidRPr="008A210B">
        <w:rPr>
          <w:rFonts w:ascii="Times New Roman" w:hAnsi="Times New Roman" w:cs="Times New Roman"/>
          <w:sz w:val="28"/>
          <w:szCs w:val="28"/>
        </w:rPr>
        <w:t>общую структуру исследования позволяет перейти от частной модели одной химической системы к более общей унифицированной постановке, что является одним из ключевых направлений развития диссертации.</w:t>
      </w:r>
    </w:p>
    <w:p w14:paraId="2E63A900" w14:textId="6718D1E2" w:rsidR="00980327" w:rsidRDefault="00980327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0327">
        <w:rPr>
          <w:rFonts w:ascii="Times New Roman" w:hAnsi="Times New Roman" w:cs="Times New Roman"/>
          <w:sz w:val="28"/>
          <w:szCs w:val="28"/>
        </w:rPr>
        <w:t>Таблица 1.1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80327">
        <w:rPr>
          <w:rFonts w:ascii="Times New Roman" w:hAnsi="Times New Roman" w:cs="Times New Roman"/>
          <w:sz w:val="28"/>
          <w:szCs w:val="28"/>
        </w:rPr>
        <w:t>Сравнительные характеристики опытной серии тяговых аккумуляторных систем</w:t>
      </w:r>
    </w:p>
    <w:tbl>
      <w:tblPr>
        <w:tblStyle w:val="ac"/>
        <w:tblW w:w="9647" w:type="dxa"/>
        <w:tblLook w:val="04A0" w:firstRow="1" w:lastRow="0" w:firstColumn="1" w:lastColumn="0" w:noHBand="0" w:noVBand="1"/>
      </w:tblPr>
      <w:tblGrid>
        <w:gridCol w:w="927"/>
        <w:gridCol w:w="1459"/>
        <w:gridCol w:w="1478"/>
        <w:gridCol w:w="1075"/>
        <w:gridCol w:w="1177"/>
        <w:gridCol w:w="1568"/>
        <w:gridCol w:w="1568"/>
        <w:gridCol w:w="1006"/>
      </w:tblGrid>
      <w:tr w:rsidR="004B2EDB" w:rsidRPr="004B2EDB" w14:paraId="46F5BAAD" w14:textId="40D084E9" w:rsidTr="004B2EDB">
        <w:tc>
          <w:tcPr>
            <w:tcW w:w="846" w:type="dxa"/>
          </w:tcPr>
          <w:p w14:paraId="7AEFBBCC" w14:textId="35CAAC5B" w:rsidR="009D7C13" w:rsidRPr="00F31F2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1F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батареи</w:t>
            </w:r>
          </w:p>
        </w:tc>
        <w:tc>
          <w:tcPr>
            <w:tcW w:w="1378" w:type="dxa"/>
          </w:tcPr>
          <w:p w14:paraId="5A0471BA" w14:textId="7B419ACF" w:rsidR="009D7C13" w:rsidRPr="00F31F2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1F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Номинальное напряжение элемента, В</w:t>
            </w:r>
          </w:p>
        </w:tc>
        <w:tc>
          <w:tcPr>
            <w:tcW w:w="1367" w:type="dxa"/>
          </w:tcPr>
          <w:p w14:paraId="778BC6B5" w14:textId="45B078DD" w:rsidR="009D7C13" w:rsidRPr="00F31F2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1F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Номинальная ёмкость, А·ч</w:t>
            </w:r>
          </w:p>
        </w:tc>
        <w:tc>
          <w:tcPr>
            <w:tcW w:w="999" w:type="dxa"/>
          </w:tcPr>
          <w:p w14:paraId="4852FB4D" w14:textId="4A0FC0A6" w:rsidR="009D7C13" w:rsidRPr="00F31F2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1F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Удельная энергия, Вт·ч/кг</w:t>
            </w:r>
          </w:p>
        </w:tc>
        <w:tc>
          <w:tcPr>
            <w:tcW w:w="1126" w:type="dxa"/>
          </w:tcPr>
          <w:p w14:paraId="327F8207" w14:textId="46B60F47" w:rsidR="009D7C13" w:rsidRPr="00F31F2B" w:rsidRDefault="009D7C13" w:rsidP="004B2E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1F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Удельная мощность, Вт/кг</w:t>
            </w:r>
          </w:p>
        </w:tc>
        <w:tc>
          <w:tcPr>
            <w:tcW w:w="1487" w:type="dxa"/>
          </w:tcPr>
          <w:p w14:paraId="60AC2434" w14:textId="7FDBC884" w:rsidR="009D7C13" w:rsidRPr="00F31F2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1F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Начальное омическое сопротивление </w:t>
            </w:r>
            <w:r w:rsidRPr="00F31F2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R</w:t>
            </w:r>
            <w:r w:rsidRPr="00F31F2B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  <w:lang w:val="en-US"/>
              </w:rPr>
              <w:t>Ω</w:t>
            </w:r>
            <w:r w:rsidRPr="00F31F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мОм</w:t>
            </w:r>
          </w:p>
        </w:tc>
        <w:tc>
          <w:tcPr>
            <w:tcW w:w="1487" w:type="dxa"/>
          </w:tcPr>
          <w:p w14:paraId="0B8B6A6E" w14:textId="77777777" w:rsidR="004B2EDB" w:rsidRPr="00F31F2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1F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Начальное сопротивление переноса заряда </w:t>
            </w:r>
          </w:p>
          <w:p w14:paraId="283C2D2F" w14:textId="1BCFBCD1" w:rsidR="009D7C13" w:rsidRPr="00F31F2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1F2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R</w:t>
            </w:r>
            <w:r w:rsidRPr="00F31F2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vertAlign w:val="subscript"/>
                <w:lang w:val="en-US"/>
              </w:rPr>
              <w:t>ct</w:t>
            </w:r>
            <w:r w:rsidRPr="00F31F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мОм</w:t>
            </w:r>
          </w:p>
        </w:tc>
        <w:tc>
          <w:tcPr>
            <w:tcW w:w="957" w:type="dxa"/>
          </w:tcPr>
          <w:p w14:paraId="1A87BE7B" w14:textId="0DFDC48C" w:rsidR="009D7C13" w:rsidRPr="00F31F2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1F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Ресурс до 80% ёмкости, циклы</w:t>
            </w:r>
          </w:p>
        </w:tc>
      </w:tr>
      <w:tr w:rsidR="004B2EDB" w:rsidRPr="004B2EDB" w14:paraId="703199BE" w14:textId="64A3345F" w:rsidTr="004B2EDB">
        <w:tc>
          <w:tcPr>
            <w:tcW w:w="846" w:type="dxa"/>
          </w:tcPr>
          <w:p w14:paraId="5C076C3E" w14:textId="3440B754" w:rsidR="009D7C13" w:rsidRPr="001950F6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950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NMC</w:t>
            </w:r>
          </w:p>
        </w:tc>
        <w:tc>
          <w:tcPr>
            <w:tcW w:w="1378" w:type="dxa"/>
          </w:tcPr>
          <w:p w14:paraId="23D067DB" w14:textId="3FEC78AF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3,65</w:t>
            </w:r>
          </w:p>
        </w:tc>
        <w:tc>
          <w:tcPr>
            <w:tcW w:w="1367" w:type="dxa"/>
          </w:tcPr>
          <w:p w14:paraId="0D2D1487" w14:textId="42A7D62F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999" w:type="dxa"/>
          </w:tcPr>
          <w:p w14:paraId="15793BF6" w14:textId="555BE4BA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182</w:t>
            </w:r>
          </w:p>
        </w:tc>
        <w:tc>
          <w:tcPr>
            <w:tcW w:w="1126" w:type="dxa"/>
          </w:tcPr>
          <w:p w14:paraId="66FE19B1" w14:textId="4F1B852E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980</w:t>
            </w:r>
          </w:p>
        </w:tc>
        <w:tc>
          <w:tcPr>
            <w:tcW w:w="1487" w:type="dxa"/>
          </w:tcPr>
          <w:p w14:paraId="3D2C8686" w14:textId="5BAF149E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1,9</w:t>
            </w:r>
          </w:p>
        </w:tc>
        <w:tc>
          <w:tcPr>
            <w:tcW w:w="1487" w:type="dxa"/>
          </w:tcPr>
          <w:p w14:paraId="7941D3A3" w14:textId="40703F50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</w:tc>
        <w:tc>
          <w:tcPr>
            <w:tcW w:w="957" w:type="dxa"/>
          </w:tcPr>
          <w:p w14:paraId="641D097C" w14:textId="43092F6D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1800</w:t>
            </w:r>
          </w:p>
        </w:tc>
      </w:tr>
      <w:tr w:rsidR="004B2EDB" w:rsidRPr="004B2EDB" w14:paraId="5BF713CF" w14:textId="4901C63E" w:rsidTr="004B2EDB">
        <w:tc>
          <w:tcPr>
            <w:tcW w:w="846" w:type="dxa"/>
          </w:tcPr>
          <w:p w14:paraId="39E410C6" w14:textId="085DD56B" w:rsidR="009D7C13" w:rsidRPr="001950F6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950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LFP</w:t>
            </w:r>
          </w:p>
        </w:tc>
        <w:tc>
          <w:tcPr>
            <w:tcW w:w="1378" w:type="dxa"/>
          </w:tcPr>
          <w:p w14:paraId="7D64546B" w14:textId="1160F407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3,20</w:t>
            </w:r>
          </w:p>
        </w:tc>
        <w:tc>
          <w:tcPr>
            <w:tcW w:w="1367" w:type="dxa"/>
          </w:tcPr>
          <w:p w14:paraId="0D077A92" w14:textId="74685350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999" w:type="dxa"/>
          </w:tcPr>
          <w:p w14:paraId="72F5E384" w14:textId="1E65172F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128</w:t>
            </w:r>
          </w:p>
        </w:tc>
        <w:tc>
          <w:tcPr>
            <w:tcW w:w="1126" w:type="dxa"/>
          </w:tcPr>
          <w:p w14:paraId="5E262CCC" w14:textId="64B7B21F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1450</w:t>
            </w:r>
          </w:p>
        </w:tc>
        <w:tc>
          <w:tcPr>
            <w:tcW w:w="1487" w:type="dxa"/>
          </w:tcPr>
          <w:p w14:paraId="79917309" w14:textId="1029579C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2,6</w:t>
            </w:r>
          </w:p>
        </w:tc>
        <w:tc>
          <w:tcPr>
            <w:tcW w:w="1487" w:type="dxa"/>
          </w:tcPr>
          <w:p w14:paraId="41647284" w14:textId="286BD216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6.8</w:t>
            </w:r>
          </w:p>
        </w:tc>
        <w:tc>
          <w:tcPr>
            <w:tcW w:w="957" w:type="dxa"/>
          </w:tcPr>
          <w:p w14:paraId="641F1D73" w14:textId="469FDA5B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4200</w:t>
            </w:r>
          </w:p>
        </w:tc>
      </w:tr>
      <w:tr w:rsidR="004B2EDB" w:rsidRPr="004B2EDB" w14:paraId="2E8E6682" w14:textId="18B9B852" w:rsidTr="004B2EDB">
        <w:tc>
          <w:tcPr>
            <w:tcW w:w="846" w:type="dxa"/>
          </w:tcPr>
          <w:p w14:paraId="30BFC9A3" w14:textId="515FFC90" w:rsidR="009D7C13" w:rsidRPr="001950F6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950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LTO</w:t>
            </w:r>
          </w:p>
        </w:tc>
        <w:tc>
          <w:tcPr>
            <w:tcW w:w="1378" w:type="dxa"/>
          </w:tcPr>
          <w:p w14:paraId="48A73919" w14:textId="4B162446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2,30</w:t>
            </w:r>
          </w:p>
        </w:tc>
        <w:tc>
          <w:tcPr>
            <w:tcW w:w="1367" w:type="dxa"/>
          </w:tcPr>
          <w:p w14:paraId="5246477A" w14:textId="1BD60089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999" w:type="dxa"/>
          </w:tcPr>
          <w:p w14:paraId="6D30F387" w14:textId="75D1A183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1126" w:type="dxa"/>
          </w:tcPr>
          <w:p w14:paraId="09FB6494" w14:textId="1EC9DC0D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2650</w:t>
            </w:r>
          </w:p>
        </w:tc>
        <w:tc>
          <w:tcPr>
            <w:tcW w:w="1487" w:type="dxa"/>
          </w:tcPr>
          <w:p w14:paraId="0C4E2FDA" w14:textId="6F2CA99D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0,9</w:t>
            </w:r>
          </w:p>
        </w:tc>
        <w:tc>
          <w:tcPr>
            <w:tcW w:w="1487" w:type="dxa"/>
          </w:tcPr>
          <w:p w14:paraId="5BF33C6B" w14:textId="288E2D98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957" w:type="dxa"/>
          </w:tcPr>
          <w:p w14:paraId="27E0D8B7" w14:textId="2A6A7C56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12000</w:t>
            </w:r>
          </w:p>
        </w:tc>
      </w:tr>
      <w:tr w:rsidR="004B2EDB" w:rsidRPr="004B2EDB" w14:paraId="5293EEF9" w14:textId="77E69D6C" w:rsidTr="004B2EDB">
        <w:tc>
          <w:tcPr>
            <w:tcW w:w="846" w:type="dxa"/>
          </w:tcPr>
          <w:p w14:paraId="27FF586D" w14:textId="725D42CD" w:rsidR="009D7C13" w:rsidRPr="001950F6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950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Na-ion</w:t>
            </w:r>
          </w:p>
        </w:tc>
        <w:tc>
          <w:tcPr>
            <w:tcW w:w="1378" w:type="dxa"/>
          </w:tcPr>
          <w:p w14:paraId="09F02737" w14:textId="4543BEEC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3,00</w:t>
            </w:r>
          </w:p>
        </w:tc>
        <w:tc>
          <w:tcPr>
            <w:tcW w:w="1367" w:type="dxa"/>
          </w:tcPr>
          <w:p w14:paraId="5D1D25BF" w14:textId="1EBA4454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999" w:type="dxa"/>
          </w:tcPr>
          <w:p w14:paraId="423DF624" w14:textId="5174A365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118</w:t>
            </w:r>
          </w:p>
        </w:tc>
        <w:tc>
          <w:tcPr>
            <w:tcW w:w="1126" w:type="dxa"/>
          </w:tcPr>
          <w:p w14:paraId="5E18902E" w14:textId="7A90D713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920</w:t>
            </w:r>
          </w:p>
        </w:tc>
        <w:tc>
          <w:tcPr>
            <w:tcW w:w="1487" w:type="dxa"/>
          </w:tcPr>
          <w:p w14:paraId="6F600B07" w14:textId="3C93F969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3,4</w:t>
            </w:r>
          </w:p>
        </w:tc>
        <w:tc>
          <w:tcPr>
            <w:tcW w:w="1487" w:type="dxa"/>
          </w:tcPr>
          <w:p w14:paraId="47670E91" w14:textId="7E396BD0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9.2</w:t>
            </w:r>
          </w:p>
        </w:tc>
        <w:tc>
          <w:tcPr>
            <w:tcW w:w="957" w:type="dxa"/>
          </w:tcPr>
          <w:p w14:paraId="65323A3C" w14:textId="6035046C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</w:tc>
      </w:tr>
    </w:tbl>
    <w:p w14:paraId="4A4BE87D" w14:textId="77777777" w:rsidR="00C77E42" w:rsidRDefault="00C77E4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2AF40E" w14:textId="6F0902B7" w:rsidR="00435449" w:rsidRDefault="00435449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449">
        <w:rPr>
          <w:rFonts w:ascii="Times New Roman" w:hAnsi="Times New Roman" w:cs="Times New Roman"/>
          <w:sz w:val="28"/>
          <w:szCs w:val="28"/>
        </w:rPr>
        <w:t xml:space="preserve">Представленные данные отражают исходную параметризацию опытной серии, принятой в работе для последующих нагрузочных, импедансных и деградационных экспериментов. Уже на этом уровне видно, что различные химические системы задают принципиально разные компромиссы между энергоёмкостью, мощностью, внутренним сопротивлением и циклическим </w:t>
      </w:r>
      <w:r w:rsidRPr="00435449">
        <w:rPr>
          <w:rFonts w:ascii="Times New Roman" w:hAnsi="Times New Roman" w:cs="Times New Roman"/>
          <w:sz w:val="28"/>
          <w:szCs w:val="28"/>
        </w:rPr>
        <w:lastRenderedPageBreak/>
        <w:t>ресурсом. NMC характеризуется максимальной удельной энергией, LFP — сбалансированным сочетанием ресурса и мощностных характеристик, LTO — минимальным внутренним сопротивлением и наивысшей циклической стойкостью, а Na-ion — перспективностью с точки зрения ресурсной и сырьевой независимости при более высоком начальном импедансе.</w:t>
      </w:r>
    </w:p>
    <w:p w14:paraId="7C4FFA3B" w14:textId="2030C480" w:rsidR="00841146" w:rsidRDefault="00841146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146">
        <w:rPr>
          <w:rFonts w:ascii="Times New Roman" w:hAnsi="Times New Roman" w:cs="Times New Roman"/>
          <w:sz w:val="28"/>
          <w:szCs w:val="28"/>
        </w:rPr>
        <w:t>Тяговая батарея должна рассматриваться в структуре полного транспортного энергетического контура.</w:t>
      </w:r>
    </w:p>
    <w:p w14:paraId="0F828233" w14:textId="67B99E7C" w:rsidR="00841146" w:rsidRDefault="00623599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599">
        <w:rPr>
          <w:rFonts w:ascii="Times New Roman" w:hAnsi="Times New Roman" w:cs="Times New Roman"/>
          <w:sz w:val="28"/>
          <w:szCs w:val="28"/>
        </w:rPr>
        <w:t xml:space="preserve">Структурная схема электротранспортного комплекса показывает, что аккумуляторная батарея одновременно выполняет функции источника энергии, объекта мониторинга, </w:t>
      </w:r>
      <w:r w:rsidRPr="005C3755">
        <w:rPr>
          <w:rFonts w:ascii="Times New Roman" w:hAnsi="Times New Roman" w:cs="Times New Roman"/>
          <w:sz w:val="28"/>
          <w:szCs w:val="28"/>
          <w:highlight w:val="yellow"/>
        </w:rPr>
        <w:t>термонапряжённого</w:t>
      </w:r>
      <w:r w:rsidRPr="00623599">
        <w:rPr>
          <w:rFonts w:ascii="Times New Roman" w:hAnsi="Times New Roman" w:cs="Times New Roman"/>
          <w:sz w:val="28"/>
          <w:szCs w:val="28"/>
        </w:rPr>
        <w:t xml:space="preserve"> узла и элемента динамического силового контура. Поэтому любые диагностические модели, не учитывающие её системные связи с BMS, силовой электроникой, рекуперацией и тепловым контуром, неизбежно оказываются неполными.</w:t>
      </w:r>
    </w:p>
    <w:p w14:paraId="795F373C" w14:textId="11007DDB" w:rsidR="001A0B8F" w:rsidRDefault="00016A8E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31F1AD" wp14:editId="74586BE9">
            <wp:extent cx="5445889" cy="2596896"/>
            <wp:effectExtent l="0" t="0" r="2540" b="0"/>
            <wp:docPr id="4620138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761" cy="2603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4DE" w14:textId="14174A8B" w:rsidR="00EA7000" w:rsidRDefault="00EA7000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2"/>
      <w:r w:rsidRPr="00EA7000">
        <w:rPr>
          <w:rFonts w:ascii="Times New Roman" w:hAnsi="Times New Roman" w:cs="Times New Roman"/>
          <w:sz w:val="28"/>
          <w:szCs w:val="28"/>
        </w:rPr>
        <w:t>Рисунок 1.1 — Структура тяговой аккумуляторной батареи в составе электротехнического комплекса</w:t>
      </w:r>
      <w:commentRangeEnd w:id="2"/>
      <w:r w:rsidR="005C3755">
        <w:rPr>
          <w:rStyle w:val="ad"/>
          <w:rFonts w:ascii="Times New Roman" w:hAnsi="Times New Roman" w:cs="Times New Roman"/>
          <w:sz w:val="28"/>
          <w:szCs w:val="28"/>
        </w:rPr>
        <w:commentReference w:id="2"/>
      </w:r>
    </w:p>
    <w:p w14:paraId="1101A498" w14:textId="77777777" w:rsidR="007A1B5F" w:rsidRDefault="007A1B5F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C42883" w14:textId="0F89280A" w:rsidR="007A1B5F" w:rsidRDefault="007A1B5F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1B5F">
        <w:rPr>
          <w:rFonts w:ascii="Times New Roman" w:hAnsi="Times New Roman" w:cs="Times New Roman"/>
          <w:sz w:val="28"/>
          <w:szCs w:val="28"/>
        </w:rPr>
        <w:t>На рисунке</w:t>
      </w:r>
      <w:r w:rsidR="00D1251D">
        <w:rPr>
          <w:rFonts w:ascii="Times New Roman" w:hAnsi="Times New Roman" w:cs="Times New Roman"/>
          <w:sz w:val="28"/>
          <w:szCs w:val="28"/>
        </w:rPr>
        <w:t xml:space="preserve"> 1.1</w:t>
      </w:r>
      <w:r w:rsidRPr="007A1B5F">
        <w:rPr>
          <w:rFonts w:ascii="Times New Roman" w:hAnsi="Times New Roman" w:cs="Times New Roman"/>
          <w:sz w:val="28"/>
          <w:szCs w:val="28"/>
        </w:rPr>
        <w:t xml:space="preserve"> показано место батареи в общем энергетическом контуре электротранспортной системы. Батарея связана с системой управления батареей, силовым преобразователем, тяговым электродвигателем, рекуперационным </w:t>
      </w:r>
      <w:r w:rsidRPr="007A1B5F">
        <w:rPr>
          <w:rFonts w:ascii="Times New Roman" w:hAnsi="Times New Roman" w:cs="Times New Roman"/>
          <w:sz w:val="28"/>
          <w:szCs w:val="28"/>
        </w:rPr>
        <w:lastRenderedPageBreak/>
        <w:t>контуром, тепловым контуром и бортовой сетью. Такая структура демонстрирует, что состояние батареи определяет не только запас энергии, но и допустимые уровни тока, устойчивость теплового режима, интенсивность рекуперации и фактическую доступную мощность тягового привода.</w:t>
      </w:r>
    </w:p>
    <w:p w14:paraId="4968E4D8" w14:textId="75BAF733" w:rsidR="00805DD6" w:rsidRDefault="00805DD6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DD6">
        <w:rPr>
          <w:rFonts w:ascii="Times New Roman" w:hAnsi="Times New Roman" w:cs="Times New Roman"/>
          <w:sz w:val="28"/>
          <w:szCs w:val="28"/>
        </w:rPr>
        <w:t>Научная ценность рисунка заключается в системной постановке объекта исследования. Батарея вводится не как отдельная электрохимическая ячейка, а как параметрически изменяющийся элемент электротехнического комплекса. Это обеспечивает корректную связь диссертации с проблематикой специальности 2.4.2, поскольку дальнейшие модели будут относиться не только к электрохимии, но и к режимам, управлению и надёжности комплекса в целом.</w:t>
      </w:r>
    </w:p>
    <w:p w14:paraId="1F336A69" w14:textId="7749CDA3" w:rsidR="00BA7334" w:rsidRDefault="00BA7334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334">
        <w:rPr>
          <w:rFonts w:ascii="Times New Roman" w:hAnsi="Times New Roman" w:cs="Times New Roman"/>
          <w:sz w:val="28"/>
          <w:szCs w:val="28"/>
        </w:rPr>
        <w:t>Практическая ценность рисунка состоит в том, что он задаёт архитектуру будущей инженерной реализации. Из него непосредственно следует, где могут использоваться разработанные далее диагностические и прогностические алгоритмы: в BMS, в контуре ограничения мощности, в логике теплового управления и в системах эксплуатационного мониторинга электротранспорта.</w:t>
      </w:r>
    </w:p>
    <w:p w14:paraId="788E5FDC" w14:textId="004F512F" w:rsidR="00BA7334" w:rsidRDefault="00BA7334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334">
        <w:rPr>
          <w:rFonts w:ascii="Times New Roman" w:hAnsi="Times New Roman" w:cs="Times New Roman"/>
          <w:sz w:val="28"/>
          <w:szCs w:val="28"/>
        </w:rPr>
        <w:t xml:space="preserve">Ключевой особенностью тяговых батарей является работа в резко нестационарных нагрузочных режимах. Для стационарного накопителя энергии токовая нагрузка обычно изменяется сравнительно медленно, тогда как тяговая батарея непрерывно проходит через чередование разгона, выбега, торможения с рекуперацией, повторных ускорений, а </w:t>
      </w:r>
      <w:r w:rsidRPr="005C3755">
        <w:rPr>
          <w:rFonts w:ascii="Times New Roman" w:hAnsi="Times New Roman" w:cs="Times New Roman"/>
          <w:sz w:val="28"/>
          <w:szCs w:val="28"/>
          <w:highlight w:val="green"/>
        </w:rPr>
        <w:t xml:space="preserve">также </w:t>
      </w:r>
      <w:r w:rsidR="005C3755" w:rsidRPr="005C3755">
        <w:rPr>
          <w:rFonts w:ascii="Times New Roman" w:hAnsi="Times New Roman" w:cs="Times New Roman"/>
          <w:sz w:val="28"/>
          <w:szCs w:val="28"/>
          <w:highlight w:val="green"/>
        </w:rPr>
        <w:t>мощных импульсов тока</w:t>
      </w:r>
      <w:r w:rsidRPr="00BA7334">
        <w:rPr>
          <w:rFonts w:ascii="Times New Roman" w:hAnsi="Times New Roman" w:cs="Times New Roman"/>
          <w:sz w:val="28"/>
          <w:szCs w:val="28"/>
        </w:rPr>
        <w:t>. Именно это обстоятельство делает недостаточным использование только стационарных моделей внутреннего сопротивления и требует анализа динамики спектральных характеристик.</w:t>
      </w:r>
    </w:p>
    <w:p w14:paraId="56E38526" w14:textId="0044C609" w:rsidR="00034171" w:rsidRDefault="00034171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4171">
        <w:rPr>
          <w:rFonts w:ascii="Times New Roman" w:hAnsi="Times New Roman" w:cs="Times New Roman"/>
          <w:sz w:val="28"/>
          <w:szCs w:val="28"/>
        </w:rPr>
        <w:t xml:space="preserve">Для описания режима тяговой эксплуатации удобно представить ток как </w:t>
      </w:r>
      <w:commentRangeStart w:id="3"/>
      <w:r w:rsidRPr="00034171">
        <w:rPr>
          <w:rFonts w:ascii="Times New Roman" w:hAnsi="Times New Roman" w:cs="Times New Roman"/>
          <w:sz w:val="28"/>
          <w:szCs w:val="28"/>
        </w:rPr>
        <w:t>суперпозицию</w:t>
      </w:r>
      <w:commentRangeEnd w:id="3"/>
      <w:r w:rsidR="00D504AE" w:rsidRPr="00034171">
        <w:rPr>
          <w:rStyle w:val="ad"/>
          <w:rFonts w:ascii="Times New Roman" w:hAnsi="Times New Roman" w:cs="Times New Roman"/>
          <w:sz w:val="28"/>
          <w:szCs w:val="28"/>
        </w:rPr>
        <w:commentReference w:id="3"/>
      </w:r>
      <w:r w:rsidRPr="00034171">
        <w:rPr>
          <w:rFonts w:ascii="Times New Roman" w:hAnsi="Times New Roman" w:cs="Times New Roman"/>
          <w:sz w:val="28"/>
          <w:szCs w:val="28"/>
        </w:rPr>
        <w:t xml:space="preserve"> базовой и динамической составляющих: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F61D66" w14:paraId="6EAFDB67" w14:textId="77777777" w:rsidTr="002412EE">
        <w:tc>
          <w:tcPr>
            <w:tcW w:w="3209" w:type="dxa"/>
            <w:vAlign w:val="center"/>
          </w:tcPr>
          <w:p w14:paraId="0EFAAD79" w14:textId="77777777" w:rsidR="00F61D66" w:rsidRDefault="00F61D66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41DDB507" w14:textId="2E2C6B8B" w:rsidR="00F61D66" w:rsidRPr="00F61D66" w:rsidRDefault="00F61D66" w:rsidP="00F61D66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0EB5">
              <w:rPr>
                <w:rFonts w:ascii="Times New Roman" w:hAnsi="Times New Roman" w:cs="Times New Roman"/>
                <w:position w:val="-14"/>
                <w:sz w:val="28"/>
                <w:szCs w:val="28"/>
              </w:rPr>
              <w:object w:dxaOrig="2079" w:dyaOrig="380" w14:anchorId="76B1A919">
                <v:shape id="_x0000_i1030" type="#_x0000_t75" style="width:103.7pt;height:19pt" o:ole="">
                  <v:imagedata r:id="rId21" o:title=""/>
                </v:shape>
                <o:OLEObject Type="Embed" ProgID="Equation.DSMT4" ShapeID="_x0000_i1030" DrawAspect="Content" ObjectID="_1847887697" r:id="rId22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71769E9D" w14:textId="5CF40561" w:rsidR="00F61D66" w:rsidRDefault="00F61D66" w:rsidP="00F61D66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(1.6)</w:t>
            </w:r>
          </w:p>
        </w:tc>
      </w:tr>
    </w:tbl>
    <w:p w14:paraId="3C1C83AC" w14:textId="62D5139D" w:rsidR="00384BE1" w:rsidRDefault="00F00EB5" w:rsidP="00384B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где</w:t>
      </w:r>
      <w:r w:rsidR="00F61D66">
        <w:rPr>
          <w:rFonts w:ascii="Times New Roman" w:hAnsi="Times New Roman" w:cs="Times New Roman"/>
          <w:sz w:val="28"/>
          <w:szCs w:val="28"/>
        </w:rPr>
        <w:t xml:space="preserve"> </w:t>
      </w:r>
      <w:r w:rsidR="00384BE1" w:rsidRPr="00AB199D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="00384BE1" w:rsidRPr="00AB199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base</w:t>
      </w:r>
      <w:r w:rsidR="00384BE1" w:rsidRPr="00AB199D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384BE1" w:rsidRPr="00AB199D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384BE1" w:rsidRPr="00AB199D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384BE1" w:rsidRPr="00384BE1">
        <w:rPr>
          <w:rFonts w:ascii="Times New Roman" w:hAnsi="Times New Roman" w:cs="Times New Roman"/>
          <w:sz w:val="28"/>
          <w:szCs w:val="28"/>
        </w:rPr>
        <w:t xml:space="preserve">– </w:t>
      </w:r>
      <w:r w:rsidR="00384BE1">
        <w:rPr>
          <w:rFonts w:ascii="Times New Roman" w:hAnsi="Times New Roman" w:cs="Times New Roman"/>
          <w:sz w:val="28"/>
          <w:szCs w:val="28"/>
        </w:rPr>
        <w:t>отражает квазистационарную тяговую нагрузку;</w:t>
      </w:r>
      <w:r w:rsidR="002412EE" w:rsidRPr="002412EE">
        <w:rPr>
          <w:rFonts w:ascii="Times New Roman" w:hAnsi="Times New Roman" w:cs="Times New Roman"/>
          <w:sz w:val="28"/>
          <w:szCs w:val="28"/>
        </w:rPr>
        <w:t xml:space="preserve"> </w:t>
      </w:r>
      <w:r w:rsidR="00384BE1" w:rsidRPr="00AB199D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="00384BE1" w:rsidRPr="00AB199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dyn</w:t>
      </w:r>
      <w:r w:rsidR="00384BE1" w:rsidRPr="00AB199D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384BE1" w:rsidRPr="00AB199D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384BE1" w:rsidRPr="00AB199D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AB199D">
        <w:rPr>
          <w:rFonts w:ascii="Times New Roman" w:hAnsi="Times New Roman" w:cs="Times New Roman"/>
          <w:sz w:val="28"/>
          <w:szCs w:val="28"/>
        </w:rPr>
        <w:t xml:space="preserve"> </w:t>
      </w:r>
      <w:r w:rsidR="00384BE1" w:rsidRPr="00384BE1">
        <w:rPr>
          <w:rFonts w:ascii="Times New Roman" w:hAnsi="Times New Roman" w:cs="Times New Roman"/>
          <w:sz w:val="28"/>
          <w:szCs w:val="28"/>
        </w:rPr>
        <w:t xml:space="preserve">– </w:t>
      </w:r>
      <w:r w:rsidR="00384BE1">
        <w:rPr>
          <w:rFonts w:ascii="Times New Roman" w:hAnsi="Times New Roman" w:cs="Times New Roman"/>
          <w:sz w:val="28"/>
          <w:szCs w:val="28"/>
        </w:rPr>
        <w:t>отражает быстрые импульсные изменения, связанные с разгонами, переключениями и рекуперацией.</w:t>
      </w:r>
    </w:p>
    <w:p w14:paraId="2BFD3EAF" w14:textId="773587EB" w:rsidR="00384BE1" w:rsidRDefault="00384BE1" w:rsidP="00384B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4BE1">
        <w:rPr>
          <w:rFonts w:ascii="Times New Roman" w:hAnsi="Times New Roman" w:cs="Times New Roman"/>
          <w:sz w:val="28"/>
          <w:szCs w:val="28"/>
        </w:rPr>
        <w:t>Такая запись следует из принципа декомпозиции нестационарного процесса на медленную и быструю компоненты и будет далее использована в главе 2 при переходе к модели динамического импеданса.</w:t>
      </w:r>
    </w:p>
    <w:p w14:paraId="1A30B8C2" w14:textId="7E8D27E6" w:rsidR="00384BE1" w:rsidRDefault="006317CF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CF">
        <w:rPr>
          <w:rFonts w:ascii="Times New Roman" w:hAnsi="Times New Roman" w:cs="Times New Roman"/>
          <w:sz w:val="28"/>
          <w:szCs w:val="28"/>
        </w:rPr>
        <w:t>Результаты нагрузочного теста, выполненного на городской циклограмме движения, показывают, что даже в пределах одного типового ездового цикла ток батареи многократно меняет знак и амплитуду, а температура модуля непрерывно эволюционирует. Следовательно, электрическое состояние и тепловое состояние тяговой батареи принципиально связаны.</w:t>
      </w:r>
    </w:p>
    <w:p w14:paraId="5C703EBD" w14:textId="77777777" w:rsidR="00E935C6" w:rsidRDefault="00E935C6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A03D5E" w14:textId="7905BB45" w:rsidR="00E935C6" w:rsidRDefault="00930775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6605EC" wp14:editId="5B564398">
            <wp:extent cx="5398618" cy="2915265"/>
            <wp:effectExtent l="0" t="0" r="0" b="0"/>
            <wp:docPr id="18828720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142" cy="292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B67EE" w14:textId="68BFA761" w:rsidR="00930775" w:rsidRDefault="00930775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4"/>
      <w:r w:rsidRPr="00930775">
        <w:rPr>
          <w:rFonts w:ascii="Times New Roman" w:hAnsi="Times New Roman" w:cs="Times New Roman"/>
          <w:sz w:val="28"/>
          <w:szCs w:val="28"/>
        </w:rPr>
        <w:t>Рисунок 1.2 — Нагрузочный профиль тяговой аккумуляторной батареи в городском цикле движения</w:t>
      </w:r>
      <w:commentRangeEnd w:id="4"/>
      <w:r w:rsidR="0060746B">
        <w:rPr>
          <w:rStyle w:val="ad"/>
          <w:rFonts w:ascii="Times New Roman" w:hAnsi="Times New Roman" w:cs="Times New Roman"/>
          <w:sz w:val="28"/>
          <w:szCs w:val="28"/>
        </w:rPr>
        <w:commentReference w:id="4"/>
      </w:r>
    </w:p>
    <w:p w14:paraId="7999FF30" w14:textId="77777777" w:rsidR="00411245" w:rsidRDefault="00411245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D6ECD0" w14:textId="36A93A2C" w:rsidR="00411245" w:rsidRDefault="00411245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245">
        <w:rPr>
          <w:rFonts w:ascii="Times New Roman" w:hAnsi="Times New Roman" w:cs="Times New Roman"/>
          <w:sz w:val="28"/>
          <w:szCs w:val="28"/>
        </w:rPr>
        <w:t>На рисунке</w:t>
      </w:r>
      <w:r w:rsidR="00BF0B91">
        <w:rPr>
          <w:rFonts w:ascii="Times New Roman" w:hAnsi="Times New Roman" w:cs="Times New Roman"/>
          <w:sz w:val="28"/>
          <w:szCs w:val="28"/>
        </w:rPr>
        <w:t xml:space="preserve"> 1.2</w:t>
      </w:r>
      <w:r w:rsidRPr="00411245">
        <w:rPr>
          <w:rFonts w:ascii="Times New Roman" w:hAnsi="Times New Roman" w:cs="Times New Roman"/>
          <w:sz w:val="28"/>
          <w:szCs w:val="28"/>
        </w:rPr>
        <w:t xml:space="preserve"> приведены результаты нагрузочного испытания опытного тягового модуля в режиме городского цикла. Положительные значения тока соответствуют тяговому режиму, отрицательные — режиму рекуперативного </w:t>
      </w:r>
      <w:r w:rsidRPr="00411245">
        <w:rPr>
          <w:rFonts w:ascii="Times New Roman" w:hAnsi="Times New Roman" w:cs="Times New Roman"/>
          <w:sz w:val="28"/>
          <w:szCs w:val="28"/>
        </w:rPr>
        <w:lastRenderedPageBreak/>
        <w:t>торможения. Пунктирной линией показана температура батарейного модуля. Видно, что в течение одного цикла наблюдаются повторяющиеся участки разгона, рекуперации и установившегося движения, а температурная кривая не успевает вернуться к исходному уровню между отдельными нагрузочными пиками.</w:t>
      </w:r>
    </w:p>
    <w:p w14:paraId="2E481AD5" w14:textId="353591F5" w:rsidR="00516B33" w:rsidRPr="00C7589D" w:rsidRDefault="00516B33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B33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подтверждении того, что исследуемый объект работает в режиме параметрической нестационарности. Это служит прямым обоснованием необходимости введения динамических </w:t>
      </w:r>
      <w:r w:rsidR="0060746B" w:rsidRPr="0060746B">
        <w:rPr>
          <w:rFonts w:ascii="Times New Roman" w:hAnsi="Times New Roman" w:cs="Times New Roman"/>
          <w:sz w:val="28"/>
          <w:szCs w:val="28"/>
          <w:highlight w:val="green"/>
        </w:rPr>
        <w:t>«</w:t>
      </w:r>
      <w:r w:rsidRPr="00516B33">
        <w:rPr>
          <w:rFonts w:ascii="Times New Roman" w:hAnsi="Times New Roman" w:cs="Times New Roman"/>
          <w:sz w:val="28"/>
          <w:szCs w:val="28"/>
        </w:rPr>
        <w:t>деградационных</w:t>
      </w:r>
      <w:r w:rsidR="0060746B" w:rsidRPr="0060746B">
        <w:rPr>
          <w:rFonts w:ascii="Times New Roman" w:hAnsi="Times New Roman" w:cs="Times New Roman"/>
          <w:sz w:val="28"/>
          <w:szCs w:val="28"/>
          <w:highlight w:val="green"/>
        </w:rPr>
        <w:t>»</w:t>
      </w:r>
      <w:r w:rsidRPr="00516B33">
        <w:rPr>
          <w:rFonts w:ascii="Times New Roman" w:hAnsi="Times New Roman" w:cs="Times New Roman"/>
          <w:sz w:val="28"/>
          <w:szCs w:val="28"/>
        </w:rPr>
        <w:t xml:space="preserve"> коэффициентов и моделей типа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6B33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516B3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dyn</w:t>
      </w:r>
      <w:r w:rsidRPr="00516B33">
        <w:rPr>
          <w:rFonts w:ascii="Times New Roman" w:hAnsi="Times New Roman" w:cs="Times New Roman"/>
          <w:i/>
          <w:iCs/>
          <w:sz w:val="28"/>
          <w:szCs w:val="28"/>
        </w:rPr>
        <w:t>(ω,</w:t>
      </w:r>
      <w:r w:rsidRPr="00516B33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516B33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516B33">
        <w:rPr>
          <w:rFonts w:ascii="Times New Roman" w:hAnsi="Times New Roman" w:cs="Times New Roman"/>
          <w:sz w:val="28"/>
          <w:szCs w:val="28"/>
        </w:rPr>
        <w:t>.</w:t>
      </w:r>
    </w:p>
    <w:p w14:paraId="3B41FACF" w14:textId="359DB3DE" w:rsidR="00516B33" w:rsidRDefault="00801898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898">
        <w:rPr>
          <w:rFonts w:ascii="Times New Roman" w:hAnsi="Times New Roman" w:cs="Times New Roman"/>
          <w:sz w:val="28"/>
          <w:szCs w:val="28"/>
        </w:rPr>
        <w:t xml:space="preserve">Практическая польза рисунка состоит в том, что он задаёт реалистичную основу для построения программ стендовых испытаний, выбора спектров диагностических частот и расчёта тепловой нагрузки. Именно такой тип профиля должен использоваться для проверки пригодности будущих моделей </w:t>
      </w:r>
      <w:r w:rsidRPr="00801898">
        <w:rPr>
          <w:rFonts w:ascii="Times New Roman" w:hAnsi="Times New Roman" w:cs="Times New Roman"/>
          <w:i/>
          <w:iCs/>
          <w:sz w:val="28"/>
          <w:szCs w:val="28"/>
        </w:rPr>
        <w:t xml:space="preserve">SOH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01898">
        <w:rPr>
          <w:rFonts w:ascii="Times New Roman" w:hAnsi="Times New Roman" w:cs="Times New Roman"/>
          <w:sz w:val="28"/>
          <w:szCs w:val="28"/>
        </w:rPr>
        <w:t xml:space="preserve"> </w:t>
      </w:r>
      <w:r w:rsidRPr="00801898">
        <w:rPr>
          <w:rFonts w:ascii="Times New Roman" w:hAnsi="Times New Roman" w:cs="Times New Roman"/>
          <w:i/>
          <w:iCs/>
          <w:sz w:val="28"/>
          <w:szCs w:val="28"/>
        </w:rPr>
        <w:t>RUL</w:t>
      </w:r>
      <w:r w:rsidRPr="00801898">
        <w:rPr>
          <w:rFonts w:ascii="Times New Roman" w:hAnsi="Times New Roman" w:cs="Times New Roman"/>
          <w:sz w:val="28"/>
          <w:szCs w:val="28"/>
        </w:rPr>
        <w:t xml:space="preserve"> в реальных транспортных условиях.</w:t>
      </w:r>
    </w:p>
    <w:p w14:paraId="64BA9030" w14:textId="1A21D945" w:rsidR="00801898" w:rsidRDefault="006E30D1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0D1">
        <w:rPr>
          <w:rFonts w:ascii="Times New Roman" w:hAnsi="Times New Roman" w:cs="Times New Roman"/>
          <w:sz w:val="28"/>
          <w:szCs w:val="28"/>
        </w:rPr>
        <w:t>Различия между рассматриваемыми химическими системами носят не только количественный, но и качественный характер. Для NMC основным преимуществом является высокая удельная энергия, что делает эту химию особенно привлекательной для электротранспорта с жёсткими требованиями к массогабаритным показателям. LFP отличается меньшей энергоёмкостью, но большей циклической стабильностью и лучшей термической устойчивостью. LTO характеризуется существенно более низким сопротивлением и исключительно высоким ресурсом, однако уступает по удельной энергии. Na-ion системы представляют интерес как с точки зрения сырьевой устойчивости, так и в контексте тяжёлых климатических и стационарно-тяговых применений, но при этом характеризуются более высокими начальными значениями импеданса.</w:t>
      </w:r>
    </w:p>
    <w:p w14:paraId="2EC58A5C" w14:textId="36602BF8" w:rsidR="00395A91" w:rsidRDefault="00395A91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A91">
        <w:rPr>
          <w:rFonts w:ascii="Times New Roman" w:hAnsi="Times New Roman" w:cs="Times New Roman"/>
          <w:sz w:val="28"/>
          <w:szCs w:val="28"/>
        </w:rPr>
        <w:t>Эти различия имеют прямое математическое следствие. Если сопротивление переноса заряда определяется выражением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1A672A" w14:paraId="001BBA93" w14:textId="77777777" w:rsidTr="00076604">
        <w:tc>
          <w:tcPr>
            <w:tcW w:w="3209" w:type="dxa"/>
            <w:vAlign w:val="center"/>
          </w:tcPr>
          <w:p w14:paraId="3C4428A4" w14:textId="77777777" w:rsidR="001A672A" w:rsidRDefault="001A672A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1DD7F186" w14:textId="3B91C2F0" w:rsidR="001A672A" w:rsidRDefault="001A672A" w:rsidP="001A672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E90">
              <w:rPr>
                <w:rFonts w:ascii="Times New Roman" w:hAnsi="Times New Roman" w:cs="Times New Roman"/>
                <w:position w:val="-30"/>
                <w:sz w:val="28"/>
                <w:szCs w:val="28"/>
              </w:rPr>
              <w:object w:dxaOrig="960" w:dyaOrig="680" w14:anchorId="74BD215E">
                <v:shape id="_x0000_i1031" type="#_x0000_t75" style="width:48.4pt;height:34pt" o:ole="">
                  <v:imagedata r:id="rId24" o:title=""/>
                </v:shape>
                <o:OLEObject Type="Embed" ProgID="Equation.DSMT4" ShapeID="_x0000_i1031" DrawAspect="Content" ObjectID="_1847887698" r:id="rId25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00596246" w14:textId="488EF23D" w:rsidR="001A672A" w:rsidRDefault="001A672A" w:rsidP="001A672A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(1.7)</w:t>
            </w:r>
          </w:p>
        </w:tc>
      </w:tr>
    </w:tbl>
    <w:p w14:paraId="5219755D" w14:textId="4CE93025" w:rsidR="00415E90" w:rsidRPr="00C7589D" w:rsidRDefault="00415E90" w:rsidP="004230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E90">
        <w:rPr>
          <w:rFonts w:ascii="Times New Roman" w:hAnsi="Times New Roman" w:cs="Times New Roman"/>
          <w:sz w:val="28"/>
          <w:szCs w:val="28"/>
        </w:rPr>
        <w:t xml:space="preserve">то </w:t>
      </w:r>
      <w:r w:rsidRPr="00850047">
        <w:rPr>
          <w:rFonts w:ascii="Times New Roman" w:hAnsi="Times New Roman" w:cs="Times New Roman"/>
          <w:sz w:val="28"/>
          <w:szCs w:val="28"/>
        </w:rPr>
        <w:t xml:space="preserve">изменение обменного тока </w:t>
      </w:r>
      <w:r w:rsidRPr="00850047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85004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850047">
        <w:rPr>
          <w:rFonts w:ascii="Times New Roman" w:hAnsi="Times New Roman" w:cs="Times New Roman"/>
          <w:sz w:val="28"/>
          <w:szCs w:val="28"/>
        </w:rPr>
        <w:t xml:space="preserve">, зависящего от материала электрода, площади поверхности </w:t>
      </w:r>
      <w:r w:rsidR="00AC04C1" w:rsidRPr="00850047">
        <w:rPr>
          <w:rFonts w:ascii="Times New Roman" w:hAnsi="Times New Roman" w:cs="Times New Roman"/>
          <w:sz w:val="28"/>
          <w:szCs w:val="28"/>
        </w:rPr>
        <w:t xml:space="preserve">реакции </w:t>
      </w:r>
      <w:r w:rsidRPr="00850047">
        <w:rPr>
          <w:rFonts w:ascii="Times New Roman" w:hAnsi="Times New Roman" w:cs="Times New Roman"/>
          <w:sz w:val="28"/>
          <w:szCs w:val="28"/>
        </w:rPr>
        <w:t>и состояния</w:t>
      </w:r>
      <w:r w:rsidRPr="00415E90">
        <w:rPr>
          <w:rFonts w:ascii="Times New Roman" w:hAnsi="Times New Roman" w:cs="Times New Roman"/>
          <w:sz w:val="28"/>
          <w:szCs w:val="28"/>
        </w:rPr>
        <w:t xml:space="preserve"> интерфейса, приводит к систематическим различиям между химическими системами уже на начальном этапе их эксплуатации. Именно по этой причине универсальная прогностическая модель не может строиться как простая регрессия по одной батарее одного типа; она должна учитывать класс химической системы как самостоятельный параметр.</w:t>
      </w:r>
    </w:p>
    <w:p w14:paraId="06C59DAB" w14:textId="3A942995" w:rsidR="00423027" w:rsidRPr="00C7589D" w:rsidRDefault="00423027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027">
        <w:rPr>
          <w:rFonts w:ascii="Times New Roman" w:hAnsi="Times New Roman" w:cs="Times New Roman"/>
          <w:sz w:val="28"/>
          <w:szCs w:val="28"/>
        </w:rPr>
        <w:t>Сопоставление энергетических, мощностных и ресурсных индексов различных химических систем позволяет увидеть, что ни одна из них не является доминирующей одновременно по всем критериям. Это означает, что зада</w:t>
      </w:r>
      <w:r w:rsidRPr="0065543F">
        <w:rPr>
          <w:rFonts w:ascii="Times New Roman" w:hAnsi="Times New Roman" w:cs="Times New Roman"/>
          <w:sz w:val="28"/>
          <w:szCs w:val="28"/>
        </w:rPr>
        <w:t xml:space="preserve">чи диагностики и прогноза ресурса должны решаться </w:t>
      </w:r>
      <w:commentRangeStart w:id="5"/>
      <w:r w:rsidRPr="0065543F">
        <w:rPr>
          <w:rFonts w:ascii="Times New Roman" w:hAnsi="Times New Roman" w:cs="Times New Roman"/>
          <w:sz w:val="28"/>
          <w:szCs w:val="28"/>
        </w:rPr>
        <w:t>для батаре</w:t>
      </w:r>
      <w:r w:rsidR="0065543F" w:rsidRPr="0065543F">
        <w:rPr>
          <w:rFonts w:ascii="Times New Roman" w:hAnsi="Times New Roman" w:cs="Times New Roman"/>
          <w:sz w:val="28"/>
          <w:szCs w:val="28"/>
        </w:rPr>
        <w:t>й</w:t>
      </w:r>
      <w:r w:rsidRPr="0065543F">
        <w:rPr>
          <w:rFonts w:ascii="Times New Roman" w:hAnsi="Times New Roman" w:cs="Times New Roman"/>
          <w:sz w:val="28"/>
          <w:szCs w:val="28"/>
        </w:rPr>
        <w:t xml:space="preserve"> определённой химической природы, включённой в конкретный эксплуатационный сценарий</w:t>
      </w:r>
      <w:commentRangeEnd w:id="5"/>
      <w:r w:rsidR="00240A9A" w:rsidRPr="0065543F">
        <w:rPr>
          <w:rStyle w:val="ad"/>
          <w:rFonts w:ascii="Times New Roman" w:hAnsi="Times New Roman" w:cs="Times New Roman"/>
          <w:sz w:val="28"/>
          <w:szCs w:val="28"/>
        </w:rPr>
        <w:commentReference w:id="5"/>
      </w:r>
      <w:r w:rsidRPr="0065543F">
        <w:rPr>
          <w:rFonts w:ascii="Times New Roman" w:hAnsi="Times New Roman" w:cs="Times New Roman"/>
          <w:sz w:val="28"/>
          <w:szCs w:val="28"/>
        </w:rPr>
        <w:t>.</w:t>
      </w:r>
    </w:p>
    <w:p w14:paraId="3D9DD619" w14:textId="77777777" w:rsidR="00552AA7" w:rsidRPr="00C7589D" w:rsidRDefault="00552AA7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87D1E0" w14:textId="1FB0F02E" w:rsidR="00552AA7" w:rsidRDefault="00552AA7" w:rsidP="008B0A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5C53A3" wp14:editId="7B8C95A8">
            <wp:extent cx="5634651" cy="3247949"/>
            <wp:effectExtent l="0" t="0" r="4445" b="0"/>
            <wp:docPr id="18720269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588" cy="325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A2BE7" w14:textId="48F34DA0" w:rsidR="00AB1175" w:rsidRPr="00C7589D" w:rsidRDefault="00AB1175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175">
        <w:rPr>
          <w:rFonts w:ascii="Times New Roman" w:hAnsi="Times New Roman" w:cs="Times New Roman"/>
          <w:sz w:val="28"/>
          <w:szCs w:val="28"/>
        </w:rPr>
        <w:t>Рисунок 1.3 — Сравнительные эксплуатационные индексы опытных батарей различных химических систем</w:t>
      </w:r>
    </w:p>
    <w:p w14:paraId="754FC30E" w14:textId="77777777" w:rsidR="000A06AE" w:rsidRPr="00C7589D" w:rsidRDefault="000A06AE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9C7E4B" w14:textId="61F1E929" w:rsidR="000A06AE" w:rsidRPr="00C7589D" w:rsidRDefault="000A06AE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6AE">
        <w:rPr>
          <w:rFonts w:ascii="Times New Roman" w:hAnsi="Times New Roman" w:cs="Times New Roman"/>
          <w:sz w:val="28"/>
          <w:szCs w:val="28"/>
        </w:rPr>
        <w:lastRenderedPageBreak/>
        <w:t>На рисунке</w:t>
      </w:r>
      <w:r w:rsidR="00BE24FC">
        <w:rPr>
          <w:rFonts w:ascii="Times New Roman" w:hAnsi="Times New Roman" w:cs="Times New Roman"/>
          <w:sz w:val="28"/>
          <w:szCs w:val="28"/>
        </w:rPr>
        <w:t xml:space="preserve"> 1.3</w:t>
      </w:r>
      <w:r w:rsidRPr="000A06AE">
        <w:rPr>
          <w:rFonts w:ascii="Times New Roman" w:hAnsi="Times New Roman" w:cs="Times New Roman"/>
          <w:sz w:val="28"/>
          <w:szCs w:val="28"/>
        </w:rPr>
        <w:t xml:space="preserve"> в нормированном виде сопоставлены три группы показателей: энергоёмкость, мощностной потенциал и циклический ресурс для NMC, LFP, LTO и Na-ion систем. Нормирование выполнено по максимальному значению внутри каждой группы показателей, что позволяет корректно сравнивать системы с различной размерностью исходных величин.</w:t>
      </w:r>
    </w:p>
    <w:p w14:paraId="14371F55" w14:textId="2D14F396" w:rsidR="003070C4" w:rsidRPr="00C7589D" w:rsidRDefault="003070C4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C4">
        <w:rPr>
          <w:rFonts w:ascii="Times New Roman" w:hAnsi="Times New Roman" w:cs="Times New Roman"/>
          <w:sz w:val="28"/>
          <w:szCs w:val="28"/>
        </w:rPr>
        <w:t>Из рисунка следует, что NMC обеспечивает наибольшую энергоёмкость, но уступает LTO по мощностному потенциалу и ресурсу; LFP занимает промежуточное положение и демонстрирует оптимальный компромисс между ресурсом и удельной мощностью; LTO резко выделяется по ресурсу и мощностным характеристикам при наименьшей энергоёмкости; Na-ion система уступает NMC по энергоёмкости и LTO по мощности, но сохраняет перспективность как альтернативная тяговая система при умеренных требованиях к плотности энергии.</w:t>
      </w:r>
    </w:p>
    <w:p w14:paraId="54808F0B" w14:textId="6FFF1CF2" w:rsidR="001016FF" w:rsidRPr="00C7589D" w:rsidRDefault="001016FF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16FF">
        <w:rPr>
          <w:rFonts w:ascii="Times New Roman" w:hAnsi="Times New Roman" w:cs="Times New Roman"/>
          <w:sz w:val="28"/>
          <w:szCs w:val="28"/>
        </w:rPr>
        <w:t>Научная ценность рисунка состоит в том, что он формирует основание для многокритериального подхода к диагностике и прогнозированию ресурса. Иначе говоря, ресурсная модель должна быть химически адаптивной, а не химически нейтральной. Практическая польза рисунка заключается в том, что он позволяет обосновать выбор химии под конкретный транспортный сценарий и одновременно показывает, почему единая система диагностики должна включать поправочные коэффициенты, учитывающие класс аккумулятора.</w:t>
      </w:r>
    </w:p>
    <w:p w14:paraId="7805E6C3" w14:textId="2B072565" w:rsidR="00B70450" w:rsidRPr="00C7589D" w:rsidRDefault="00B70450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450">
        <w:rPr>
          <w:rFonts w:ascii="Times New Roman" w:hAnsi="Times New Roman" w:cs="Times New Roman"/>
          <w:sz w:val="28"/>
          <w:szCs w:val="28"/>
        </w:rPr>
        <w:t xml:space="preserve">Таким образом, тяговая аккумуляторная батарея в составе электротранспортного комплекса является многопараметрическим объектом, для которого энергетические, тепловые, мощностные и деградационные процессы протекают совместно и во взаимном влиянии. Для NMC, LFP, LTO и Na-ion систем эти процессы развиваются по различным траекториям, что требует перехода от узкой химически специфичной диагностики к более общей унифицированной модели. Такой переход имеет принципиальное значение для всей дальнейшей логики диссертации, поскольку позволяет поставить задачу не только диагностики текущего состояния, но и прогноза остаточного ресурса по </w:t>
      </w:r>
      <w:r w:rsidRPr="00B70450">
        <w:rPr>
          <w:rFonts w:ascii="Times New Roman" w:hAnsi="Times New Roman" w:cs="Times New Roman"/>
          <w:sz w:val="28"/>
          <w:szCs w:val="28"/>
        </w:rPr>
        <w:lastRenderedPageBreak/>
        <w:t>импедансным параметрам в условиях нестационарной эксплуатации электротранспорта.</w:t>
      </w:r>
    </w:p>
    <w:p w14:paraId="414B3E00" w14:textId="77777777" w:rsidR="00B70450" w:rsidRPr="00C7589D" w:rsidRDefault="00B70450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C2B0FD" w14:textId="042E9E65" w:rsidR="00B70450" w:rsidRPr="00F2275A" w:rsidRDefault="00F2275A" w:rsidP="0042302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275A">
        <w:rPr>
          <w:rFonts w:ascii="Times New Roman" w:hAnsi="Times New Roman" w:cs="Times New Roman"/>
          <w:b/>
          <w:bCs/>
          <w:sz w:val="28"/>
          <w:szCs w:val="28"/>
        </w:rPr>
        <w:t>1.2 Механизмы деградации NMC, LFP, LTO и Na-ion аккумуляторных систем</w:t>
      </w:r>
    </w:p>
    <w:p w14:paraId="2A1A5BF8" w14:textId="77777777" w:rsidR="00F2275A" w:rsidRPr="00C7589D" w:rsidRDefault="00F2275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A50DD6" w14:textId="0915D7CC" w:rsidR="00AE27B1" w:rsidRDefault="00681EE6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EE6">
        <w:rPr>
          <w:rFonts w:ascii="Times New Roman" w:hAnsi="Times New Roman" w:cs="Times New Roman"/>
          <w:sz w:val="28"/>
          <w:szCs w:val="28"/>
        </w:rPr>
        <w:t xml:space="preserve">Деградация тяговых аккумуляторных батарей представляет собой совокупность необратимых процессов, приводящих к снижению доступной ёмкости, росту внутреннего импеданса, падению допустимой мощности и ухудшению тепловой устойчивости. Современные обзоры по старению литий-ионных систем сходятся в том, что основные наблюдаемые эффекты — это потеря </w:t>
      </w:r>
      <w:r w:rsidRPr="00426773">
        <w:rPr>
          <w:rFonts w:ascii="Times New Roman" w:hAnsi="Times New Roman" w:cs="Times New Roman"/>
          <w:sz w:val="28"/>
          <w:szCs w:val="28"/>
        </w:rPr>
        <w:t>циклируемого лития, потеря активного материала, рост межфазных</w:t>
      </w:r>
      <w:r w:rsidRPr="00681EE6">
        <w:rPr>
          <w:rFonts w:ascii="Times New Roman" w:hAnsi="Times New Roman" w:cs="Times New Roman"/>
          <w:sz w:val="28"/>
          <w:szCs w:val="28"/>
        </w:rPr>
        <w:t xml:space="preserve"> сопротивлений, ухудшение электролитного транспорта и структурная деградация электродов; при этом итоговыми макропроявлениями являются </w:t>
      </w:r>
      <w:r w:rsidR="00250E7D" w:rsidRPr="00426773">
        <w:rPr>
          <w:rFonts w:ascii="Times New Roman" w:hAnsi="Times New Roman" w:cs="Times New Roman"/>
          <w:sz w:val="28"/>
          <w:szCs w:val="28"/>
          <w:highlight w:val="green"/>
        </w:rPr>
        <w:t xml:space="preserve">снижение ёмкости </w:t>
      </w:r>
      <w:r w:rsidR="00152C78" w:rsidRPr="00426773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426773">
        <w:rPr>
          <w:rFonts w:ascii="Times New Roman" w:hAnsi="Times New Roman" w:cs="Times New Roman"/>
          <w:sz w:val="28"/>
          <w:szCs w:val="28"/>
          <w:highlight w:val="green"/>
        </w:rPr>
        <w:t>capacity fade</w:t>
      </w:r>
      <w:r w:rsidR="00152C78" w:rsidRPr="00426773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681EE6">
        <w:rPr>
          <w:rFonts w:ascii="Times New Roman" w:hAnsi="Times New Roman" w:cs="Times New Roman"/>
          <w:sz w:val="28"/>
          <w:szCs w:val="28"/>
        </w:rPr>
        <w:t xml:space="preserve"> и </w:t>
      </w:r>
      <w:r w:rsidR="00250E7D" w:rsidRPr="00250E7D">
        <w:rPr>
          <w:rFonts w:ascii="Times New Roman" w:hAnsi="Times New Roman" w:cs="Times New Roman"/>
          <w:sz w:val="28"/>
          <w:szCs w:val="28"/>
          <w:highlight w:val="green"/>
        </w:rPr>
        <w:t>увеличением имп</w:t>
      </w:r>
      <w:r w:rsidR="00250E7D" w:rsidRPr="002A36D3">
        <w:rPr>
          <w:rFonts w:ascii="Times New Roman" w:hAnsi="Times New Roman" w:cs="Times New Roman"/>
          <w:sz w:val="28"/>
          <w:szCs w:val="28"/>
          <w:highlight w:val="green"/>
        </w:rPr>
        <w:t xml:space="preserve">еданса </w:t>
      </w:r>
      <w:r w:rsidR="00847E1E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2A36D3">
        <w:rPr>
          <w:rFonts w:ascii="Times New Roman" w:hAnsi="Times New Roman" w:cs="Times New Roman"/>
          <w:sz w:val="28"/>
          <w:szCs w:val="28"/>
          <w:highlight w:val="green"/>
        </w:rPr>
        <w:t>impedance rise</w:t>
      </w:r>
      <w:r w:rsidR="00847E1E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2A36D3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49AA03B" w14:textId="3E4DD14D" w:rsidR="00522B5B" w:rsidRDefault="00522B5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B5B">
        <w:rPr>
          <w:rFonts w:ascii="Times New Roman" w:hAnsi="Times New Roman" w:cs="Times New Roman"/>
          <w:sz w:val="28"/>
          <w:szCs w:val="28"/>
        </w:rPr>
        <w:t>С физико-математической точки зрения процесс</w:t>
      </w:r>
      <w:r w:rsidR="00C365AA">
        <w:rPr>
          <w:rFonts w:ascii="Times New Roman" w:hAnsi="Times New Roman" w:cs="Times New Roman"/>
          <w:sz w:val="28"/>
          <w:szCs w:val="28"/>
        </w:rPr>
        <w:t xml:space="preserve"> </w:t>
      </w:r>
      <w:r w:rsidR="00C365AA" w:rsidRPr="00C365AA">
        <w:rPr>
          <w:rFonts w:ascii="Times New Roman" w:hAnsi="Times New Roman" w:cs="Times New Roman"/>
          <w:sz w:val="28"/>
          <w:szCs w:val="28"/>
          <w:highlight w:val="green"/>
        </w:rPr>
        <w:t>деградации</w:t>
      </w:r>
      <w:r w:rsidR="00C365AA">
        <w:rPr>
          <w:rFonts w:ascii="Times New Roman" w:hAnsi="Times New Roman" w:cs="Times New Roman"/>
          <w:sz w:val="28"/>
          <w:szCs w:val="28"/>
        </w:rPr>
        <w:t xml:space="preserve"> </w:t>
      </w:r>
      <w:r w:rsidRPr="00522B5B">
        <w:rPr>
          <w:rFonts w:ascii="Times New Roman" w:hAnsi="Times New Roman" w:cs="Times New Roman"/>
          <w:sz w:val="28"/>
          <w:szCs w:val="28"/>
        </w:rPr>
        <w:t xml:space="preserve">удобно рассматривать как эволюцию внутреннего состояния системы под действием электрохимических, диффузионных, тепловых и механических факторов. Пусть </w:t>
      </w:r>
      <w:r w:rsidRPr="00C365AA">
        <w:rPr>
          <w:rFonts w:ascii="Times New Roman" w:hAnsi="Times New Roman" w:cs="Times New Roman"/>
          <w:i/>
          <w:iCs/>
          <w:sz w:val="28"/>
          <w:szCs w:val="28"/>
        </w:rPr>
        <w:t>D</w:t>
      </w:r>
      <w:r w:rsidRPr="00522B5B">
        <w:rPr>
          <w:rFonts w:ascii="Times New Roman" w:hAnsi="Times New Roman" w:cs="Times New Roman"/>
          <w:sz w:val="28"/>
          <w:szCs w:val="28"/>
        </w:rPr>
        <w:t>(</w:t>
      </w:r>
      <w:r w:rsidRPr="00C365AA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522B5B">
        <w:rPr>
          <w:rFonts w:ascii="Times New Roman" w:hAnsi="Times New Roman" w:cs="Times New Roman"/>
          <w:sz w:val="28"/>
          <w:szCs w:val="28"/>
        </w:rPr>
        <w:t>) деградации. Тогда в обобщённой форме можно записать</w:t>
      </w:r>
    </w:p>
    <w:tbl>
      <w:tblPr>
        <w:tblStyle w:val="ac"/>
        <w:tblW w:w="97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8"/>
        <w:gridCol w:w="4415"/>
        <w:gridCol w:w="2668"/>
      </w:tblGrid>
      <w:tr w:rsidR="00EC4F1D" w14:paraId="69679079" w14:textId="77777777" w:rsidTr="00076604">
        <w:tc>
          <w:tcPr>
            <w:tcW w:w="2668" w:type="dxa"/>
            <w:vAlign w:val="center"/>
          </w:tcPr>
          <w:p w14:paraId="7D87602D" w14:textId="77777777" w:rsidR="00EC4F1D" w:rsidRDefault="00EC4F1D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15" w:type="dxa"/>
            <w:vAlign w:val="center"/>
          </w:tcPr>
          <w:p w14:paraId="4D818CB7" w14:textId="1C843DCF" w:rsidR="00EC4F1D" w:rsidRPr="00EC4F1D" w:rsidRDefault="00EC4F1D" w:rsidP="00EC4F1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48B0">
              <w:rPr>
                <w:rFonts w:ascii="Times New Roman" w:hAnsi="Times New Roman" w:cs="Times New Roman"/>
                <w:position w:val="-24"/>
                <w:sz w:val="28"/>
                <w:szCs w:val="28"/>
              </w:rPr>
              <w:object w:dxaOrig="3379" w:dyaOrig="620" w14:anchorId="46A08211">
                <v:shape id="_x0000_i1032" type="#_x0000_t75" style="width:168.2pt;height:31.1pt" o:ole="">
                  <v:imagedata r:id="rId27" o:title=""/>
                </v:shape>
                <o:OLEObject Type="Embed" ProgID="Equation.DSMT4" ShapeID="_x0000_i1032" DrawAspect="Content" ObjectID="_1847887699" r:id="rId28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2668" w:type="dxa"/>
            <w:vAlign w:val="center"/>
          </w:tcPr>
          <w:p w14:paraId="7E0037BF" w14:textId="1B443D10" w:rsidR="00EC4F1D" w:rsidRDefault="00EC4F1D" w:rsidP="00EC4F1D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(1.8)</w:t>
            </w:r>
          </w:p>
        </w:tc>
      </w:tr>
    </w:tbl>
    <w:p w14:paraId="329CB4A8" w14:textId="2F2858B4" w:rsidR="008D4C53" w:rsidRPr="00F564B9" w:rsidRDefault="00F548B0" w:rsidP="008D4C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="00F96024" w:rsidRPr="00F96024">
        <w:rPr>
          <w:rFonts w:ascii="Times New Roman" w:hAnsi="Times New Roman" w:cs="Times New Roman"/>
          <w:sz w:val="28"/>
          <w:szCs w:val="28"/>
        </w:rPr>
        <w:t xml:space="preserve"> </w:t>
      </w:r>
      <w:r w:rsidRPr="0044617A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44617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SEI</w:t>
      </w:r>
      <w:r w:rsidRPr="0044617A">
        <w:rPr>
          <w:rFonts w:ascii="Times New Roman" w:hAnsi="Times New Roman" w:cs="Times New Roman"/>
          <w:sz w:val="28"/>
          <w:szCs w:val="28"/>
        </w:rPr>
        <w:t xml:space="preserve"> – </w:t>
      </w:r>
      <w:r w:rsidR="0044617A" w:rsidRPr="0044617A">
        <w:rPr>
          <w:rFonts w:ascii="Times New Roman" w:hAnsi="Times New Roman" w:cs="Times New Roman"/>
          <w:sz w:val="28"/>
          <w:szCs w:val="28"/>
        </w:rPr>
        <w:t>характеризует рост межфазного слоя</w:t>
      </w:r>
      <w:r w:rsidR="0044617A">
        <w:rPr>
          <w:rFonts w:ascii="Times New Roman" w:hAnsi="Times New Roman" w:cs="Times New Roman"/>
          <w:sz w:val="28"/>
          <w:szCs w:val="28"/>
        </w:rPr>
        <w:t>;</w:t>
      </w:r>
      <w:r w:rsidR="00F96024" w:rsidRPr="00F96024">
        <w:rPr>
          <w:rFonts w:ascii="Times New Roman" w:hAnsi="Times New Roman" w:cs="Times New Roman"/>
          <w:sz w:val="28"/>
          <w:szCs w:val="28"/>
        </w:rPr>
        <w:t xml:space="preserve"> </w:t>
      </w:r>
      <w:r w:rsidR="0044617A" w:rsidRPr="0044617A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="0044617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LLI</w:t>
      </w:r>
      <w:r w:rsidR="0044617A" w:rsidRPr="0044617A">
        <w:rPr>
          <w:rFonts w:ascii="Times New Roman" w:hAnsi="Times New Roman" w:cs="Times New Roman"/>
          <w:sz w:val="28"/>
          <w:szCs w:val="28"/>
        </w:rPr>
        <w:t xml:space="preserve"> – характеризует потерю циклируемого лития или натрия</w:t>
      </w:r>
      <w:r w:rsidR="0044617A">
        <w:rPr>
          <w:rFonts w:ascii="Times New Roman" w:hAnsi="Times New Roman" w:cs="Times New Roman"/>
          <w:sz w:val="28"/>
          <w:szCs w:val="28"/>
        </w:rPr>
        <w:t>;</w:t>
      </w:r>
      <w:r w:rsidR="00F96024" w:rsidRPr="00F96024">
        <w:rPr>
          <w:rFonts w:ascii="Times New Roman" w:hAnsi="Times New Roman" w:cs="Times New Roman"/>
          <w:sz w:val="28"/>
          <w:szCs w:val="28"/>
        </w:rPr>
        <w:t xml:space="preserve"> </w:t>
      </w:r>
      <w:r w:rsidR="00341ACE" w:rsidRPr="0044617A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="00341AC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LAM</w:t>
      </w:r>
      <w:r w:rsidR="00341ACE" w:rsidRPr="0044617A">
        <w:rPr>
          <w:rFonts w:ascii="Times New Roman" w:hAnsi="Times New Roman" w:cs="Times New Roman"/>
          <w:sz w:val="28"/>
          <w:szCs w:val="28"/>
        </w:rPr>
        <w:t xml:space="preserve"> – характеризует </w:t>
      </w:r>
      <w:r w:rsidR="00341ACE" w:rsidRPr="00341ACE">
        <w:rPr>
          <w:rFonts w:ascii="Times New Roman" w:hAnsi="Times New Roman" w:cs="Times New Roman"/>
          <w:sz w:val="28"/>
          <w:szCs w:val="28"/>
        </w:rPr>
        <w:t>потерю активного материала</w:t>
      </w:r>
      <w:r w:rsidR="00341ACE">
        <w:rPr>
          <w:rFonts w:ascii="Times New Roman" w:hAnsi="Times New Roman" w:cs="Times New Roman"/>
          <w:sz w:val="28"/>
          <w:szCs w:val="28"/>
        </w:rPr>
        <w:t>;</w:t>
      </w:r>
      <w:r w:rsidR="00F96024" w:rsidRPr="00F96024">
        <w:rPr>
          <w:rFonts w:ascii="Times New Roman" w:hAnsi="Times New Roman" w:cs="Times New Roman"/>
          <w:sz w:val="28"/>
          <w:szCs w:val="28"/>
        </w:rPr>
        <w:t xml:space="preserve"> </w:t>
      </w:r>
      <w:r w:rsidR="0006550F" w:rsidRPr="0044617A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="0006550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th</w:t>
      </w:r>
      <w:r w:rsidR="0006550F" w:rsidRPr="0044617A">
        <w:rPr>
          <w:rFonts w:ascii="Times New Roman" w:hAnsi="Times New Roman" w:cs="Times New Roman"/>
          <w:sz w:val="28"/>
          <w:szCs w:val="28"/>
        </w:rPr>
        <w:t xml:space="preserve"> – характеризует </w:t>
      </w:r>
      <w:r w:rsidR="0006550F" w:rsidRPr="0006550F">
        <w:rPr>
          <w:rFonts w:ascii="Times New Roman" w:hAnsi="Times New Roman" w:cs="Times New Roman"/>
          <w:sz w:val="28"/>
          <w:szCs w:val="28"/>
        </w:rPr>
        <w:t>вклад температуры</w:t>
      </w:r>
      <w:r w:rsidR="0006550F">
        <w:rPr>
          <w:rFonts w:ascii="Times New Roman" w:hAnsi="Times New Roman" w:cs="Times New Roman"/>
          <w:sz w:val="28"/>
          <w:szCs w:val="28"/>
        </w:rPr>
        <w:t>;</w:t>
      </w:r>
      <w:r w:rsidR="00F96024" w:rsidRPr="00F96024">
        <w:rPr>
          <w:rFonts w:ascii="Times New Roman" w:hAnsi="Times New Roman" w:cs="Times New Roman"/>
          <w:sz w:val="28"/>
          <w:szCs w:val="28"/>
        </w:rPr>
        <w:t xml:space="preserve"> </w:t>
      </w:r>
      <w:r w:rsidR="008D4C53" w:rsidRPr="0044617A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="008D4C5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mech</w:t>
      </w:r>
      <w:r w:rsidR="008D4C53" w:rsidRPr="0044617A">
        <w:rPr>
          <w:rFonts w:ascii="Times New Roman" w:hAnsi="Times New Roman" w:cs="Times New Roman"/>
          <w:sz w:val="28"/>
          <w:szCs w:val="28"/>
        </w:rPr>
        <w:t xml:space="preserve"> – характеризует </w:t>
      </w:r>
      <w:r w:rsidR="008D4C53" w:rsidRPr="008D4C53">
        <w:rPr>
          <w:rFonts w:ascii="Times New Roman" w:hAnsi="Times New Roman" w:cs="Times New Roman"/>
          <w:sz w:val="28"/>
          <w:szCs w:val="28"/>
        </w:rPr>
        <w:t>механодеструкцию частиц и контактов.</w:t>
      </w:r>
    </w:p>
    <w:p w14:paraId="46B37C97" w14:textId="77777777" w:rsidR="008D4C53" w:rsidRPr="00F564B9" w:rsidRDefault="008D4C53" w:rsidP="008D4C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EFD32E" w14:textId="68F6D3EA" w:rsidR="0044617A" w:rsidRDefault="00F564B9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4B9">
        <w:rPr>
          <w:rFonts w:ascii="Times New Roman" w:hAnsi="Times New Roman" w:cs="Times New Roman"/>
          <w:sz w:val="28"/>
          <w:szCs w:val="28"/>
        </w:rPr>
        <w:lastRenderedPageBreak/>
        <w:t>Наиболее универсальным следствием старения является рост сопротивления переноса заряда. Это следует из линеаризованного уравнения Батлера–Фольмера: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CC65BF" w14:paraId="162C4BAF" w14:textId="77777777" w:rsidTr="003D1B42">
        <w:tc>
          <w:tcPr>
            <w:tcW w:w="3209" w:type="dxa"/>
            <w:vAlign w:val="center"/>
          </w:tcPr>
          <w:p w14:paraId="5E47EC8C" w14:textId="77777777" w:rsidR="00CC65BF" w:rsidRDefault="00CC65BF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209" w:type="dxa"/>
            <w:vAlign w:val="center"/>
          </w:tcPr>
          <w:p w14:paraId="084AA9E1" w14:textId="30CC3ED4" w:rsidR="00CC65BF" w:rsidRPr="00CC65BF" w:rsidRDefault="00CC65BF" w:rsidP="00CC65BF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0B2B">
              <w:rPr>
                <w:rFonts w:ascii="Times New Roman" w:hAnsi="Times New Roman" w:cs="Times New Roman"/>
                <w:position w:val="-30"/>
                <w:sz w:val="28"/>
                <w:szCs w:val="28"/>
                <w:lang w:val="en-US"/>
              </w:rPr>
              <w:object w:dxaOrig="960" w:dyaOrig="680" w14:anchorId="279BC301">
                <v:shape id="_x0000_i1033" type="#_x0000_t75" style="width:47.8pt;height:34pt" o:ole="">
                  <v:imagedata r:id="rId29" o:title=""/>
                </v:shape>
                <o:OLEObject Type="Embed" ProgID="Equation.DSMT4" ShapeID="_x0000_i1033" DrawAspect="Content" ObjectID="_1847887700" r:id="rId30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3363C93F" w14:textId="714BAFB7" w:rsidR="00CC65BF" w:rsidRPr="00CC65BF" w:rsidRDefault="00CC65BF" w:rsidP="00CC65BF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(1.9)</w:t>
            </w:r>
          </w:p>
        </w:tc>
      </w:tr>
    </w:tbl>
    <w:p w14:paraId="3C1F875F" w14:textId="484A116F" w:rsidR="004D0B2B" w:rsidRDefault="004D0B2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="00CC65BF">
        <w:rPr>
          <w:rFonts w:ascii="Times New Roman" w:hAnsi="Times New Roman" w:cs="Times New Roman"/>
          <w:sz w:val="28"/>
          <w:szCs w:val="28"/>
        </w:rPr>
        <w:t xml:space="preserve"> </w:t>
      </w:r>
      <w:r w:rsidR="002E5720" w:rsidRPr="002E572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="002E5720" w:rsidRPr="002E572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="002E5720" w:rsidRPr="002E5720">
        <w:rPr>
          <w:rFonts w:ascii="Times New Roman" w:hAnsi="Times New Roman" w:cs="Times New Roman"/>
          <w:sz w:val="28"/>
          <w:szCs w:val="28"/>
        </w:rPr>
        <w:t xml:space="preserve"> – </w:t>
      </w:r>
      <w:r w:rsidR="002E5720">
        <w:rPr>
          <w:rFonts w:ascii="Times New Roman" w:hAnsi="Times New Roman" w:cs="Times New Roman"/>
          <w:sz w:val="28"/>
          <w:szCs w:val="28"/>
        </w:rPr>
        <w:t>обменный ток реакции.</w:t>
      </w:r>
    </w:p>
    <w:p w14:paraId="0112FE17" w14:textId="378AE268" w:rsidR="002E5720" w:rsidRDefault="00904F4D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4F4D">
        <w:rPr>
          <w:rFonts w:ascii="Times New Roman" w:hAnsi="Times New Roman" w:cs="Times New Roman"/>
          <w:sz w:val="28"/>
          <w:szCs w:val="28"/>
        </w:rPr>
        <w:t>Если в процессе старения уменьшается эффективная активная площадь, снижается доступность реакционных центров или ухудшается межфазная кинетика, обменный ток уменьшается,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4F4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04F4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904F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возрастает. </w:t>
      </w:r>
      <w:r w:rsidR="004D0025" w:rsidRPr="004D0025">
        <w:rPr>
          <w:rFonts w:ascii="Times New Roman" w:hAnsi="Times New Roman" w:cs="Times New Roman"/>
          <w:sz w:val="28"/>
          <w:szCs w:val="28"/>
        </w:rPr>
        <w:t xml:space="preserve">Именно поэтому параметр </w:t>
      </w:r>
      <w:r w:rsidR="004D0025" w:rsidRPr="004D0025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="004D0025" w:rsidRPr="004D002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ct</w:t>
      </w:r>
      <w:r w:rsidR="004D0025" w:rsidRPr="004D0025">
        <w:rPr>
          <w:rFonts w:ascii="Times New Roman" w:hAnsi="Times New Roman" w:cs="Times New Roman"/>
          <w:sz w:val="28"/>
          <w:szCs w:val="28"/>
        </w:rPr>
        <w:t xml:space="preserve"> рассматривается в работе как один из ключевых диагностических и прогностических признаков.</w:t>
      </w:r>
      <w:r w:rsidR="004D0025">
        <w:rPr>
          <w:rFonts w:ascii="Times New Roman" w:hAnsi="Times New Roman" w:cs="Times New Roman"/>
          <w:sz w:val="28"/>
          <w:szCs w:val="28"/>
        </w:rPr>
        <w:t xml:space="preserve"> </w:t>
      </w:r>
      <w:r w:rsidR="005F331D" w:rsidRPr="005F331D">
        <w:rPr>
          <w:rFonts w:ascii="Times New Roman" w:hAnsi="Times New Roman" w:cs="Times New Roman"/>
          <w:sz w:val="28"/>
          <w:szCs w:val="28"/>
        </w:rPr>
        <w:t xml:space="preserve">Такой выбор согласуется и с современными исследованиями по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="005F331D" w:rsidRPr="005F331D">
        <w:rPr>
          <w:rFonts w:ascii="Times New Roman" w:hAnsi="Times New Roman" w:cs="Times New Roman"/>
          <w:sz w:val="28"/>
          <w:szCs w:val="28"/>
        </w:rPr>
        <w:t>-диагностике, и с логикой уже сформированного каркаса диссертации.</w:t>
      </w:r>
    </w:p>
    <w:p w14:paraId="447C810E" w14:textId="69C702EF" w:rsidR="005F331D" w:rsidRDefault="00381AA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AA1">
        <w:rPr>
          <w:rFonts w:ascii="Times New Roman" w:hAnsi="Times New Roman" w:cs="Times New Roman"/>
          <w:sz w:val="28"/>
          <w:szCs w:val="28"/>
        </w:rPr>
        <w:t>Не менее важен процесс роста межфазного слоя на отрицательном электроде. В первом приближении его можно связать с диффузионно-ограниченным режимом. Если толщина межфазного слоя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1AA1">
        <w:rPr>
          <w:rFonts w:ascii="Times New Roman" w:hAnsi="Times New Roman" w:cs="Times New Roman"/>
          <w:i/>
          <w:iCs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1AA1">
        <w:rPr>
          <w:rFonts w:ascii="Times New Roman" w:hAnsi="Times New Roman" w:cs="Times New Roman"/>
          <w:sz w:val="28"/>
          <w:szCs w:val="28"/>
        </w:rPr>
        <w:t xml:space="preserve">определяется </w:t>
      </w:r>
      <w:r w:rsidR="00C365AA" w:rsidRPr="00C365AA">
        <w:rPr>
          <w:rFonts w:ascii="Times New Roman" w:hAnsi="Times New Roman" w:cs="Times New Roman"/>
          <w:sz w:val="28"/>
          <w:szCs w:val="28"/>
          <w:highlight w:val="green"/>
        </w:rPr>
        <w:t>переносом</w:t>
      </w:r>
      <w:r w:rsidR="00C365AA">
        <w:rPr>
          <w:rFonts w:ascii="Times New Roman" w:hAnsi="Times New Roman" w:cs="Times New Roman"/>
          <w:sz w:val="28"/>
          <w:szCs w:val="28"/>
        </w:rPr>
        <w:t xml:space="preserve"> </w:t>
      </w:r>
      <w:r w:rsidRPr="00381AA1">
        <w:rPr>
          <w:rFonts w:ascii="Times New Roman" w:hAnsi="Times New Roman" w:cs="Times New Roman"/>
          <w:sz w:val="28"/>
          <w:szCs w:val="28"/>
        </w:rPr>
        <w:t>реагентов через уже сформировавшийся слой, то на основе второго закона Фика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702B1B" w14:paraId="2A820EC9" w14:textId="77777777" w:rsidTr="003D1B42">
        <w:tc>
          <w:tcPr>
            <w:tcW w:w="3209" w:type="dxa"/>
            <w:vAlign w:val="center"/>
          </w:tcPr>
          <w:p w14:paraId="0CC70865" w14:textId="77777777" w:rsidR="00702B1B" w:rsidRDefault="00702B1B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4A99CDD4" w14:textId="6B3D8880" w:rsidR="00702B1B" w:rsidRPr="00702B1B" w:rsidRDefault="00702B1B" w:rsidP="00702B1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AA1">
              <w:rPr>
                <w:rFonts w:ascii="Times New Roman" w:hAnsi="Times New Roman" w:cs="Times New Roman"/>
                <w:position w:val="-24"/>
                <w:sz w:val="28"/>
                <w:szCs w:val="28"/>
              </w:rPr>
              <w:object w:dxaOrig="1280" w:dyaOrig="660" w14:anchorId="013A6453">
                <v:shape id="_x0000_i1034" type="#_x0000_t75" style="width:63.95pt;height:31.7pt" o:ole="">
                  <v:imagedata r:id="rId31" o:title=""/>
                </v:shape>
                <o:OLEObject Type="Embed" ProgID="Equation.DSMT4" ShapeID="_x0000_i1034" DrawAspect="Content" ObjectID="_1847887701" r:id="rId32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097A0E44" w14:textId="6B1A7E19" w:rsidR="00702B1B" w:rsidRDefault="00702B1B" w:rsidP="00702B1B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(1.10)</w:t>
            </w:r>
          </w:p>
        </w:tc>
      </w:tr>
    </w:tbl>
    <w:p w14:paraId="16374A4B" w14:textId="3DCA02C5" w:rsidR="00381AA1" w:rsidRPr="00D1251D" w:rsidRDefault="00381AA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AA1">
        <w:rPr>
          <w:rFonts w:ascii="Times New Roman" w:hAnsi="Times New Roman" w:cs="Times New Roman"/>
          <w:sz w:val="28"/>
          <w:szCs w:val="28"/>
        </w:rPr>
        <w:t xml:space="preserve">получается </w:t>
      </w:r>
      <w:r w:rsidRPr="00381AA1">
        <w:rPr>
          <w:rFonts w:ascii="Times New Roman" w:hAnsi="Times New Roman" w:cs="Times New Roman"/>
          <w:sz w:val="28"/>
          <w:szCs w:val="28"/>
          <w:highlight w:val="yellow"/>
        </w:rPr>
        <w:t>корневой</w:t>
      </w:r>
      <w:r w:rsidRPr="00381AA1">
        <w:rPr>
          <w:rFonts w:ascii="Times New Roman" w:hAnsi="Times New Roman" w:cs="Times New Roman"/>
          <w:sz w:val="28"/>
          <w:szCs w:val="28"/>
        </w:rPr>
        <w:t xml:space="preserve"> закон роста</w:t>
      </w:r>
      <w:r w:rsidR="00923F6A" w:rsidRPr="00D1251D">
        <w:rPr>
          <w:rFonts w:ascii="Times New Roman" w:hAnsi="Times New Roman" w:cs="Times New Roman"/>
          <w:sz w:val="28"/>
          <w:szCs w:val="28"/>
        </w:rPr>
        <w:t xml:space="preserve"> </w:t>
      </w:r>
      <w:r w:rsidR="00F96030" w:rsidRPr="00F96030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040" w:dyaOrig="420" w14:anchorId="3514237A">
          <v:shape id="_x0000_i1035" type="#_x0000_t75" style="width:51.85pt;height:21.3pt" o:ole="">
            <v:imagedata r:id="rId33" o:title=""/>
          </v:shape>
          <o:OLEObject Type="Embed" ProgID="Equation.DSMT4" ShapeID="_x0000_i1035" DrawAspect="Content" ObjectID="_1847887702" r:id="rId34"/>
        </w:object>
      </w:r>
    </w:p>
    <w:p w14:paraId="6CB04624" w14:textId="0F8B7A52" w:rsidR="00F96030" w:rsidRPr="00923F6A" w:rsidRDefault="00F96030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030">
        <w:rPr>
          <w:rFonts w:ascii="Times New Roman" w:hAnsi="Times New Roman" w:cs="Times New Roman"/>
          <w:sz w:val="28"/>
          <w:szCs w:val="28"/>
        </w:rPr>
        <w:t>Отсюда следует и корневой закон роста межфазного сопротивления</w:t>
      </w:r>
      <w:r w:rsidR="00923F6A" w:rsidRPr="00923F6A">
        <w:rPr>
          <w:rFonts w:ascii="Times New Roman" w:hAnsi="Times New Roman" w:cs="Times New Roman"/>
          <w:sz w:val="28"/>
          <w:szCs w:val="28"/>
        </w:rPr>
        <w:t xml:space="preserve"> </w:t>
      </w:r>
      <w:r w:rsidR="000E1575" w:rsidRPr="000E1575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240" w:dyaOrig="400" w14:anchorId="61CEF41B">
          <v:shape id="_x0000_i1036" type="#_x0000_t75" style="width:62.8pt;height:20.15pt" o:ole="">
            <v:imagedata r:id="rId35" o:title=""/>
          </v:shape>
          <o:OLEObject Type="Embed" ProgID="Equation.DSMT4" ShapeID="_x0000_i1036" DrawAspect="Content" ObjectID="_1847887703" r:id="rId36"/>
        </w:object>
      </w:r>
      <w:r w:rsidR="00923F6A" w:rsidRPr="00923F6A">
        <w:rPr>
          <w:rFonts w:ascii="Times New Roman" w:hAnsi="Times New Roman" w:cs="Times New Roman"/>
          <w:sz w:val="28"/>
          <w:szCs w:val="28"/>
        </w:rPr>
        <w:t>.</w:t>
      </w:r>
    </w:p>
    <w:p w14:paraId="34578846" w14:textId="7C8EB4D6" w:rsidR="000E1575" w:rsidRPr="00A07748" w:rsidRDefault="000E1575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1575">
        <w:rPr>
          <w:rFonts w:ascii="Times New Roman" w:hAnsi="Times New Roman" w:cs="Times New Roman"/>
          <w:sz w:val="28"/>
          <w:szCs w:val="28"/>
        </w:rPr>
        <w:t>Эта зависимость особенно важна для объяснения ранней стадии старения, когда снижение ёмкости ещё умеренно, а рост сопротивления уже становится заметным. В дальнейшем, по мере вовлечения механических и структурных механизмов, зависимость может стать близкой к линейной или даже сверхлинейной.</w:t>
      </w:r>
    </w:p>
    <w:p w14:paraId="2496D034" w14:textId="4D2B51DF" w:rsidR="000E1575" w:rsidRPr="00A07748" w:rsidRDefault="000E1575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1575">
        <w:rPr>
          <w:rFonts w:ascii="Times New Roman" w:hAnsi="Times New Roman" w:cs="Times New Roman"/>
          <w:sz w:val="28"/>
          <w:szCs w:val="28"/>
        </w:rPr>
        <w:lastRenderedPageBreak/>
        <w:t>Температурная составляющая старения подчиняется закону Аррениуса: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127CDF" w14:paraId="293D4B47" w14:textId="77777777" w:rsidTr="00D71E7C">
        <w:tc>
          <w:tcPr>
            <w:tcW w:w="3209" w:type="dxa"/>
            <w:vAlign w:val="center"/>
          </w:tcPr>
          <w:p w14:paraId="4F08C111" w14:textId="77777777" w:rsidR="00127CDF" w:rsidRDefault="00127CDF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1DE37681" w14:textId="79266E08" w:rsidR="00127CDF" w:rsidRDefault="00127CDF" w:rsidP="00127CDF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7EA1">
              <w:rPr>
                <w:rFonts w:ascii="Times New Roman" w:hAnsi="Times New Roman" w:cs="Times New Roman"/>
                <w:position w:val="-28"/>
                <w:sz w:val="28"/>
                <w:szCs w:val="28"/>
                <w:lang w:val="en-US"/>
              </w:rPr>
              <w:object w:dxaOrig="2079" w:dyaOrig="680" w14:anchorId="53410C15">
                <v:shape id="_x0000_i1037" type="#_x0000_t75" style="width:103.7pt;height:34pt" o:ole="">
                  <v:imagedata r:id="rId37" o:title=""/>
                </v:shape>
                <o:OLEObject Type="Embed" ProgID="Equation.DSMT4" ShapeID="_x0000_i1037" DrawAspect="Content" ObjectID="_1847887704" r:id="rId38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3A45F7B9" w14:textId="7E376E33" w:rsidR="00127CDF" w:rsidRDefault="00127CDF" w:rsidP="00127CDF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(1.11)</w:t>
            </w:r>
          </w:p>
        </w:tc>
      </w:tr>
    </w:tbl>
    <w:p w14:paraId="7BCDAFA9" w14:textId="5E9A7F3D" w:rsidR="00F35630" w:rsidRPr="006C7EA1" w:rsidRDefault="006C7EA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6C7EA1"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 w:rsidRPr="006C7EA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a</w:t>
      </w:r>
      <w:r w:rsidRPr="006C7EA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6C7EA1">
        <w:rPr>
          <w:rFonts w:ascii="Times New Roman" w:hAnsi="Times New Roman" w:cs="Times New Roman"/>
          <w:sz w:val="28"/>
          <w:szCs w:val="28"/>
        </w:rPr>
        <w:t>– энергия активации деградационного процесса.</w:t>
      </w:r>
    </w:p>
    <w:p w14:paraId="419344D0" w14:textId="7150AC78" w:rsidR="006C7EA1" w:rsidRDefault="006C7EA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EA1">
        <w:rPr>
          <w:rFonts w:ascii="Times New Roman" w:hAnsi="Times New Roman" w:cs="Times New Roman"/>
          <w:sz w:val="28"/>
          <w:szCs w:val="28"/>
        </w:rPr>
        <w:t xml:space="preserve">Применение этой формулы в данной работе обосновано тем, что межфазные реакции, разложение электролита, растворение переходных металлов, газообразование и многие формы структурной релаксации являются термоактивируемыми. Следовательно, даже одинаковая химическая система при разных тепловых режимах будет демонстрировать различную траекторию деградации. Современные обзоры по NMC, LFP и LTO системам подтверждают критическую роль температуры и </w:t>
      </w:r>
      <w:r w:rsidRPr="00C365AA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SOC</w:t>
      </w:r>
      <w:r w:rsidRPr="00C365AA">
        <w:rPr>
          <w:rFonts w:ascii="Times New Roman" w:hAnsi="Times New Roman" w:cs="Times New Roman"/>
          <w:sz w:val="28"/>
          <w:szCs w:val="28"/>
          <w:highlight w:val="yellow"/>
        </w:rPr>
        <w:t>-окна</w:t>
      </w:r>
      <w:r w:rsidRPr="006C7EA1">
        <w:rPr>
          <w:rFonts w:ascii="Times New Roman" w:hAnsi="Times New Roman" w:cs="Times New Roman"/>
          <w:sz w:val="28"/>
          <w:szCs w:val="28"/>
        </w:rPr>
        <w:t xml:space="preserve"> в старении аккумуляторов.</w:t>
      </w:r>
    </w:p>
    <w:p w14:paraId="711F7B32" w14:textId="77777777" w:rsidR="008E688D" w:rsidRDefault="008E688D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691347" w14:textId="0501B371" w:rsidR="008E688D" w:rsidRPr="008E688D" w:rsidRDefault="008E688D" w:rsidP="0042302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688D">
        <w:rPr>
          <w:rFonts w:ascii="Times New Roman" w:hAnsi="Times New Roman" w:cs="Times New Roman"/>
          <w:b/>
          <w:bCs/>
          <w:sz w:val="28"/>
          <w:szCs w:val="28"/>
        </w:rPr>
        <w:t>1.2.1 Деградация аккумуляторов типа NMC</w:t>
      </w:r>
    </w:p>
    <w:p w14:paraId="2E8E8358" w14:textId="77777777" w:rsidR="008E688D" w:rsidRDefault="008E688D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4B82EC" w14:textId="7DB64BCD" w:rsidR="008E688D" w:rsidRDefault="00507266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266">
        <w:rPr>
          <w:rFonts w:ascii="Times New Roman" w:hAnsi="Times New Roman" w:cs="Times New Roman"/>
          <w:sz w:val="28"/>
          <w:szCs w:val="28"/>
        </w:rPr>
        <w:t xml:space="preserve">Для аккумуляторов на основе никель-марганец-кобальтовых оксидов характерно сочетание высокой удельной энергии с повышенной чувствительностью к структурной и межфазной деградации. Современные обзоры показывают, что для NMC-систем наиболее типичны </w:t>
      </w:r>
      <w:r w:rsidR="00245DDD" w:rsidRPr="00245DDD">
        <w:rPr>
          <w:rFonts w:ascii="Times New Roman" w:hAnsi="Times New Roman" w:cs="Times New Roman"/>
          <w:sz w:val="28"/>
          <w:szCs w:val="28"/>
          <w:highlight w:val="green"/>
        </w:rPr>
        <w:t>образование микротрещим</w:t>
      </w:r>
      <w:r w:rsidRPr="00507266">
        <w:rPr>
          <w:rFonts w:ascii="Times New Roman" w:hAnsi="Times New Roman" w:cs="Times New Roman"/>
          <w:sz w:val="28"/>
          <w:szCs w:val="28"/>
        </w:rPr>
        <w:t xml:space="preserve"> вторичных частиц, деградация поверхности катода, растворение переходных металлов, катионное смешение, кислородная нестабильность при высоких степенях делитирования и ускоренное взаимодействие катода с электролитом, особенно у </w:t>
      </w:r>
      <w:r w:rsidR="0090485F" w:rsidRPr="0090485F">
        <w:rPr>
          <w:rFonts w:ascii="Times New Roman" w:hAnsi="Times New Roman" w:cs="Times New Roman"/>
          <w:sz w:val="28"/>
          <w:szCs w:val="28"/>
          <w:highlight w:val="green"/>
        </w:rPr>
        <w:t xml:space="preserve">высоконикелевых </w:t>
      </w:r>
      <w:r w:rsidR="00245DDD" w:rsidRPr="0090485F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="0090485F" w:rsidRPr="0090485F">
        <w:rPr>
          <w:rFonts w:ascii="Times New Roman" w:hAnsi="Times New Roman" w:cs="Times New Roman"/>
          <w:sz w:val="28"/>
          <w:szCs w:val="28"/>
          <w:highlight w:val="green"/>
        </w:rPr>
        <w:t>Ni-rich</w:t>
      </w:r>
      <w:r w:rsidR="00245DDD" w:rsidRPr="0090485F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507266">
        <w:rPr>
          <w:rFonts w:ascii="Times New Roman" w:hAnsi="Times New Roman" w:cs="Times New Roman"/>
          <w:sz w:val="28"/>
          <w:szCs w:val="28"/>
        </w:rPr>
        <w:t xml:space="preserve"> композиций.</w:t>
      </w:r>
    </w:p>
    <w:p w14:paraId="4196AE20" w14:textId="19A2E604" w:rsidR="00376127" w:rsidRDefault="00376127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7">
        <w:rPr>
          <w:rFonts w:ascii="Times New Roman" w:hAnsi="Times New Roman" w:cs="Times New Roman"/>
          <w:sz w:val="28"/>
          <w:szCs w:val="28"/>
        </w:rPr>
        <w:t xml:space="preserve">С точки зрения кинетики старения это означает, что деградация NMC идёт одновременно по двум связанным контурам. Первый контур — катодный: структурная перестройка кристаллической решётки, накопление механических дефектов, потеря электрического контакта между частицами и рост межфазной реакционной активности. Второй контур — анодный и межсистемный: осаждение продуктов побочных реакций, изменение состава SEI, перенос </w:t>
      </w:r>
      <w:r w:rsidRPr="00376127">
        <w:rPr>
          <w:rFonts w:ascii="Times New Roman" w:hAnsi="Times New Roman" w:cs="Times New Roman"/>
          <w:sz w:val="28"/>
          <w:szCs w:val="28"/>
        </w:rPr>
        <w:lastRenderedPageBreak/>
        <w:t>растворившихся переходных металлов к аноду и ускорение потери циклируемого лития. В спектре импеданса это, как правило, проявляется сравнительно быстрым ростом полукруга переноса заряда и последующим усилением низкочастотной диффузионной компоненты.</w:t>
      </w:r>
    </w:p>
    <w:p w14:paraId="5CB1984D" w14:textId="295EF8AC" w:rsidR="00376127" w:rsidRDefault="00376127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7">
        <w:rPr>
          <w:rFonts w:ascii="Times New Roman" w:hAnsi="Times New Roman" w:cs="Times New Roman"/>
          <w:sz w:val="28"/>
          <w:szCs w:val="28"/>
        </w:rPr>
        <w:t>В математической форме деградацию NMC-элемента удобно описывать как сумму структурной и межфазной составляющих:</w:t>
      </w:r>
    </w:p>
    <w:tbl>
      <w:tblPr>
        <w:tblStyle w:val="ac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5"/>
        <w:gridCol w:w="4730"/>
        <w:gridCol w:w="2495"/>
      </w:tblGrid>
      <w:tr w:rsidR="007817C8" w14:paraId="5E6B7A33" w14:textId="77777777" w:rsidTr="00FF4424">
        <w:tc>
          <w:tcPr>
            <w:tcW w:w="2495" w:type="dxa"/>
            <w:vAlign w:val="center"/>
          </w:tcPr>
          <w:p w14:paraId="60D01217" w14:textId="77777777" w:rsidR="007817C8" w:rsidRDefault="007817C8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30" w:type="dxa"/>
            <w:vAlign w:val="center"/>
          </w:tcPr>
          <w:p w14:paraId="2952E27C" w14:textId="28F4A1E5" w:rsidR="007817C8" w:rsidRPr="007817C8" w:rsidRDefault="007817C8" w:rsidP="007817C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26DE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3700" w:dyaOrig="400" w14:anchorId="5C1C648B">
                <v:shape id="_x0000_i1038" type="#_x0000_t75" style="width:185.45pt;height:20.15pt" o:ole="">
                  <v:imagedata r:id="rId39" o:title=""/>
                </v:shape>
                <o:OLEObject Type="Embed" ProgID="Equation.DSMT4" ShapeID="_x0000_i1038" DrawAspect="Content" ObjectID="_1847887705" r:id="rId40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2495" w:type="dxa"/>
            <w:vAlign w:val="center"/>
          </w:tcPr>
          <w:p w14:paraId="6BC778A0" w14:textId="19F617CE" w:rsidR="007817C8" w:rsidRDefault="00CE440F" w:rsidP="00CE440F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(1.12)</w:t>
            </w:r>
          </w:p>
        </w:tc>
      </w:tr>
    </w:tbl>
    <w:p w14:paraId="4D2CA58F" w14:textId="4A00BD76" w:rsidR="00E778D5" w:rsidRDefault="00E778D5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424">
        <w:rPr>
          <w:rFonts w:ascii="Times New Roman" w:hAnsi="Times New Roman" w:cs="Times New Roman"/>
          <w:sz w:val="28"/>
          <w:szCs w:val="28"/>
          <w:highlight w:val="yellow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F556D7" w14:textId="146E9CBB" w:rsidR="009726DE" w:rsidRPr="00A07748" w:rsidRDefault="00363772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3772">
        <w:rPr>
          <w:rFonts w:ascii="Times New Roman" w:hAnsi="Times New Roman" w:cs="Times New Roman"/>
          <w:sz w:val="28"/>
          <w:szCs w:val="28"/>
        </w:rPr>
        <w:t xml:space="preserve">Первое слагаемое отражает раннюю диффузионно-контролируемую стадию роста межфазного сопротивления, второе — квазилинейную стадию накопления потерь активного лития и активного материала, третье — позднюю стадию ускоренной деградации, когда механические нарушения катода начинают резко усиливать рост внутреннего импеданса. Такая форма модели особенно хорошо согласуется с наблюдаемой для </w:t>
      </w:r>
      <w:r w:rsidRPr="00363772">
        <w:rPr>
          <w:rFonts w:ascii="Times New Roman" w:hAnsi="Times New Roman" w:cs="Times New Roman"/>
          <w:sz w:val="28"/>
          <w:szCs w:val="28"/>
          <w:highlight w:val="yellow"/>
        </w:rPr>
        <w:t>Ni-rich</w:t>
      </w:r>
      <w:r w:rsidRPr="00363772">
        <w:rPr>
          <w:rFonts w:ascii="Times New Roman" w:hAnsi="Times New Roman" w:cs="Times New Roman"/>
          <w:sz w:val="28"/>
          <w:szCs w:val="28"/>
        </w:rPr>
        <w:t xml:space="preserve"> NMC переходной </w:t>
      </w:r>
      <w:r w:rsidRPr="00DB0D23">
        <w:rPr>
          <w:rFonts w:ascii="Times New Roman" w:hAnsi="Times New Roman" w:cs="Times New Roman"/>
          <w:sz w:val="28"/>
          <w:szCs w:val="28"/>
          <w:highlight w:val="yellow"/>
        </w:rPr>
        <w:t>динамикой от плавного старта к ускоренному</w:t>
      </w:r>
      <w:r w:rsidRPr="00363772">
        <w:rPr>
          <w:rFonts w:ascii="Times New Roman" w:hAnsi="Times New Roman" w:cs="Times New Roman"/>
          <w:sz w:val="28"/>
          <w:szCs w:val="28"/>
        </w:rPr>
        <w:t xml:space="preserve"> </w:t>
      </w:r>
      <w:r w:rsidR="003F63C0" w:rsidRPr="006721FE">
        <w:rPr>
          <w:rFonts w:ascii="Times New Roman" w:hAnsi="Times New Roman" w:cs="Times New Roman"/>
          <w:sz w:val="28"/>
          <w:szCs w:val="28"/>
          <w:highlight w:val="green"/>
        </w:rPr>
        <w:t>снижени</w:t>
      </w:r>
      <w:r w:rsidR="003F63C0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="003F63C0" w:rsidRPr="006721FE">
        <w:rPr>
          <w:rFonts w:ascii="Times New Roman" w:hAnsi="Times New Roman" w:cs="Times New Roman"/>
          <w:sz w:val="28"/>
          <w:szCs w:val="28"/>
          <w:highlight w:val="green"/>
        </w:rPr>
        <w:t xml:space="preserve"> способности б</w:t>
      </w:r>
      <w:r w:rsidR="003F63C0" w:rsidRPr="003F63C0">
        <w:rPr>
          <w:rFonts w:ascii="Times New Roman" w:hAnsi="Times New Roman" w:cs="Times New Roman"/>
          <w:sz w:val="28"/>
          <w:szCs w:val="28"/>
          <w:highlight w:val="green"/>
        </w:rPr>
        <w:t xml:space="preserve">атареи передавать или поглощать энергию с определённой скоростью </w:t>
      </w:r>
      <w:r w:rsidR="00741B0B" w:rsidRPr="003F63C0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3F63C0">
        <w:rPr>
          <w:rFonts w:ascii="Times New Roman" w:hAnsi="Times New Roman" w:cs="Times New Roman"/>
          <w:sz w:val="28"/>
          <w:szCs w:val="28"/>
          <w:highlight w:val="green"/>
        </w:rPr>
        <w:t>power fade</w:t>
      </w:r>
      <w:r w:rsidR="00741B0B" w:rsidRPr="003F63C0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363772">
        <w:rPr>
          <w:rFonts w:ascii="Times New Roman" w:hAnsi="Times New Roman" w:cs="Times New Roman"/>
          <w:sz w:val="28"/>
          <w:szCs w:val="28"/>
        </w:rPr>
        <w:t>.</w:t>
      </w:r>
    </w:p>
    <w:p w14:paraId="0B322843" w14:textId="77777777" w:rsidR="00363772" w:rsidRPr="00A07748" w:rsidRDefault="00363772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5ADD99" w14:textId="239FC8A2" w:rsidR="00AD1B3E" w:rsidRPr="0051321D" w:rsidRDefault="00AD1B3E" w:rsidP="0042302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1B3E">
        <w:rPr>
          <w:rFonts w:ascii="Times New Roman" w:hAnsi="Times New Roman" w:cs="Times New Roman"/>
          <w:b/>
          <w:bCs/>
          <w:sz w:val="28"/>
          <w:szCs w:val="28"/>
        </w:rPr>
        <w:t>1.2.2 Деградация аккумуляторов типа LFP</w:t>
      </w:r>
    </w:p>
    <w:p w14:paraId="15463BF4" w14:textId="77777777" w:rsidR="00AD1B3E" w:rsidRPr="0051321D" w:rsidRDefault="00AD1B3E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A2B8FE" w14:textId="2DF29F8B" w:rsidR="00AD1B3E" w:rsidRPr="00A07748" w:rsidRDefault="0051321D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21D">
        <w:rPr>
          <w:rFonts w:ascii="Times New Roman" w:hAnsi="Times New Roman" w:cs="Times New Roman"/>
          <w:sz w:val="28"/>
          <w:szCs w:val="28"/>
        </w:rPr>
        <w:t xml:space="preserve">Литий-железо-фосфатные аккумуляторы характеризуются более высокой термической стабильностью, развитой эксплуатационной безопасностью и, как правило, большим циклическим ресурсом по сравнению с NMC. Эти свойства связаны с оливиновой структурой LiFePO, которая термодинамически более устойчива и менее склонна к кислородной нестабильности, однако имеет меньшую собственную электронную проводимость и одномерные каналы диффузии лития. Современные обзоры LFP подчёркивают именно эту двойственность: высокая структурная устойчивость сочетается с более жёсткими </w:t>
      </w:r>
      <w:r w:rsidRPr="0051321D">
        <w:rPr>
          <w:rFonts w:ascii="Times New Roman" w:hAnsi="Times New Roman" w:cs="Times New Roman"/>
          <w:sz w:val="28"/>
          <w:szCs w:val="28"/>
        </w:rPr>
        <w:lastRenderedPageBreak/>
        <w:t>требованиями к проводящим покрытиям, размеру частиц и межфазной архитектуре.</w:t>
      </w:r>
    </w:p>
    <w:p w14:paraId="4862550E" w14:textId="457D8FC9" w:rsidR="0051321D" w:rsidRPr="00A07748" w:rsidRDefault="0051321D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21D">
        <w:rPr>
          <w:rFonts w:ascii="Times New Roman" w:hAnsi="Times New Roman" w:cs="Times New Roman"/>
          <w:sz w:val="28"/>
          <w:szCs w:val="28"/>
        </w:rPr>
        <w:t xml:space="preserve">Для LFP-систем ранняя деградация часто определяется не столько разрушением катода, сколько потерей циклируемого лития, деградацией графитового анода и постепенным ростом импеданса на фоне сокращения эффективной реакционной площади. Обзор </w:t>
      </w:r>
      <w:commentRangeStart w:id="6"/>
      <w:r w:rsidRPr="003F74CD">
        <w:rPr>
          <w:rFonts w:ascii="Times New Roman" w:hAnsi="Times New Roman" w:cs="Times New Roman"/>
          <w:sz w:val="28"/>
          <w:szCs w:val="28"/>
          <w:highlight w:val="yellow"/>
        </w:rPr>
        <w:t>Wang и соавт.</w:t>
      </w:r>
      <w:commentRangeEnd w:id="6"/>
      <w:r w:rsidR="003F63C0" w:rsidRPr="0051321D">
        <w:rPr>
          <w:rStyle w:val="ad"/>
          <w:rFonts w:ascii="Times New Roman" w:hAnsi="Times New Roman" w:cs="Times New Roman"/>
          <w:sz w:val="28"/>
          <w:szCs w:val="28"/>
        </w:rPr>
        <w:commentReference w:id="6"/>
      </w:r>
      <w:r w:rsidRPr="0051321D">
        <w:rPr>
          <w:rFonts w:ascii="Times New Roman" w:hAnsi="Times New Roman" w:cs="Times New Roman"/>
          <w:sz w:val="28"/>
          <w:szCs w:val="28"/>
        </w:rPr>
        <w:t xml:space="preserve"> указывает, что на ранней стадии главным механизмом является </w:t>
      </w:r>
      <w:r w:rsidR="00C7164F">
        <w:rPr>
          <w:rFonts w:ascii="Times New Roman" w:hAnsi="Times New Roman" w:cs="Times New Roman"/>
          <w:sz w:val="28"/>
          <w:szCs w:val="28"/>
        </w:rPr>
        <w:t>н</w:t>
      </w:r>
      <w:r w:rsidR="00C7164F" w:rsidRPr="00A37019">
        <w:rPr>
          <w:rFonts w:ascii="Times New Roman" w:hAnsi="Times New Roman" w:cs="Times New Roman"/>
          <w:sz w:val="28"/>
          <w:szCs w:val="28"/>
          <w:highlight w:val="yellow"/>
        </w:rPr>
        <w:t>еобратимая потеря ёмкости в литий-ионных аккумуляторах</w:t>
      </w:r>
      <w:r w:rsidR="00C7164F" w:rsidRPr="003F74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3F74CD" w:rsidRPr="003F74CD">
        <w:rPr>
          <w:rFonts w:ascii="Times New Roman" w:hAnsi="Times New Roman" w:cs="Times New Roman"/>
          <w:sz w:val="28"/>
          <w:szCs w:val="28"/>
          <w:highlight w:val="yellow"/>
        </w:rPr>
        <w:t>(</w:t>
      </w:r>
      <w:r w:rsidR="00C7164F" w:rsidRPr="003F74CD">
        <w:rPr>
          <w:rFonts w:ascii="Times New Roman" w:hAnsi="Times New Roman" w:cs="Times New Roman"/>
          <w:sz w:val="28"/>
          <w:szCs w:val="28"/>
          <w:highlight w:val="yellow"/>
        </w:rPr>
        <w:t>LLI</w:t>
      </w:r>
      <w:r w:rsidR="00C7164F">
        <w:rPr>
          <w:rFonts w:ascii="Times New Roman" w:hAnsi="Times New Roman" w:cs="Times New Roman"/>
          <w:sz w:val="28"/>
          <w:szCs w:val="28"/>
          <w:highlight w:val="yellow"/>
        </w:rPr>
        <w:t>,</w:t>
      </w:r>
      <w:r w:rsidR="00C7164F" w:rsidRPr="003F74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3F74CD" w:rsidRPr="003F74CD">
        <w:rPr>
          <w:rFonts w:ascii="Times New Roman" w:hAnsi="Times New Roman" w:cs="Times New Roman"/>
          <w:sz w:val="28"/>
          <w:szCs w:val="28"/>
          <w:highlight w:val="yellow"/>
        </w:rPr>
        <w:t>leading to irreversible capacity degradation)</w:t>
      </w:r>
      <w:r w:rsidRPr="0051321D">
        <w:rPr>
          <w:rFonts w:ascii="Times New Roman" w:hAnsi="Times New Roman" w:cs="Times New Roman"/>
          <w:sz w:val="28"/>
          <w:szCs w:val="28"/>
        </w:rPr>
        <w:t>, а затем всё большую роль начинают играть уменьшение активной площади и рост импеданса. Это особенно важно для диссертации, поскольку показывает: даже у сравнительно стабильной химии ключевой прогностический параметр должен быть связан не только с ёмкостью, но и с сопротивлением переноса заряда.</w:t>
      </w:r>
    </w:p>
    <w:p w14:paraId="707891A8" w14:textId="22465C47" w:rsidR="0051321D" w:rsidRPr="00A07748" w:rsidRDefault="0051321D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21D">
        <w:rPr>
          <w:rFonts w:ascii="Times New Roman" w:hAnsi="Times New Roman" w:cs="Times New Roman"/>
          <w:sz w:val="28"/>
          <w:szCs w:val="28"/>
        </w:rPr>
        <w:t xml:space="preserve">Физически деградация LFP-системы связана с двухфазным механизмом </w:t>
      </w:r>
      <w:commentRangeStart w:id="7"/>
      <w:r w:rsidRPr="00BB19A8">
        <w:rPr>
          <w:rFonts w:ascii="Times New Roman" w:hAnsi="Times New Roman" w:cs="Times New Roman"/>
          <w:sz w:val="28"/>
          <w:szCs w:val="28"/>
          <w:highlight w:val="yellow"/>
        </w:rPr>
        <w:t>интеркаляции</w:t>
      </w:r>
      <w:commentRangeEnd w:id="7"/>
      <w:r w:rsidR="00BB19A8" w:rsidRPr="00BB19A8">
        <w:rPr>
          <w:rStyle w:val="ad"/>
          <w:rFonts w:ascii="Times New Roman" w:hAnsi="Times New Roman" w:cs="Times New Roman"/>
          <w:sz w:val="28"/>
          <w:szCs w:val="28"/>
          <w:highlight w:val="yellow"/>
        </w:rPr>
        <w:commentReference w:id="7"/>
      </w:r>
      <w:r w:rsidRPr="00BB19A8">
        <w:rPr>
          <w:rFonts w:ascii="Times New Roman" w:hAnsi="Times New Roman" w:cs="Times New Roman"/>
          <w:sz w:val="28"/>
          <w:szCs w:val="28"/>
          <w:highlight w:val="yellow"/>
        </w:rPr>
        <w:t>/деинтеркаляции</w:t>
      </w:r>
      <w:r w:rsidRPr="0051321D">
        <w:rPr>
          <w:rFonts w:ascii="Times New Roman" w:hAnsi="Times New Roman" w:cs="Times New Roman"/>
          <w:sz w:val="28"/>
          <w:szCs w:val="28"/>
        </w:rPr>
        <w:t xml:space="preserve"> в системе FePO/LiFePO. В простейшей одномерной постановке диффузия лития в частице описывается вторым законом Фика, а движение фазовой границы подчиняется условию </w:t>
      </w:r>
      <w:r w:rsidRPr="0051321D">
        <w:rPr>
          <w:rFonts w:ascii="Times New Roman" w:hAnsi="Times New Roman" w:cs="Times New Roman"/>
          <w:sz w:val="28"/>
          <w:szCs w:val="28"/>
          <w:highlight w:val="yellow"/>
        </w:rPr>
        <w:t>потока на интерфейсе</w:t>
      </w:r>
      <w:r w:rsidRPr="0051321D">
        <w:rPr>
          <w:rFonts w:ascii="Times New Roman" w:hAnsi="Times New Roman" w:cs="Times New Roman"/>
          <w:sz w:val="28"/>
          <w:szCs w:val="28"/>
        </w:rPr>
        <w:t xml:space="preserve">. В инженерной аппроксимации это приводит к тому, что параметр </w:t>
      </w:r>
      <w:r w:rsidRPr="0051321D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51321D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ct</w:t>
      </w:r>
      <w:r w:rsidRPr="0051321D">
        <w:rPr>
          <w:rFonts w:ascii="Times New Roman" w:hAnsi="Times New Roman" w:cs="Times New Roman"/>
          <w:sz w:val="28"/>
          <w:szCs w:val="28"/>
        </w:rPr>
        <w:t xml:space="preserve"> возрастает медленнее, чем у NMC, но роль диффузионной составляющей остаётся выраженной, особенно при низких температурах и высоких токах.</w:t>
      </w:r>
    </w:p>
    <w:p w14:paraId="6CBC50A9" w14:textId="14ADF4D4" w:rsidR="0051321D" w:rsidRPr="00A07748" w:rsidRDefault="00561EB4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1EB4">
        <w:rPr>
          <w:rFonts w:ascii="Times New Roman" w:hAnsi="Times New Roman" w:cs="Times New Roman"/>
          <w:sz w:val="28"/>
          <w:szCs w:val="28"/>
        </w:rPr>
        <w:t>Для LFP в диссертационной постановке целесообразно использовать зависимость</w:t>
      </w:r>
    </w:p>
    <w:tbl>
      <w:tblPr>
        <w:tblStyle w:val="ac"/>
        <w:tblW w:w="96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5"/>
        <w:gridCol w:w="4316"/>
        <w:gridCol w:w="2757"/>
      </w:tblGrid>
      <w:tr w:rsidR="00E778D5" w14:paraId="50BB9222" w14:textId="77777777" w:rsidTr="00FF4424">
        <w:tc>
          <w:tcPr>
            <w:tcW w:w="2625" w:type="dxa"/>
            <w:vAlign w:val="center"/>
          </w:tcPr>
          <w:p w14:paraId="5C9CD0D8" w14:textId="77777777" w:rsidR="00E778D5" w:rsidRDefault="00E778D5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16" w:type="dxa"/>
            <w:vAlign w:val="center"/>
          </w:tcPr>
          <w:p w14:paraId="0704C40A" w14:textId="0FD2C52D" w:rsidR="00E778D5" w:rsidRDefault="00E778D5" w:rsidP="00E778D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3A31">
              <w:rPr>
                <w:rFonts w:ascii="Times New Roman" w:hAnsi="Times New Roman" w:cs="Times New Roman"/>
                <w:position w:val="-16"/>
                <w:sz w:val="28"/>
                <w:szCs w:val="28"/>
                <w:lang w:val="en-US"/>
              </w:rPr>
              <w:object w:dxaOrig="3320" w:dyaOrig="440" w14:anchorId="770E539D">
                <v:shape id="_x0000_i1039" type="#_x0000_t75" style="width:165.9pt;height:21.9pt" o:ole="">
                  <v:imagedata r:id="rId41" o:title=""/>
                </v:shape>
                <o:OLEObject Type="Embed" ProgID="Equation.DSMT4" ShapeID="_x0000_i1039" DrawAspect="Content" ObjectID="_1847887706" r:id="rId42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2757" w:type="dxa"/>
            <w:vAlign w:val="center"/>
          </w:tcPr>
          <w:p w14:paraId="5CE177BE" w14:textId="6ED6440B" w:rsidR="00E778D5" w:rsidRDefault="00E778D5" w:rsidP="00E778D5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(1.13)</w:t>
            </w:r>
          </w:p>
        </w:tc>
      </w:tr>
    </w:tbl>
    <w:p w14:paraId="5CF11EAE" w14:textId="7B632C2B" w:rsidR="00863A31" w:rsidRDefault="00863A3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="00FF4424" w:rsidRPr="00FF4424">
        <w:rPr>
          <w:rFonts w:ascii="Times New Roman" w:hAnsi="Times New Roman" w:cs="Times New Roman"/>
          <w:sz w:val="28"/>
          <w:szCs w:val="28"/>
        </w:rPr>
        <w:t xml:space="preserve"> </w:t>
      </w:r>
      <w:r w:rsidRPr="00863A31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863A3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Pr="00863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отвечает за раннюю межфазную деградацию;</w:t>
      </w:r>
      <w:r w:rsidR="00FF4424" w:rsidRPr="00FF4424">
        <w:rPr>
          <w:rFonts w:ascii="Times New Roman" w:hAnsi="Times New Roman" w:cs="Times New Roman"/>
          <w:sz w:val="28"/>
          <w:szCs w:val="28"/>
        </w:rPr>
        <w:t xml:space="preserve"> </w:t>
      </w:r>
      <w:r w:rsidRPr="00863A31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863A3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 w:rsidRPr="00863A31">
        <w:rPr>
          <w:rFonts w:ascii="Times New Roman" w:hAnsi="Times New Roman" w:cs="Times New Roman"/>
          <w:sz w:val="28"/>
          <w:szCs w:val="28"/>
        </w:rPr>
        <w:t xml:space="preserve"> – за постепенное нарастание кинетических ограничений.</w:t>
      </w:r>
    </w:p>
    <w:p w14:paraId="34EB3E79" w14:textId="00787EE2" w:rsidR="00863A31" w:rsidRDefault="00863A3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A31">
        <w:rPr>
          <w:rFonts w:ascii="Times New Roman" w:hAnsi="Times New Roman" w:cs="Times New Roman"/>
          <w:sz w:val="28"/>
          <w:szCs w:val="28"/>
        </w:rPr>
        <w:t>Такая форма позволяет описывать наблюдаемую в ресурсных тестах ситуацию, когда ёмкость уменьшается относительно плавно, но внутренний импеданс устойчиво растёт и начинает ограничивать прежде всего мощностные характеристики батареи.</w:t>
      </w:r>
    </w:p>
    <w:p w14:paraId="484DB3BC" w14:textId="77777777" w:rsidR="00863A31" w:rsidRDefault="00863A3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95AE6E" w14:textId="56A0E18D" w:rsidR="00863A31" w:rsidRPr="008B66C9" w:rsidRDefault="008B66C9" w:rsidP="0042302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17C0">
        <w:rPr>
          <w:rFonts w:ascii="Times New Roman" w:hAnsi="Times New Roman" w:cs="Times New Roman"/>
          <w:b/>
          <w:bCs/>
          <w:sz w:val="28"/>
          <w:szCs w:val="28"/>
        </w:rPr>
        <w:t>1.2.3 Деградация аккумуляторов типа LTO</w:t>
      </w:r>
    </w:p>
    <w:p w14:paraId="47729D60" w14:textId="77777777" w:rsidR="00863A31" w:rsidRDefault="00863A3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92D56F" w14:textId="293E0540" w:rsidR="008B66C9" w:rsidRPr="00A07748" w:rsidRDefault="00962AB9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2AB9">
        <w:rPr>
          <w:rFonts w:ascii="Times New Roman" w:hAnsi="Times New Roman" w:cs="Times New Roman"/>
          <w:sz w:val="28"/>
          <w:szCs w:val="28"/>
        </w:rPr>
        <w:t xml:space="preserve">Литий-титанатные системы принципиально отличаются от литий-ионных </w:t>
      </w:r>
      <w:r w:rsidRPr="002E5C81">
        <w:rPr>
          <w:rFonts w:ascii="Times New Roman" w:hAnsi="Times New Roman" w:cs="Times New Roman"/>
          <w:sz w:val="28"/>
          <w:szCs w:val="28"/>
        </w:rPr>
        <w:t>батарей</w:t>
      </w:r>
      <w:r w:rsidR="002E5C81" w:rsidRPr="002E5C81">
        <w:rPr>
          <w:rFonts w:ascii="Times New Roman" w:hAnsi="Times New Roman" w:cs="Times New Roman"/>
          <w:sz w:val="28"/>
          <w:szCs w:val="28"/>
        </w:rPr>
        <w:t xml:space="preserve"> с графитовым ано</w:t>
      </w:r>
      <w:r w:rsidR="002E5C81">
        <w:rPr>
          <w:rFonts w:ascii="Times New Roman" w:hAnsi="Times New Roman" w:cs="Times New Roman"/>
          <w:sz w:val="28"/>
          <w:szCs w:val="28"/>
        </w:rPr>
        <w:t>дом</w:t>
      </w:r>
      <w:r w:rsidRPr="00962AB9">
        <w:rPr>
          <w:rFonts w:ascii="Times New Roman" w:hAnsi="Times New Roman" w:cs="Times New Roman"/>
          <w:sz w:val="28"/>
          <w:szCs w:val="28"/>
        </w:rPr>
        <w:t xml:space="preserve"> </w:t>
      </w:r>
      <w:r w:rsidRPr="002E5C81">
        <w:rPr>
          <w:rFonts w:ascii="Times New Roman" w:hAnsi="Times New Roman" w:cs="Times New Roman"/>
          <w:sz w:val="28"/>
          <w:szCs w:val="28"/>
        </w:rPr>
        <w:t>за счёт использования анода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2AB9">
        <w:rPr>
          <w:rFonts w:ascii="Times New Roman" w:hAnsi="Times New Roman" w:cs="Times New Roman"/>
          <w:i/>
          <w:sz w:val="28"/>
          <w:szCs w:val="28"/>
          <w:lang w:val="en-US"/>
        </w:rPr>
        <w:t>Li</w:t>
      </w:r>
      <w:r w:rsidRPr="00962AB9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r w:rsidRPr="00962AB9">
        <w:rPr>
          <w:rFonts w:ascii="Times New Roman" w:hAnsi="Times New Roman" w:cs="Times New Roman"/>
          <w:i/>
          <w:sz w:val="28"/>
          <w:szCs w:val="28"/>
          <w:lang w:val="en-US"/>
        </w:rPr>
        <w:t>Ti</w:t>
      </w:r>
      <w:r w:rsidRPr="00962AB9">
        <w:rPr>
          <w:rFonts w:ascii="Times New Roman" w:hAnsi="Times New Roman" w:cs="Times New Roman"/>
          <w:i/>
          <w:sz w:val="28"/>
          <w:szCs w:val="28"/>
          <w:vertAlign w:val="subscript"/>
        </w:rPr>
        <w:t>5</w:t>
      </w:r>
      <w:r w:rsidRPr="00962AB9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962AB9">
        <w:rPr>
          <w:rFonts w:ascii="Times New Roman" w:hAnsi="Times New Roman" w:cs="Times New Roman"/>
          <w:i/>
          <w:sz w:val="28"/>
          <w:szCs w:val="28"/>
          <w:vertAlign w:val="subscript"/>
        </w:rPr>
        <w:t>12</w:t>
      </w:r>
      <w:r w:rsidRPr="00962AB9">
        <w:rPr>
          <w:rFonts w:ascii="Times New Roman" w:hAnsi="Times New Roman" w:cs="Times New Roman"/>
          <w:sz w:val="28"/>
          <w:szCs w:val="28"/>
        </w:rPr>
        <w:t xml:space="preserve">. </w:t>
      </w:r>
      <w:r w:rsidR="001A49AA" w:rsidRPr="001A49AA">
        <w:rPr>
          <w:rFonts w:ascii="Times New Roman" w:hAnsi="Times New Roman" w:cs="Times New Roman"/>
          <w:sz w:val="28"/>
          <w:szCs w:val="28"/>
        </w:rPr>
        <w:t xml:space="preserve">Для LTO-анода характерно так называемое </w:t>
      </w:r>
      <w:r w:rsidR="001A49AA" w:rsidRPr="00184CFB">
        <w:rPr>
          <w:rFonts w:ascii="Times New Roman" w:hAnsi="Times New Roman" w:cs="Times New Roman"/>
          <w:sz w:val="28"/>
          <w:szCs w:val="28"/>
          <w:highlight w:val="green"/>
        </w:rPr>
        <w:t>zero-strain</w:t>
      </w:r>
      <w:r w:rsidR="00184CFB" w:rsidRPr="00184CFB">
        <w:rPr>
          <w:rFonts w:ascii="Times New Roman" w:hAnsi="Times New Roman" w:cs="Times New Roman"/>
          <w:sz w:val="28"/>
          <w:szCs w:val="28"/>
          <w:highlight w:val="green"/>
        </w:rPr>
        <w:t xml:space="preserve"> (минимальная деформация объёма кристаллической решётки)</w:t>
      </w:r>
      <w:r w:rsidR="001A49AA" w:rsidRPr="001A49AA">
        <w:rPr>
          <w:rFonts w:ascii="Times New Roman" w:hAnsi="Times New Roman" w:cs="Times New Roman"/>
          <w:sz w:val="28"/>
          <w:szCs w:val="28"/>
        </w:rPr>
        <w:t xml:space="preserve"> поведение, то есть минимальное изменение объёма </w:t>
      </w:r>
      <w:r w:rsidR="001A49AA" w:rsidRPr="006951AA">
        <w:rPr>
          <w:rFonts w:ascii="Times New Roman" w:hAnsi="Times New Roman" w:cs="Times New Roman"/>
          <w:sz w:val="28"/>
          <w:szCs w:val="28"/>
        </w:rPr>
        <w:t>при интеркаляции и деинтеркаляции лития. Именно это обстоятельство</w:t>
      </w:r>
      <w:r w:rsidR="001A49AA" w:rsidRPr="001A49AA">
        <w:rPr>
          <w:rFonts w:ascii="Times New Roman" w:hAnsi="Times New Roman" w:cs="Times New Roman"/>
          <w:sz w:val="28"/>
          <w:szCs w:val="28"/>
        </w:rPr>
        <w:t xml:space="preserve"> обеспечивает исключительно высокую циклическую стабильность, малую склонность к литиевому осаждению и хорошие высокомощностные свойства. Современные обзоры прямо связывают высокую долговечность LTO с</w:t>
      </w:r>
      <w:r w:rsidR="00184CFB">
        <w:rPr>
          <w:rFonts w:ascii="Times New Roman" w:hAnsi="Times New Roman" w:cs="Times New Roman"/>
          <w:sz w:val="28"/>
          <w:szCs w:val="28"/>
        </w:rPr>
        <w:t xml:space="preserve"> </w:t>
      </w:r>
      <w:r w:rsidR="001A49AA" w:rsidRPr="006951AA">
        <w:rPr>
          <w:rFonts w:ascii="Times New Roman" w:hAnsi="Times New Roman" w:cs="Times New Roman"/>
          <w:sz w:val="28"/>
          <w:szCs w:val="28"/>
          <w:highlight w:val="green"/>
        </w:rPr>
        <w:t xml:space="preserve">near-zero strain </w:t>
      </w:r>
      <w:r w:rsidR="00184CFB" w:rsidRPr="006951AA">
        <w:rPr>
          <w:rFonts w:ascii="Times New Roman" w:hAnsi="Times New Roman" w:cs="Times New Roman"/>
          <w:sz w:val="28"/>
          <w:szCs w:val="28"/>
          <w:highlight w:val="green"/>
        </w:rPr>
        <w:t>(околонулевой деформацией)</w:t>
      </w:r>
      <w:r w:rsidR="00184CFB">
        <w:rPr>
          <w:rFonts w:ascii="Times New Roman" w:hAnsi="Times New Roman" w:cs="Times New Roman"/>
          <w:sz w:val="28"/>
          <w:szCs w:val="28"/>
        </w:rPr>
        <w:t xml:space="preserve"> </w:t>
      </w:r>
      <w:r w:rsidR="001A49AA" w:rsidRPr="001A49AA">
        <w:rPr>
          <w:rFonts w:ascii="Times New Roman" w:hAnsi="Times New Roman" w:cs="Times New Roman"/>
          <w:sz w:val="28"/>
          <w:szCs w:val="28"/>
        </w:rPr>
        <w:t>анода.</w:t>
      </w:r>
    </w:p>
    <w:p w14:paraId="46EF66D8" w14:textId="336F7FFA" w:rsidR="00996796" w:rsidRPr="007649B5" w:rsidRDefault="007649B5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49B5">
        <w:rPr>
          <w:rFonts w:ascii="Times New Roman" w:hAnsi="Times New Roman" w:cs="Times New Roman"/>
          <w:sz w:val="28"/>
          <w:szCs w:val="28"/>
        </w:rPr>
        <w:t xml:space="preserve">Однако у LTO имеются и принципиальные ограничения. Во-первых, такие системы уступают NMC и LFP по удельной энергии. Во-вторых, для LTO типичны сравнительно низкие электронная и ионная проводимости самого анодного материала, из-за чего для реальных высокомощностных ячеек существенную роль играют архитектура электрода, проводящие добавки и межфазное сопротивление. Современные публикации также указывают на SOC-зависимое и температурно-ускоряемое старение, газообразование и образование поверхностных слоёв, особенно при жёстких режимах </w:t>
      </w:r>
      <w:r>
        <w:rPr>
          <w:rFonts w:ascii="Times New Roman" w:hAnsi="Times New Roman" w:cs="Times New Roman"/>
          <w:sz w:val="28"/>
          <w:szCs w:val="28"/>
        </w:rPr>
        <w:t xml:space="preserve">работы </w:t>
      </w:r>
      <w:r w:rsidRPr="007649B5">
        <w:rPr>
          <w:rFonts w:ascii="Times New Roman" w:hAnsi="Times New Roman" w:cs="Times New Roman"/>
          <w:sz w:val="28"/>
          <w:szCs w:val="28"/>
        </w:rPr>
        <w:t>и высоких температурах.</w:t>
      </w:r>
    </w:p>
    <w:p w14:paraId="635F8921" w14:textId="6C911032" w:rsidR="007649B5" w:rsidRDefault="007D40E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0EA">
        <w:rPr>
          <w:rFonts w:ascii="Times New Roman" w:hAnsi="Times New Roman" w:cs="Times New Roman"/>
          <w:sz w:val="28"/>
          <w:szCs w:val="28"/>
        </w:rPr>
        <w:t xml:space="preserve">С импедансной точки зрения LTO-системы особенно интересны тем, что собственная деградация анода существенно подавлена, а рост сопротивления во многих конфигурациях определяется в большей степени катодной частью и </w:t>
      </w:r>
      <w:r w:rsidRPr="00363C8E">
        <w:rPr>
          <w:rFonts w:ascii="Times New Roman" w:hAnsi="Times New Roman" w:cs="Times New Roman"/>
          <w:sz w:val="28"/>
          <w:szCs w:val="28"/>
        </w:rPr>
        <w:t>межфазным сопротивлением, чем разрушением LTO-анода как та</w:t>
      </w:r>
      <w:r w:rsidRPr="007D40EA">
        <w:rPr>
          <w:rFonts w:ascii="Times New Roman" w:hAnsi="Times New Roman" w:cs="Times New Roman"/>
          <w:sz w:val="28"/>
          <w:szCs w:val="28"/>
        </w:rPr>
        <w:t xml:space="preserve">кового. Это подтверждается и специализированным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7D40EA">
        <w:rPr>
          <w:rFonts w:ascii="Times New Roman" w:hAnsi="Times New Roman" w:cs="Times New Roman"/>
          <w:sz w:val="28"/>
          <w:szCs w:val="28"/>
        </w:rPr>
        <w:t xml:space="preserve">-исследованием для Li-ion батарей с LTO-анодом, где было показано, что уменьшение ёмкости при циклировании </w:t>
      </w:r>
      <w:r w:rsidRPr="007D40EA">
        <w:rPr>
          <w:rFonts w:ascii="Times New Roman" w:hAnsi="Times New Roman" w:cs="Times New Roman"/>
          <w:sz w:val="28"/>
          <w:szCs w:val="28"/>
        </w:rPr>
        <w:lastRenderedPageBreak/>
        <w:t>главным образом связано с ростом межфазного сопротивления и деградацией катодной стороны.</w:t>
      </w:r>
    </w:p>
    <w:p w14:paraId="6ADAC690" w14:textId="6DEAFC0B" w:rsidR="007D40EA" w:rsidRDefault="007D40E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0EA">
        <w:rPr>
          <w:rFonts w:ascii="Times New Roman" w:hAnsi="Times New Roman" w:cs="Times New Roman"/>
          <w:sz w:val="28"/>
          <w:szCs w:val="28"/>
        </w:rPr>
        <w:t xml:space="preserve">Для целей диссертации это важно по двум причинам. Во-первых, LTO служит эталонной </w:t>
      </w:r>
      <w:commentRangeStart w:id="8"/>
      <w:r w:rsidRPr="007D40EA">
        <w:rPr>
          <w:rFonts w:ascii="Times New Roman" w:hAnsi="Times New Roman" w:cs="Times New Roman"/>
          <w:sz w:val="28"/>
          <w:szCs w:val="28"/>
        </w:rPr>
        <w:t xml:space="preserve">высокоресурсной </w:t>
      </w:r>
      <w:commentRangeEnd w:id="8"/>
      <w:r w:rsidR="000B5788" w:rsidRPr="007D40EA">
        <w:rPr>
          <w:rStyle w:val="ad"/>
          <w:rFonts w:ascii="Times New Roman" w:hAnsi="Times New Roman" w:cs="Times New Roman"/>
          <w:sz w:val="28"/>
          <w:szCs w:val="28"/>
        </w:rPr>
        <w:commentReference w:id="8"/>
      </w:r>
      <w:r w:rsidRPr="007D40EA">
        <w:rPr>
          <w:rFonts w:ascii="Times New Roman" w:hAnsi="Times New Roman" w:cs="Times New Roman"/>
          <w:sz w:val="28"/>
          <w:szCs w:val="28"/>
        </w:rPr>
        <w:t>системой, на которой удобно проверять чувствительность импедансных критериев к медленным деградационным процессам. Во-вторых, поведение LTO показывает, что одна и та же диагностическая переменная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40EA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7D40E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7D40EA">
        <w:rPr>
          <w:rFonts w:ascii="Times New Roman" w:hAnsi="Times New Roman" w:cs="Times New Roman"/>
          <w:sz w:val="28"/>
          <w:szCs w:val="28"/>
        </w:rPr>
        <w:t xml:space="preserve"> может иметь различную физическую интерпретацию в зависимости от химической системы: в одном случае она отражает преимущественно анодную деградацию, в другом — катодную, в третьем — их совместный вклад.</w:t>
      </w:r>
    </w:p>
    <w:p w14:paraId="67159D09" w14:textId="77777777" w:rsidR="007D40EA" w:rsidRDefault="007D40E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1C1141" w14:textId="081619E4" w:rsidR="007D40EA" w:rsidRPr="00903768" w:rsidRDefault="00903768" w:rsidP="0042302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3768">
        <w:rPr>
          <w:rFonts w:ascii="Times New Roman" w:hAnsi="Times New Roman" w:cs="Times New Roman"/>
          <w:b/>
          <w:bCs/>
          <w:sz w:val="28"/>
          <w:szCs w:val="28"/>
        </w:rPr>
        <w:t>1.2.4 Деградация натрий-ионных аккумуляторов</w:t>
      </w:r>
    </w:p>
    <w:p w14:paraId="1C8DEA4A" w14:textId="77777777" w:rsidR="007D40EA" w:rsidRDefault="007D40E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52667F" w14:textId="46FDE724" w:rsidR="00903768" w:rsidRDefault="00B8116D" w:rsidP="00B240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285">
        <w:rPr>
          <w:rFonts w:ascii="Times New Roman" w:hAnsi="Times New Roman" w:cs="Times New Roman"/>
          <w:sz w:val="28"/>
          <w:szCs w:val="28"/>
          <w:highlight w:val="green"/>
        </w:rPr>
        <w:t>Na-ion</w:t>
      </w:r>
      <w:r w:rsidR="008B2348" w:rsidRPr="008B23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батареи</w:t>
      </w:r>
      <w:r w:rsidR="00B240AD">
        <w:rPr>
          <w:rFonts w:ascii="Times New Roman" w:hAnsi="Times New Roman" w:cs="Times New Roman"/>
          <w:sz w:val="28"/>
          <w:szCs w:val="28"/>
        </w:rPr>
        <w:t xml:space="preserve"> </w:t>
      </w:r>
      <w:r w:rsidR="008B2348" w:rsidRPr="008B2348">
        <w:rPr>
          <w:rFonts w:ascii="Times New Roman" w:hAnsi="Times New Roman" w:cs="Times New Roman"/>
          <w:sz w:val="28"/>
          <w:szCs w:val="28"/>
        </w:rPr>
        <w:t xml:space="preserve">в последние годы активно рассматриваются как альтернатива литий-ионным системам, особенно в приложениях, где критичны стоимость, сырьевая доступность и независимость от лития. Однако современные исследования показывают, что </w:t>
      </w:r>
      <w:r w:rsidR="00DE62B6" w:rsidRPr="00C30285">
        <w:rPr>
          <w:rFonts w:ascii="Times New Roman" w:hAnsi="Times New Roman" w:cs="Times New Roman"/>
          <w:sz w:val="28"/>
          <w:szCs w:val="28"/>
          <w:highlight w:val="green"/>
        </w:rPr>
        <w:t>Na-ion</w:t>
      </w:r>
      <w:r w:rsidR="008B2348" w:rsidRPr="008B2348">
        <w:rPr>
          <w:rFonts w:ascii="Times New Roman" w:hAnsi="Times New Roman" w:cs="Times New Roman"/>
          <w:sz w:val="28"/>
          <w:szCs w:val="28"/>
        </w:rPr>
        <w:t xml:space="preserve"> системы в целом характеризуются более медленной кинетикой поляризационных процессов и, как следствие, более выраженными </w:t>
      </w:r>
      <w:commentRangeStart w:id="9"/>
      <w:r w:rsidR="008B2348" w:rsidRPr="000B5788">
        <w:rPr>
          <w:rFonts w:ascii="Times New Roman" w:hAnsi="Times New Roman" w:cs="Times New Roman"/>
          <w:sz w:val="28"/>
          <w:szCs w:val="28"/>
          <w:highlight w:val="yellow"/>
        </w:rPr>
        <w:t>импедансными полукругами</w:t>
      </w:r>
      <w:commentRangeEnd w:id="9"/>
      <w:r w:rsidR="000B5788" w:rsidRPr="008B2348">
        <w:rPr>
          <w:rStyle w:val="ad"/>
          <w:rFonts w:ascii="Times New Roman" w:hAnsi="Times New Roman" w:cs="Times New Roman"/>
          <w:sz w:val="28"/>
          <w:szCs w:val="28"/>
        </w:rPr>
        <w:commentReference w:id="9"/>
      </w:r>
      <w:r w:rsidR="008B2348" w:rsidRPr="008B2348">
        <w:rPr>
          <w:rFonts w:ascii="Times New Roman" w:hAnsi="Times New Roman" w:cs="Times New Roman"/>
          <w:sz w:val="28"/>
          <w:szCs w:val="28"/>
        </w:rPr>
        <w:t>, что прямо связано с меньшей подвижностью ионов натрия и более медленным межфазным транспортом.</w:t>
      </w:r>
    </w:p>
    <w:p w14:paraId="1759A9FB" w14:textId="3E1EB58E" w:rsidR="008B2348" w:rsidRDefault="008B2348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348">
        <w:rPr>
          <w:rFonts w:ascii="Times New Roman" w:hAnsi="Times New Roman" w:cs="Times New Roman"/>
          <w:sz w:val="28"/>
          <w:szCs w:val="28"/>
        </w:rPr>
        <w:t>Физическая причина такого поведения заключается в большем ионном радиусе Na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2348">
        <w:rPr>
          <w:rFonts w:ascii="Times New Roman" w:hAnsi="Times New Roman" w:cs="Times New Roman"/>
          <w:sz w:val="28"/>
          <w:szCs w:val="28"/>
        </w:rPr>
        <w:t>по сравнению с Li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8B2348">
        <w:rPr>
          <w:rFonts w:ascii="Times New Roman" w:hAnsi="Times New Roman" w:cs="Times New Roman"/>
          <w:sz w:val="28"/>
          <w:szCs w:val="28"/>
        </w:rPr>
        <w:t xml:space="preserve">, что повышает энергетический барьер </w:t>
      </w:r>
      <w:r w:rsidRPr="007E4318">
        <w:rPr>
          <w:rFonts w:ascii="Times New Roman" w:hAnsi="Times New Roman" w:cs="Times New Roman"/>
          <w:sz w:val="28"/>
          <w:szCs w:val="28"/>
        </w:rPr>
        <w:t>интеркаляции и усиливает чувствительность к геометрии каналов диффузии и к</w:t>
      </w:r>
      <w:r w:rsidRPr="008B2348">
        <w:rPr>
          <w:rFonts w:ascii="Times New Roman" w:hAnsi="Times New Roman" w:cs="Times New Roman"/>
          <w:sz w:val="28"/>
          <w:szCs w:val="28"/>
        </w:rPr>
        <w:t xml:space="preserve"> качеству межфазного контакта. В результате у Na</w:t>
      </w:r>
      <w:r w:rsidR="00D4400F">
        <w:rPr>
          <w:rFonts w:ascii="Times New Roman" w:hAnsi="Times New Roman" w:cs="Times New Roman"/>
          <w:sz w:val="28"/>
          <w:szCs w:val="28"/>
        </w:rPr>
        <w:t>-</w:t>
      </w:r>
      <w:r w:rsidRPr="008B2348">
        <w:rPr>
          <w:rFonts w:ascii="Times New Roman" w:hAnsi="Times New Roman" w:cs="Times New Roman"/>
          <w:sz w:val="28"/>
          <w:szCs w:val="28"/>
        </w:rPr>
        <w:t xml:space="preserve">ion аккумуляторов чаще наблюдаются более высокие значения как омической, так и зарядопереносной составляющей импеданса. Современные обзоры механизмов деградации </w:t>
      </w:r>
      <w:r w:rsidR="001E490C" w:rsidRPr="00C30285">
        <w:rPr>
          <w:rFonts w:ascii="Times New Roman" w:hAnsi="Times New Roman" w:cs="Times New Roman"/>
          <w:sz w:val="28"/>
          <w:szCs w:val="28"/>
          <w:highlight w:val="green"/>
        </w:rPr>
        <w:t>Na-ion</w:t>
      </w:r>
      <w:r w:rsidRPr="008B2348">
        <w:rPr>
          <w:rFonts w:ascii="Times New Roman" w:hAnsi="Times New Roman" w:cs="Times New Roman"/>
          <w:sz w:val="28"/>
          <w:szCs w:val="28"/>
        </w:rPr>
        <w:t xml:space="preserve"> подчёркивают также важную роль нестабильности межфазного слоя, </w:t>
      </w:r>
      <w:r w:rsidRPr="008B2348">
        <w:rPr>
          <w:rFonts w:ascii="Times New Roman" w:hAnsi="Times New Roman" w:cs="Times New Roman"/>
          <w:sz w:val="28"/>
          <w:szCs w:val="28"/>
        </w:rPr>
        <w:lastRenderedPageBreak/>
        <w:t>структурных превращений катодов и неоднородностей производства коммерческих элементов.</w:t>
      </w:r>
    </w:p>
    <w:p w14:paraId="5A352AC9" w14:textId="38F8C5EB" w:rsidR="00EE6018" w:rsidRDefault="00EE6018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018">
        <w:rPr>
          <w:rFonts w:ascii="Times New Roman" w:hAnsi="Times New Roman" w:cs="Times New Roman"/>
          <w:sz w:val="28"/>
          <w:szCs w:val="28"/>
        </w:rPr>
        <w:t xml:space="preserve">В инженерном представлении деградацию </w:t>
      </w:r>
      <w:r w:rsidR="009B2035" w:rsidRPr="00C30285">
        <w:rPr>
          <w:rFonts w:ascii="Times New Roman" w:hAnsi="Times New Roman" w:cs="Times New Roman"/>
          <w:sz w:val="28"/>
          <w:szCs w:val="28"/>
          <w:highlight w:val="green"/>
        </w:rPr>
        <w:t>Na-ion</w:t>
      </w:r>
      <w:r w:rsidRPr="00EE6018">
        <w:rPr>
          <w:rFonts w:ascii="Times New Roman" w:hAnsi="Times New Roman" w:cs="Times New Roman"/>
          <w:sz w:val="28"/>
          <w:szCs w:val="28"/>
        </w:rPr>
        <w:t xml:space="preserve"> системы можно записать как</w:t>
      </w:r>
    </w:p>
    <w:tbl>
      <w:tblPr>
        <w:tblStyle w:val="ac"/>
        <w:tblW w:w="97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1"/>
        <w:gridCol w:w="4512"/>
        <w:gridCol w:w="2714"/>
      </w:tblGrid>
      <w:tr w:rsidR="00AD7345" w14:paraId="594A4748" w14:textId="77777777" w:rsidTr="00FF4424">
        <w:tc>
          <w:tcPr>
            <w:tcW w:w="2571" w:type="dxa"/>
            <w:vAlign w:val="center"/>
          </w:tcPr>
          <w:p w14:paraId="57756E0E" w14:textId="77777777" w:rsidR="00AD7345" w:rsidRDefault="00AD7345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12" w:type="dxa"/>
            <w:vAlign w:val="center"/>
          </w:tcPr>
          <w:p w14:paraId="4F0C04CC" w14:textId="6ACE0155" w:rsidR="00AD7345" w:rsidRDefault="00AD7345" w:rsidP="00AD734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407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3420" w:dyaOrig="400" w14:anchorId="3F4D2CC1">
                <v:shape id="_x0000_i1040" type="#_x0000_t75" style="width:171.05pt;height:20.15pt" o:ole="">
                  <v:imagedata r:id="rId43" o:title=""/>
                </v:shape>
                <o:OLEObject Type="Embed" ProgID="Equation.DSMT4" ShapeID="_x0000_i1040" DrawAspect="Content" ObjectID="_1847887707" r:id="rId44"/>
              </w:object>
            </w:r>
            <w:r w:rsidRPr="00B240A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2714" w:type="dxa"/>
            <w:vAlign w:val="center"/>
          </w:tcPr>
          <w:p w14:paraId="1B20EDAA" w14:textId="26C520E2" w:rsidR="00AD7345" w:rsidRDefault="00AD7345" w:rsidP="00AD7345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(1.14)</w:t>
            </w:r>
          </w:p>
        </w:tc>
      </w:tr>
    </w:tbl>
    <w:p w14:paraId="3FB3057C" w14:textId="3F41A893" w:rsidR="00445407" w:rsidRPr="00A07748" w:rsidRDefault="00445407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445407">
        <w:rPr>
          <w:rFonts w:ascii="Times New Roman" w:hAnsi="Times New Roman" w:cs="Times New Roman"/>
          <w:sz w:val="28"/>
          <w:szCs w:val="28"/>
        </w:rPr>
        <w:t>последнее слагаемое отражает вклад структурных перестроек и объёмных деформаций.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5407">
        <w:rPr>
          <w:rFonts w:ascii="Times New Roman" w:hAnsi="Times New Roman" w:cs="Times New Roman"/>
          <w:sz w:val="28"/>
          <w:szCs w:val="28"/>
        </w:rPr>
        <w:t>В отличие от LTO, где деградация распределена более мягко, и от LFP, где ведущую роль может долго играть потеря циклируемого лития, у Na-ion систем часто раньше и сильнее проявляется именно рост поляризационных потерь.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5407">
        <w:rPr>
          <w:rFonts w:ascii="Times New Roman" w:hAnsi="Times New Roman" w:cs="Times New Roman"/>
          <w:sz w:val="28"/>
          <w:szCs w:val="28"/>
        </w:rPr>
        <w:t xml:space="preserve">Поэтому в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445407">
        <w:rPr>
          <w:rFonts w:ascii="Times New Roman" w:hAnsi="Times New Roman" w:cs="Times New Roman"/>
          <w:sz w:val="28"/>
          <w:szCs w:val="28"/>
        </w:rPr>
        <w:t>-постановке такие системы особенно показательны для анализа связки «рост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540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44540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445407">
        <w:rPr>
          <w:rFonts w:ascii="Times New Roman" w:hAnsi="Times New Roman" w:cs="Times New Roman"/>
          <w:sz w:val="28"/>
          <w:szCs w:val="28"/>
        </w:rPr>
        <w:t xml:space="preserve"> рост общего импеданса — снижение мощности».</w:t>
      </w:r>
    </w:p>
    <w:p w14:paraId="6FB4CF5A" w14:textId="10E714AE" w:rsidR="00445407" w:rsidRPr="00A07748" w:rsidRDefault="00204A17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A17">
        <w:rPr>
          <w:rFonts w:ascii="Times New Roman" w:hAnsi="Times New Roman" w:cs="Times New Roman"/>
          <w:sz w:val="28"/>
          <w:szCs w:val="28"/>
        </w:rPr>
        <w:t>Для диссертационной логики введение Na-ion систем важно ещё и потому, что они позволяют проверить универсальность диагностико</w:t>
      </w:r>
      <w:r w:rsidR="00443C43" w:rsidRPr="00443C43">
        <w:rPr>
          <w:rFonts w:ascii="Times New Roman" w:hAnsi="Times New Roman" w:cs="Times New Roman"/>
          <w:sz w:val="28"/>
          <w:szCs w:val="28"/>
        </w:rPr>
        <w:t>-</w:t>
      </w:r>
      <w:r w:rsidRPr="00204A17">
        <w:rPr>
          <w:rFonts w:ascii="Times New Roman" w:hAnsi="Times New Roman" w:cs="Times New Roman"/>
          <w:sz w:val="28"/>
          <w:szCs w:val="28"/>
        </w:rPr>
        <w:t>прогностического аппарата на химии, существенно отличающейся от классических литиевых батарей. Если модель, построенная на параметрах комплексного импеданса, сохраняет прогностическую состоятельность и для Na-ion, это резко усиливает её обобщающую ценность.</w:t>
      </w:r>
    </w:p>
    <w:p w14:paraId="07A27348" w14:textId="77777777" w:rsidR="00443C43" w:rsidRPr="00A07748" w:rsidRDefault="00443C43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7243BB" w14:textId="59FBC81D" w:rsidR="00443C43" w:rsidRDefault="00443C43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C43">
        <w:rPr>
          <w:rFonts w:ascii="Times New Roman" w:hAnsi="Times New Roman" w:cs="Times New Roman"/>
          <w:sz w:val="28"/>
          <w:szCs w:val="28"/>
        </w:rPr>
        <w:t xml:space="preserve">Таблица 1.2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43C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Доминирующие </w:t>
      </w:r>
      <w:r w:rsidRPr="00443C43">
        <w:rPr>
          <w:rFonts w:ascii="Times New Roman" w:hAnsi="Times New Roman" w:cs="Times New Roman"/>
          <w:sz w:val="28"/>
          <w:szCs w:val="28"/>
        </w:rPr>
        <w:t>механизмы старения исследуемых аккумуляторных систем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140008" w:rsidRPr="006C2D75" w14:paraId="49A89F90" w14:textId="77777777" w:rsidTr="006C2D75">
        <w:tc>
          <w:tcPr>
            <w:tcW w:w="2406" w:type="dxa"/>
            <w:vAlign w:val="center"/>
          </w:tcPr>
          <w:p w14:paraId="05A6D033" w14:textId="079A7E19" w:rsidR="00140008" w:rsidRPr="004F0CD9" w:rsidRDefault="00140008" w:rsidP="004230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0C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Химическая система</w:t>
            </w:r>
          </w:p>
        </w:tc>
        <w:tc>
          <w:tcPr>
            <w:tcW w:w="2407" w:type="dxa"/>
            <w:vAlign w:val="center"/>
          </w:tcPr>
          <w:p w14:paraId="6B8DD7D1" w14:textId="148CC97D" w:rsidR="00140008" w:rsidRPr="004F0CD9" w:rsidRDefault="00140008" w:rsidP="004230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0C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Доминирующие механизмы деградации</w:t>
            </w:r>
          </w:p>
        </w:tc>
        <w:tc>
          <w:tcPr>
            <w:tcW w:w="2407" w:type="dxa"/>
            <w:vAlign w:val="center"/>
          </w:tcPr>
          <w:p w14:paraId="3B9D5BF8" w14:textId="4E3EA763" w:rsidR="00140008" w:rsidRPr="004F0CD9" w:rsidRDefault="00140008" w:rsidP="004230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0C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Наиболее чувствительные импедансные признаки</w:t>
            </w:r>
          </w:p>
        </w:tc>
        <w:tc>
          <w:tcPr>
            <w:tcW w:w="2407" w:type="dxa"/>
            <w:vAlign w:val="center"/>
          </w:tcPr>
          <w:p w14:paraId="1EDE1A6E" w14:textId="304CDBC0" w:rsidR="00140008" w:rsidRPr="004F0CD9" w:rsidRDefault="00140008" w:rsidP="004230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0C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Наиболее уязвимый эксплуатационный фактор</w:t>
            </w:r>
          </w:p>
        </w:tc>
      </w:tr>
      <w:tr w:rsidR="00140008" w:rsidRPr="006C2D75" w14:paraId="7D2B2107" w14:textId="77777777" w:rsidTr="006C2D75">
        <w:tc>
          <w:tcPr>
            <w:tcW w:w="2406" w:type="dxa"/>
            <w:vAlign w:val="center"/>
          </w:tcPr>
          <w:p w14:paraId="64FE3A97" w14:textId="6751F74F" w:rsidR="00140008" w:rsidRPr="004F0CD9" w:rsidRDefault="00885745" w:rsidP="004230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0C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NMC</w:t>
            </w:r>
          </w:p>
        </w:tc>
        <w:tc>
          <w:tcPr>
            <w:tcW w:w="2407" w:type="dxa"/>
            <w:vAlign w:val="center"/>
          </w:tcPr>
          <w:p w14:paraId="081AA68C" w14:textId="7E36AF8C" w:rsidR="00140008" w:rsidRPr="006C2D75" w:rsidRDefault="00623A4E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885745" w:rsidRPr="006C2D75">
              <w:rPr>
                <w:rFonts w:ascii="Times New Roman" w:hAnsi="Times New Roman" w:cs="Times New Roman"/>
                <w:sz w:val="24"/>
                <w:szCs w:val="24"/>
              </w:rPr>
              <w:t xml:space="preserve">ост межфазных сопротивлений, микротрещины катода, растворение </w:t>
            </w:r>
            <w:r w:rsidR="00885745" w:rsidRPr="006C2D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переходных металлов, потеря активного лития</w:t>
            </w:r>
          </w:p>
        </w:tc>
        <w:tc>
          <w:tcPr>
            <w:tcW w:w="2407" w:type="dxa"/>
            <w:vAlign w:val="center"/>
          </w:tcPr>
          <w:p w14:paraId="01740DB9" w14:textId="0A13D5D7" w:rsidR="00140008" w:rsidRPr="006C2D75" w:rsidRDefault="00623A4E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</w:t>
            </w:r>
            <w:r w:rsidR="0048460B" w:rsidRPr="006C2D75">
              <w:rPr>
                <w:rFonts w:ascii="Times New Roman" w:hAnsi="Times New Roman" w:cs="Times New Roman"/>
                <w:sz w:val="24"/>
                <w:szCs w:val="24"/>
              </w:rPr>
              <w:t xml:space="preserve">ыстрый рост </w:t>
            </w:r>
            <w:r w:rsidR="0048460B" w:rsidRPr="006C2D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Rct</w:t>
            </w:r>
            <w:r w:rsidR="0048460B" w:rsidRPr="006C2D75">
              <w:rPr>
                <w:rFonts w:ascii="Times New Roman" w:hAnsi="Times New Roman" w:cs="Times New Roman"/>
                <w:sz w:val="24"/>
                <w:szCs w:val="24"/>
              </w:rPr>
              <w:t xml:space="preserve">, расширение полукруга графика Найквиста, усиление </w:t>
            </w:r>
            <w:r w:rsidR="0048460B" w:rsidRPr="006C2D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низкочастотного хвоста</w:t>
            </w:r>
          </w:p>
        </w:tc>
        <w:tc>
          <w:tcPr>
            <w:tcW w:w="2407" w:type="dxa"/>
            <w:vAlign w:val="center"/>
          </w:tcPr>
          <w:p w14:paraId="5C3F22E9" w14:textId="1E6BDED4" w:rsidR="00140008" w:rsidRPr="006C2D75" w:rsidRDefault="00623A4E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</w:t>
            </w:r>
            <w:r w:rsidR="00E22459" w:rsidRPr="006C2D75">
              <w:rPr>
                <w:rFonts w:ascii="Times New Roman" w:hAnsi="Times New Roman" w:cs="Times New Roman"/>
                <w:sz w:val="24"/>
                <w:szCs w:val="24"/>
              </w:rPr>
              <w:t xml:space="preserve">ысокий SOC, высокая температура, </w:t>
            </w:r>
            <w:r w:rsidR="00E22459" w:rsidRPr="006C2D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высокое верхнее напряжение</w:t>
            </w:r>
          </w:p>
        </w:tc>
      </w:tr>
      <w:tr w:rsidR="00140008" w:rsidRPr="006C2D75" w14:paraId="223A922C" w14:textId="77777777" w:rsidTr="006C2D75">
        <w:tc>
          <w:tcPr>
            <w:tcW w:w="2406" w:type="dxa"/>
            <w:vAlign w:val="center"/>
          </w:tcPr>
          <w:p w14:paraId="7A9F13C8" w14:textId="6C26E457" w:rsidR="00140008" w:rsidRPr="004F0CD9" w:rsidRDefault="003C4AE3" w:rsidP="004230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0C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LFP</w:t>
            </w:r>
          </w:p>
        </w:tc>
        <w:tc>
          <w:tcPr>
            <w:tcW w:w="2407" w:type="dxa"/>
            <w:vAlign w:val="center"/>
          </w:tcPr>
          <w:p w14:paraId="43C6E4CE" w14:textId="3EA8572D" w:rsidR="00140008" w:rsidRPr="006C2D75" w:rsidRDefault="00623A4E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3C4AE3" w:rsidRPr="006C2D75">
              <w:rPr>
                <w:rFonts w:ascii="Times New Roman" w:hAnsi="Times New Roman" w:cs="Times New Roman"/>
                <w:sz w:val="24"/>
                <w:szCs w:val="24"/>
              </w:rPr>
              <w:t>отеря циклируемого лития, снижение активной площади, рост межфазного сопротивления анода, диффузионные ограничения</w:t>
            </w:r>
          </w:p>
        </w:tc>
        <w:tc>
          <w:tcPr>
            <w:tcW w:w="2407" w:type="dxa"/>
            <w:vAlign w:val="center"/>
          </w:tcPr>
          <w:p w14:paraId="40448422" w14:textId="3A6949CB" w:rsidR="00140008" w:rsidRPr="006C2D75" w:rsidRDefault="00623A4E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3C4AE3" w:rsidRPr="006C2D75">
              <w:rPr>
                <w:rFonts w:ascii="Times New Roman" w:hAnsi="Times New Roman" w:cs="Times New Roman"/>
                <w:sz w:val="24"/>
                <w:szCs w:val="24"/>
              </w:rPr>
              <w:t xml:space="preserve">меренный рост </w:t>
            </w:r>
            <w:r w:rsidR="003C4AE3" w:rsidRPr="006C2D7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</w:t>
            </w:r>
            <w:r w:rsidR="003C4AE3" w:rsidRPr="006C2D75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  <w:lang w:val="en-US"/>
              </w:rPr>
              <w:t>ct</w:t>
            </w:r>
            <w:r w:rsidR="003C4AE3" w:rsidRPr="006C2D75">
              <w:rPr>
                <w:rFonts w:ascii="Times New Roman" w:hAnsi="Times New Roman" w:cs="Times New Roman"/>
                <w:sz w:val="24"/>
                <w:szCs w:val="24"/>
              </w:rPr>
              <w:t>, выраженная диффузионная область</w:t>
            </w:r>
          </w:p>
        </w:tc>
        <w:tc>
          <w:tcPr>
            <w:tcW w:w="2407" w:type="dxa"/>
            <w:vAlign w:val="center"/>
          </w:tcPr>
          <w:p w14:paraId="1F8DE944" w14:textId="766BF9DB" w:rsidR="00140008" w:rsidRPr="006C2D75" w:rsidRDefault="00623A4E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AD1CE9" w:rsidRPr="006C2D75">
              <w:rPr>
                <w:rFonts w:ascii="Times New Roman" w:hAnsi="Times New Roman" w:cs="Times New Roman"/>
                <w:sz w:val="24"/>
                <w:szCs w:val="24"/>
              </w:rPr>
              <w:t>изкие температуры, длительное хранение при высоком SOC, высокий ток</w:t>
            </w:r>
          </w:p>
        </w:tc>
      </w:tr>
      <w:tr w:rsidR="00140008" w:rsidRPr="006C2D75" w14:paraId="657E195D" w14:textId="77777777" w:rsidTr="006C2D75">
        <w:tc>
          <w:tcPr>
            <w:tcW w:w="2406" w:type="dxa"/>
            <w:vAlign w:val="center"/>
          </w:tcPr>
          <w:p w14:paraId="3C066BDD" w14:textId="4DB39087" w:rsidR="00140008" w:rsidRPr="004F0CD9" w:rsidRDefault="00AD1CE9" w:rsidP="004230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0C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LTO</w:t>
            </w:r>
          </w:p>
        </w:tc>
        <w:tc>
          <w:tcPr>
            <w:tcW w:w="2407" w:type="dxa"/>
            <w:vAlign w:val="center"/>
          </w:tcPr>
          <w:p w14:paraId="5D64DADE" w14:textId="4128704F" w:rsidR="00140008" w:rsidRPr="006C2D75" w:rsidRDefault="00623A4E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="00AD1CE9" w:rsidRPr="006C2D75">
              <w:rPr>
                <w:rFonts w:ascii="Times New Roman" w:hAnsi="Times New Roman" w:cs="Times New Roman"/>
                <w:sz w:val="24"/>
                <w:szCs w:val="24"/>
              </w:rPr>
              <w:t>ежфазное сопротивление, газообразование, катодная деградация, температурно-ускоренное старение</w:t>
            </w:r>
          </w:p>
        </w:tc>
        <w:tc>
          <w:tcPr>
            <w:tcW w:w="2407" w:type="dxa"/>
            <w:vAlign w:val="center"/>
          </w:tcPr>
          <w:p w14:paraId="012D71D6" w14:textId="325B6C47" w:rsidR="00140008" w:rsidRPr="006C2D75" w:rsidRDefault="00623A4E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="002D5799" w:rsidRPr="006C2D75">
              <w:rPr>
                <w:rFonts w:ascii="Times New Roman" w:hAnsi="Times New Roman" w:cs="Times New Roman"/>
                <w:sz w:val="24"/>
                <w:szCs w:val="24"/>
              </w:rPr>
              <w:t xml:space="preserve">едленный рост </w:t>
            </w:r>
            <w:r w:rsidR="002D5799" w:rsidRPr="006C2D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Rct</w:t>
            </w:r>
            <w:r w:rsidR="002D5799" w:rsidRPr="006C2D75">
              <w:rPr>
                <w:rFonts w:ascii="Times New Roman" w:hAnsi="Times New Roman" w:cs="Times New Roman"/>
                <w:sz w:val="24"/>
                <w:szCs w:val="24"/>
              </w:rPr>
              <w:t>, слабый рост общего импеданса на ранней стадии</w:t>
            </w:r>
          </w:p>
        </w:tc>
        <w:tc>
          <w:tcPr>
            <w:tcW w:w="2407" w:type="dxa"/>
            <w:vAlign w:val="center"/>
          </w:tcPr>
          <w:p w14:paraId="4774C388" w14:textId="0A693CEB" w:rsidR="00140008" w:rsidRPr="006C2D75" w:rsidRDefault="00623A4E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</w:t>
            </w:r>
            <w:r w:rsidR="0056443E" w:rsidRPr="006C2D7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ысокие температуры, неблагоприятное SOC-окно, экстремальный power cycling</w:t>
            </w:r>
          </w:p>
        </w:tc>
      </w:tr>
      <w:tr w:rsidR="00140008" w:rsidRPr="006C2D75" w14:paraId="225EA8F9" w14:textId="77777777" w:rsidTr="006C2D75">
        <w:tc>
          <w:tcPr>
            <w:tcW w:w="2406" w:type="dxa"/>
            <w:vAlign w:val="center"/>
          </w:tcPr>
          <w:p w14:paraId="319FEBBD" w14:textId="15EEFBAF" w:rsidR="00140008" w:rsidRPr="004F0CD9" w:rsidRDefault="0056443E" w:rsidP="004230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0C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Na-ion</w:t>
            </w:r>
          </w:p>
        </w:tc>
        <w:tc>
          <w:tcPr>
            <w:tcW w:w="2407" w:type="dxa"/>
            <w:vAlign w:val="center"/>
          </w:tcPr>
          <w:p w14:paraId="5F237B2A" w14:textId="6F9476D8" w:rsidR="00140008" w:rsidRPr="006C2D75" w:rsidRDefault="00321514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56443E" w:rsidRPr="006C2D75">
              <w:rPr>
                <w:rFonts w:ascii="Times New Roman" w:hAnsi="Times New Roman" w:cs="Times New Roman"/>
                <w:sz w:val="24"/>
                <w:szCs w:val="24"/>
              </w:rPr>
              <w:t>естабильность интерфейса, структурные превращения катода, замедленный транспорт Na</w:t>
            </w:r>
            <w:r w:rsidR="0056443E" w:rsidRPr="006C2D7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  <w:r w:rsidR="0056443E" w:rsidRPr="006C2D75">
              <w:rPr>
                <w:rFonts w:ascii="Times New Roman" w:hAnsi="Times New Roman" w:cs="Times New Roman"/>
                <w:sz w:val="24"/>
                <w:szCs w:val="24"/>
              </w:rPr>
              <w:t>, рост поляризации</w:t>
            </w:r>
          </w:p>
        </w:tc>
        <w:tc>
          <w:tcPr>
            <w:tcW w:w="2407" w:type="dxa"/>
            <w:vAlign w:val="center"/>
          </w:tcPr>
          <w:p w14:paraId="6F38DB5D" w14:textId="768C6C81" w:rsidR="00140008" w:rsidRPr="006C2D75" w:rsidRDefault="00321514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56443E" w:rsidRPr="006C2D75">
              <w:rPr>
                <w:rFonts w:ascii="Times New Roman" w:hAnsi="Times New Roman" w:cs="Times New Roman"/>
                <w:sz w:val="24"/>
                <w:szCs w:val="24"/>
              </w:rPr>
              <w:t xml:space="preserve">ысокий начальный </w:t>
            </w:r>
            <w:r w:rsidR="0056443E" w:rsidRPr="006C2D7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</w:t>
            </w:r>
            <w:r w:rsidR="0056443E" w:rsidRPr="006C2D75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  <w:lang w:val="en-US"/>
              </w:rPr>
              <w:t>ct</w:t>
            </w:r>
            <w:r w:rsidR="0056443E" w:rsidRPr="006C2D7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56443E" w:rsidRPr="006C2D7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крупные полукруги</w:t>
            </w:r>
            <w:r w:rsidR="0056443E" w:rsidRPr="006C2D75">
              <w:rPr>
                <w:rFonts w:ascii="Times New Roman" w:hAnsi="Times New Roman" w:cs="Times New Roman"/>
                <w:sz w:val="24"/>
                <w:szCs w:val="24"/>
              </w:rPr>
              <w:t>, сильный рост импеданса при старении</w:t>
            </w:r>
          </w:p>
        </w:tc>
        <w:tc>
          <w:tcPr>
            <w:tcW w:w="2407" w:type="dxa"/>
            <w:vAlign w:val="center"/>
          </w:tcPr>
          <w:p w14:paraId="73446835" w14:textId="16AB2807" w:rsidR="00140008" w:rsidRPr="006C2D75" w:rsidRDefault="00321514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7154BD" w:rsidRPr="006C2D75">
              <w:rPr>
                <w:rFonts w:ascii="Times New Roman" w:hAnsi="Times New Roman" w:cs="Times New Roman"/>
                <w:sz w:val="24"/>
                <w:szCs w:val="24"/>
              </w:rPr>
              <w:t>емпературные возмущения, высокие токи, неоднородность материала</w:t>
            </w:r>
          </w:p>
        </w:tc>
      </w:tr>
    </w:tbl>
    <w:p w14:paraId="42AD9D8D" w14:textId="77777777" w:rsidR="00443C43" w:rsidRPr="00A07748" w:rsidRDefault="00443C43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073C1C" w14:textId="75CA3FA3" w:rsidR="00283988" w:rsidRDefault="00216404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404">
        <w:rPr>
          <w:rFonts w:ascii="Times New Roman" w:hAnsi="Times New Roman" w:cs="Times New Roman"/>
          <w:sz w:val="28"/>
          <w:szCs w:val="28"/>
        </w:rPr>
        <w:t>Таблица фиксирует, что одинаковая наблюдаемая макровеличина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16404">
        <w:rPr>
          <w:rFonts w:ascii="Times New Roman" w:hAnsi="Times New Roman" w:cs="Times New Roman"/>
          <w:sz w:val="28"/>
          <w:szCs w:val="28"/>
        </w:rPr>
        <w:t>например рост сопротивления переноса заряда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16404">
        <w:rPr>
          <w:rFonts w:ascii="Times New Roman" w:hAnsi="Times New Roman" w:cs="Times New Roman"/>
          <w:sz w:val="28"/>
          <w:szCs w:val="28"/>
        </w:rPr>
        <w:t xml:space="preserve">может иметь </w:t>
      </w:r>
      <w:r w:rsidRPr="00216404">
        <w:rPr>
          <w:rFonts w:ascii="Times New Roman" w:hAnsi="Times New Roman" w:cs="Times New Roman"/>
          <w:sz w:val="28"/>
          <w:szCs w:val="28"/>
          <w:highlight w:val="yellow"/>
        </w:rPr>
        <w:t>различную причинную природу</w:t>
      </w:r>
      <w:r w:rsidRPr="00216404">
        <w:rPr>
          <w:rFonts w:ascii="Times New Roman" w:hAnsi="Times New Roman" w:cs="Times New Roman"/>
          <w:sz w:val="28"/>
          <w:szCs w:val="28"/>
        </w:rPr>
        <w:t>. Следовательно, в дальнейших разделах диссертации параметрическая идентификация должна сопровождаться химически-специфичной интерпретацией спектра.</w:t>
      </w:r>
    </w:p>
    <w:p w14:paraId="525494A6" w14:textId="51A69974" w:rsidR="00216404" w:rsidRDefault="00216404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404">
        <w:rPr>
          <w:rFonts w:ascii="Times New Roman" w:hAnsi="Times New Roman" w:cs="Times New Roman"/>
          <w:sz w:val="28"/>
          <w:szCs w:val="28"/>
        </w:rPr>
        <w:t>Механистические различия между химическими системами удобно представить не только в словесной, но и в сравнительно аналитической форме.</w:t>
      </w:r>
    </w:p>
    <w:p w14:paraId="1CAD35ED" w14:textId="1D94E8D5" w:rsidR="00216404" w:rsidRDefault="00216404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404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Результаты </w:t>
      </w:r>
      <w:r w:rsidRPr="00216404">
        <w:rPr>
          <w:rFonts w:ascii="Times New Roman" w:hAnsi="Times New Roman" w:cs="Times New Roman"/>
          <w:sz w:val="28"/>
          <w:szCs w:val="28"/>
          <w:highlight w:val="yellow"/>
        </w:rPr>
        <w:t>опытной серии</w:t>
      </w:r>
      <w:r w:rsidRPr="00216404">
        <w:rPr>
          <w:rFonts w:ascii="Times New Roman" w:hAnsi="Times New Roman" w:cs="Times New Roman"/>
          <w:sz w:val="28"/>
          <w:szCs w:val="28"/>
        </w:rPr>
        <w:t xml:space="preserve"> показывают, что каждая химическая система обладает собственным профилем доминирующих деградационных механизмов. Это означает, что универсальная диагностика возможна только при сохранении единого математического ядра и одновременном введении химически-специфичных коэффициентов интерпретации.</w:t>
      </w:r>
    </w:p>
    <w:p w14:paraId="3CF7DE4B" w14:textId="69670347" w:rsidR="00216404" w:rsidRDefault="00D400C8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E798C6" wp14:editId="70127FFE">
            <wp:extent cx="5599557" cy="2765146"/>
            <wp:effectExtent l="0" t="0" r="1270" b="0"/>
            <wp:docPr id="167936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764" cy="278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6DABD" w14:textId="0A8B821D" w:rsidR="00D400C8" w:rsidRDefault="00824D26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D26">
        <w:rPr>
          <w:rFonts w:ascii="Times New Roman" w:hAnsi="Times New Roman" w:cs="Times New Roman"/>
          <w:sz w:val="28"/>
          <w:szCs w:val="28"/>
        </w:rPr>
        <w:t xml:space="preserve">Рисунок 1.4 — Доминирующие механизмы деградации по результатам </w:t>
      </w:r>
      <w:r w:rsidRPr="00824D26">
        <w:rPr>
          <w:rFonts w:ascii="Times New Roman" w:hAnsi="Times New Roman" w:cs="Times New Roman"/>
          <w:sz w:val="28"/>
          <w:szCs w:val="28"/>
          <w:highlight w:val="yellow"/>
        </w:rPr>
        <w:t>опытной серии</w:t>
      </w:r>
    </w:p>
    <w:p w14:paraId="63D9B23D" w14:textId="77777777" w:rsidR="00D400C8" w:rsidRDefault="00D400C8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BFF949" w14:textId="2B5135C8" w:rsidR="00824D26" w:rsidRDefault="00BB7242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242">
        <w:rPr>
          <w:rFonts w:ascii="Times New Roman" w:hAnsi="Times New Roman" w:cs="Times New Roman"/>
          <w:sz w:val="28"/>
          <w:szCs w:val="28"/>
        </w:rPr>
        <w:t>На рисунке</w:t>
      </w:r>
      <w:r w:rsidR="00AA260A">
        <w:rPr>
          <w:rFonts w:ascii="Times New Roman" w:hAnsi="Times New Roman" w:cs="Times New Roman"/>
          <w:sz w:val="28"/>
          <w:szCs w:val="28"/>
        </w:rPr>
        <w:t xml:space="preserve"> 1.4</w:t>
      </w:r>
      <w:r w:rsidRPr="00BB7242">
        <w:rPr>
          <w:rFonts w:ascii="Times New Roman" w:hAnsi="Times New Roman" w:cs="Times New Roman"/>
          <w:sz w:val="28"/>
          <w:szCs w:val="28"/>
        </w:rPr>
        <w:t xml:space="preserve"> представлена сравнительная карта основных механизмов старения для NMC, LFP, LTO и Na-ion систем. Числовые индексы отражают относительный вклад межфазного роста, потери циклируемого лития или натрия, структурной деградации, роста зарядопереносного сопротивления и диффузионных ограничений в суммарную деградационную картину исследуемых батарей.</w:t>
      </w:r>
    </w:p>
    <w:p w14:paraId="187963D2" w14:textId="61DD8DBD" w:rsidR="00BB7242" w:rsidRDefault="00BB7242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242">
        <w:rPr>
          <w:rFonts w:ascii="Times New Roman" w:hAnsi="Times New Roman" w:cs="Times New Roman"/>
          <w:sz w:val="28"/>
          <w:szCs w:val="28"/>
        </w:rPr>
        <w:t xml:space="preserve">Из рисунка следует, что для NMC наиболее существенны структурная деградация и рост межфазных сопротивлений, для LFP — зарядопереносная и диффузионная составляющие, для LTO вклад механизмов распределён более мягко и равномерно, а для Na-ion наиболее резко проявляются зарядопереносные </w:t>
      </w:r>
      <w:r w:rsidRPr="00BB7242">
        <w:rPr>
          <w:rFonts w:ascii="Times New Roman" w:hAnsi="Times New Roman" w:cs="Times New Roman"/>
          <w:sz w:val="28"/>
          <w:szCs w:val="28"/>
        </w:rPr>
        <w:lastRenderedPageBreak/>
        <w:t>и диффузионные ограничения. Такая картина согласуется с современными обзорами по соответствующим химическим системам.</w:t>
      </w:r>
    </w:p>
    <w:p w14:paraId="3313B55E" w14:textId="1BDF4513" w:rsidR="00BB7242" w:rsidRPr="00A07748" w:rsidRDefault="00BB7242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242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переводит механизм старения из качественного описания в сравнительную матрицу, пригодную для дальнейшей математической параметризации. Практическая ценность состоит в возможности заранее определить, какой набор импедансных признаков должен быть приоритетным для конкретной химической системы: для NMC — ранний мониторинг </w:t>
      </w:r>
      <w:r w:rsidRPr="00BB7242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B7242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7242">
        <w:rPr>
          <w:rFonts w:ascii="Times New Roman" w:hAnsi="Times New Roman" w:cs="Times New Roman"/>
          <w:sz w:val="28"/>
          <w:szCs w:val="28"/>
        </w:rPr>
        <w:t>структурно-индуцированной поляризации, для LFP — диффузионных изменений, для LTO — долгосрочного дрейфа межфазных параметров, для Na-ion — совокупной поляризационной динамики.</w:t>
      </w:r>
    </w:p>
    <w:p w14:paraId="72BE98C9" w14:textId="5253DB43" w:rsidR="00BB7242" w:rsidRPr="00A07748" w:rsidRDefault="00BB7242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242">
        <w:rPr>
          <w:rFonts w:ascii="Times New Roman" w:hAnsi="Times New Roman" w:cs="Times New Roman"/>
          <w:sz w:val="28"/>
          <w:szCs w:val="28"/>
        </w:rPr>
        <w:t>Следующее фундаментальное различие между системами проявляется в скорости потери ёмкости при циклическом старении.</w:t>
      </w:r>
    </w:p>
    <w:p w14:paraId="5D8B08D4" w14:textId="0FF79037" w:rsidR="00BB7242" w:rsidRPr="00A07748" w:rsidRDefault="003A7725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725">
        <w:rPr>
          <w:rFonts w:ascii="Times New Roman" w:hAnsi="Times New Roman" w:cs="Times New Roman"/>
          <w:sz w:val="28"/>
          <w:szCs w:val="28"/>
        </w:rPr>
        <w:t xml:space="preserve">Кривые деградации относительной ёмкости, полученные в опытной серии циклических испытаний, позволяют проследить различие не только в общем ресурсе батарей, но и в </w:t>
      </w:r>
      <w:r w:rsidRPr="00B240AD">
        <w:rPr>
          <w:rFonts w:ascii="Times New Roman" w:hAnsi="Times New Roman" w:cs="Times New Roman"/>
          <w:sz w:val="28"/>
          <w:szCs w:val="28"/>
          <w:highlight w:val="yellow"/>
        </w:rPr>
        <w:t>форме деградационной траектории</w:t>
      </w:r>
      <w:r w:rsidRPr="003A7725">
        <w:rPr>
          <w:rFonts w:ascii="Times New Roman" w:hAnsi="Times New Roman" w:cs="Times New Roman"/>
          <w:sz w:val="28"/>
          <w:szCs w:val="28"/>
        </w:rPr>
        <w:t>. Именно форма траектории, а не только точка достижения 80% ёмкости, играет решающую роль при построении прогностической модели.</w:t>
      </w:r>
    </w:p>
    <w:p w14:paraId="0842A7E6" w14:textId="77777777" w:rsidR="003A7725" w:rsidRPr="00A07748" w:rsidRDefault="003A7725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04C4A6" w14:textId="1EEF3B4F" w:rsidR="003A7725" w:rsidRDefault="0000453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61FE863" wp14:editId="5C8DA201">
            <wp:extent cx="5649586" cy="3195376"/>
            <wp:effectExtent l="0" t="0" r="8890" b="5080"/>
            <wp:docPr id="10308119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386" cy="320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6C64B" w14:textId="70751801" w:rsidR="0000453A" w:rsidRPr="00A07748" w:rsidRDefault="0000453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53A">
        <w:rPr>
          <w:rFonts w:ascii="Times New Roman" w:hAnsi="Times New Roman" w:cs="Times New Roman"/>
          <w:sz w:val="28"/>
          <w:szCs w:val="28"/>
        </w:rPr>
        <w:lastRenderedPageBreak/>
        <w:t>Рисунок 1.5 — Деградация относительной ёмкости в опытной серии циклических испытаний</w:t>
      </w:r>
    </w:p>
    <w:p w14:paraId="4882A8B6" w14:textId="77777777" w:rsidR="0000453A" w:rsidRPr="00A07748" w:rsidRDefault="0000453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E83D90" w14:textId="6B146C37" w:rsidR="0000453A" w:rsidRPr="00A07748" w:rsidRDefault="00795D96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D96">
        <w:rPr>
          <w:rFonts w:ascii="Times New Roman" w:hAnsi="Times New Roman" w:cs="Times New Roman"/>
          <w:sz w:val="28"/>
          <w:szCs w:val="28"/>
        </w:rPr>
        <w:t>На рисунке</w:t>
      </w:r>
      <w:r w:rsidR="002E1D3A">
        <w:rPr>
          <w:rFonts w:ascii="Times New Roman" w:hAnsi="Times New Roman" w:cs="Times New Roman"/>
          <w:sz w:val="28"/>
          <w:szCs w:val="28"/>
        </w:rPr>
        <w:t xml:space="preserve"> 1.5</w:t>
      </w:r>
      <w:r w:rsidRPr="00795D96">
        <w:rPr>
          <w:rFonts w:ascii="Times New Roman" w:hAnsi="Times New Roman" w:cs="Times New Roman"/>
          <w:sz w:val="28"/>
          <w:szCs w:val="28"/>
        </w:rPr>
        <w:t xml:space="preserve"> представлены зависимости C/C</w:t>
      </w:r>
      <w:r w:rsidRPr="00795D96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795D96">
        <w:rPr>
          <w:rFonts w:ascii="Times New Roman" w:hAnsi="Times New Roman" w:cs="Times New Roman"/>
          <w:sz w:val="28"/>
          <w:szCs w:val="28"/>
        </w:rPr>
        <w:t xml:space="preserve"> от числа циклов для NMC, LFP, LTO и Na-ion батарей. Горизонтальная линия соответствует принятому пороговому критерию конца ресурса по ёмкости, равному 80% от исходного значения. Кривая NMC демонстрирует наиболее ранний переход к ускоренному снижению ёмкости; LFP убывает медленнее и более плавно; LTO сохраняет наивысшую стабильность во всём диапазоне циклирования; Na-ion занимает промежуточное положение, однако характеризуется более выраженным ускорением деградации на поздних стадиях</w:t>
      </w:r>
    </w:p>
    <w:p w14:paraId="7BC544E0" w14:textId="4931796C" w:rsidR="00795D96" w:rsidRPr="00A07748" w:rsidRDefault="00795D96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D96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подчёркивает различие </w:t>
      </w:r>
      <w:r w:rsidRPr="000A5FBD">
        <w:rPr>
          <w:rFonts w:ascii="Times New Roman" w:hAnsi="Times New Roman" w:cs="Times New Roman"/>
          <w:sz w:val="28"/>
          <w:szCs w:val="28"/>
          <w:highlight w:val="yellow"/>
        </w:rPr>
        <w:t>деградационных законов</w:t>
      </w:r>
      <w:r w:rsidRPr="00795D96">
        <w:rPr>
          <w:rFonts w:ascii="Times New Roman" w:hAnsi="Times New Roman" w:cs="Times New Roman"/>
          <w:sz w:val="28"/>
          <w:szCs w:val="28"/>
        </w:rPr>
        <w:t xml:space="preserve"> для разных химических систем. Для NMC и Na-ion существенно выражена нелинейная ускоряющаяся стадия старения, тогда как для LFP и особенно LTO траектория дольше сохраняет квазилинейный характер. Это означает, что прогностическая модель </w:t>
      </w:r>
      <w:r w:rsidRPr="000A5FBD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RUL</w:t>
      </w:r>
      <w:r w:rsidRPr="00795D96">
        <w:rPr>
          <w:rFonts w:ascii="Times New Roman" w:hAnsi="Times New Roman" w:cs="Times New Roman"/>
          <w:sz w:val="28"/>
          <w:szCs w:val="28"/>
        </w:rPr>
        <w:t xml:space="preserve"> линейной аппроксимации для всех химий.</w:t>
      </w:r>
    </w:p>
    <w:p w14:paraId="0BAE5317" w14:textId="50AE28A0" w:rsidR="00795D96" w:rsidRPr="00A07748" w:rsidRDefault="00795D96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D96">
        <w:rPr>
          <w:rFonts w:ascii="Times New Roman" w:hAnsi="Times New Roman" w:cs="Times New Roman"/>
          <w:sz w:val="28"/>
          <w:szCs w:val="28"/>
        </w:rPr>
        <w:t xml:space="preserve">Практическая польза рисунка заключается в возможности формирования химически-адаптивных эксплуатационных регламентов. Для NMC важен более ранний переход к режимам щадящей эксплуатации при росте импеданса, для LFP — контроль длительного </w:t>
      </w:r>
      <w:r w:rsidRPr="00795D96">
        <w:rPr>
          <w:rFonts w:ascii="Times New Roman" w:hAnsi="Times New Roman" w:cs="Times New Roman"/>
          <w:sz w:val="28"/>
          <w:szCs w:val="28"/>
          <w:highlight w:val="yellow"/>
        </w:rPr>
        <w:t>power fade</w:t>
      </w:r>
      <w:r w:rsidRPr="00795D96">
        <w:rPr>
          <w:rFonts w:ascii="Times New Roman" w:hAnsi="Times New Roman" w:cs="Times New Roman"/>
          <w:sz w:val="28"/>
          <w:szCs w:val="28"/>
        </w:rPr>
        <w:t>, для LTO — мониторинг сверхдолгосрочного ресурса, для Na-ion — предупреждение ускоренной поляризационной деградации.</w:t>
      </w:r>
    </w:p>
    <w:p w14:paraId="38F6DB1F" w14:textId="5B1DB699" w:rsidR="00795D96" w:rsidRDefault="00795D96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D96">
        <w:rPr>
          <w:rFonts w:ascii="Times New Roman" w:hAnsi="Times New Roman" w:cs="Times New Roman"/>
          <w:sz w:val="28"/>
          <w:szCs w:val="28"/>
        </w:rPr>
        <w:t>Однако с точки зрения импедансной диагностики ещё более показательным параметром является не сама ёмкость, а рост сопротивления переноса заряда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689CC5" w14:textId="2187D9CE" w:rsidR="00574A9B" w:rsidRDefault="00574A9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A9B">
        <w:rPr>
          <w:rFonts w:ascii="Times New Roman" w:hAnsi="Times New Roman" w:cs="Times New Roman"/>
          <w:sz w:val="28"/>
          <w:szCs w:val="28"/>
        </w:rPr>
        <w:t xml:space="preserve">Даже в тех случаях, когда потеря ёмкости остаётся умеренной, сопротивление переноса заряда может возрастать существенно быстрее. Это </w:t>
      </w:r>
      <w:r w:rsidRPr="00574A9B">
        <w:rPr>
          <w:rFonts w:ascii="Times New Roman" w:hAnsi="Times New Roman" w:cs="Times New Roman"/>
          <w:sz w:val="28"/>
          <w:szCs w:val="28"/>
        </w:rPr>
        <w:lastRenderedPageBreak/>
        <w:t xml:space="preserve">особенно важно для тягового применения, поскольку именно </w:t>
      </w:r>
      <w:r w:rsidRPr="00574A9B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574A9B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ct</w:t>
      </w:r>
      <w:r w:rsidRPr="00574A9B">
        <w:rPr>
          <w:rFonts w:ascii="Times New Roman" w:hAnsi="Times New Roman" w:cs="Times New Roman"/>
          <w:sz w:val="28"/>
          <w:szCs w:val="28"/>
        </w:rPr>
        <w:t xml:space="preserve"> потерями и точностью прогноза остаточного ресурса.</w:t>
      </w:r>
    </w:p>
    <w:p w14:paraId="23DED1A8" w14:textId="77777777" w:rsidR="002A4021" w:rsidRDefault="002A402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367C54" w14:textId="49A83929" w:rsidR="002A4021" w:rsidRDefault="002A402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CA056E" wp14:editId="023F24FD">
            <wp:extent cx="5558808" cy="3136925"/>
            <wp:effectExtent l="0" t="0" r="3810" b="6350"/>
            <wp:docPr id="12237564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062" cy="314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4A3CA" w14:textId="09AE5B3A" w:rsidR="002A4021" w:rsidRDefault="002A402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021">
        <w:rPr>
          <w:rFonts w:ascii="Times New Roman" w:hAnsi="Times New Roman" w:cs="Times New Roman"/>
          <w:sz w:val="28"/>
          <w:szCs w:val="28"/>
        </w:rPr>
        <w:t>Рисунок 1.6 — Рост сопротивления переноса заряда в процессе старения</w:t>
      </w:r>
    </w:p>
    <w:p w14:paraId="2C5B7C38" w14:textId="1FE74CDB" w:rsidR="002A4021" w:rsidRPr="00A07748" w:rsidRDefault="00026C0E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C0E">
        <w:rPr>
          <w:rFonts w:ascii="Times New Roman" w:hAnsi="Times New Roman" w:cs="Times New Roman"/>
          <w:sz w:val="28"/>
          <w:szCs w:val="28"/>
        </w:rPr>
        <w:t>На рисунке</w:t>
      </w:r>
      <w:r w:rsidR="00B37B24">
        <w:rPr>
          <w:rFonts w:ascii="Times New Roman" w:hAnsi="Times New Roman" w:cs="Times New Roman"/>
          <w:sz w:val="28"/>
          <w:szCs w:val="28"/>
        </w:rPr>
        <w:t xml:space="preserve"> 1.6</w:t>
      </w:r>
      <w:r w:rsidRPr="00026C0E">
        <w:rPr>
          <w:rFonts w:ascii="Times New Roman" w:hAnsi="Times New Roman" w:cs="Times New Roman"/>
          <w:sz w:val="28"/>
          <w:szCs w:val="28"/>
        </w:rPr>
        <w:t xml:space="preserve"> представлены экспериментальные зависимости </w:t>
      </w:r>
      <w:r w:rsidRPr="00026C0E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26C0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026C0E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026C0E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026C0E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026C0E">
        <w:rPr>
          <w:rFonts w:ascii="Times New Roman" w:hAnsi="Times New Roman" w:cs="Times New Roman"/>
          <w:sz w:val="28"/>
          <w:szCs w:val="28"/>
        </w:rPr>
        <w:t xml:space="preserve"> для NMC, LFP, LTO и Na-ion батарей. Видно, что Na-ion элементы уже на начальной стадии имеют наибольшие значения </w:t>
      </w:r>
      <w:r w:rsidRPr="00026C0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026C0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ct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26C0E">
        <w:rPr>
          <w:rFonts w:ascii="Times New Roman" w:hAnsi="Times New Roman" w:cs="Times New Roman"/>
          <w:sz w:val="28"/>
          <w:szCs w:val="28"/>
        </w:rPr>
        <w:t>а затем демонстрируют наиболее резкий рост.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6C0E">
        <w:rPr>
          <w:rFonts w:ascii="Times New Roman" w:hAnsi="Times New Roman" w:cs="Times New Roman"/>
          <w:sz w:val="28"/>
          <w:szCs w:val="28"/>
        </w:rPr>
        <w:t>NMC характеризуется умеренным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6C0E">
        <w:rPr>
          <w:rFonts w:ascii="Times New Roman" w:hAnsi="Times New Roman" w:cs="Times New Roman"/>
          <w:sz w:val="28"/>
          <w:szCs w:val="28"/>
        </w:rPr>
        <w:t>начальным значением, но заметным ускорением старения после 2000 циклов.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6C0E">
        <w:rPr>
          <w:rFonts w:ascii="Times New Roman" w:hAnsi="Times New Roman" w:cs="Times New Roman"/>
          <w:sz w:val="28"/>
          <w:szCs w:val="28"/>
        </w:rPr>
        <w:t>LFP показывает более плавный рост, а LTO — наиболее медленный дрейф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6C0E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26C0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026C0E">
        <w:rPr>
          <w:rFonts w:ascii="Times New Roman" w:hAnsi="Times New Roman" w:cs="Times New Roman"/>
          <w:sz w:val="28"/>
          <w:szCs w:val="28"/>
        </w:rPr>
        <w:t xml:space="preserve"> во всём исследованном диапазоне.</w:t>
      </w:r>
    </w:p>
    <w:p w14:paraId="33D10504" w14:textId="2F86B410" w:rsidR="00026C0E" w:rsidRDefault="001B3024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024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прямом подтверждении того, что </w:t>
      </w:r>
      <w:r w:rsidRPr="001B3024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1B302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1B3024">
        <w:rPr>
          <w:rFonts w:ascii="Times New Roman" w:hAnsi="Times New Roman" w:cs="Times New Roman"/>
          <w:sz w:val="28"/>
          <w:szCs w:val="28"/>
        </w:rPr>
        <w:t xml:space="preserve"> является химически универсальным, но количественно различным индикатором деградации. Это делает его естественным кандидатом на роль базовой диагностической переменной в будущей модел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1B3024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1B3024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B5BB7" w:rsidRPr="00EB5BB7">
        <w:rPr>
          <w:rFonts w:ascii="Times New Roman" w:hAnsi="Times New Roman" w:cs="Times New Roman"/>
          <w:sz w:val="28"/>
          <w:szCs w:val="28"/>
        </w:rPr>
        <w:t>Практическая ценность рисунка состоит в том, что он позволяет заранее оценивать потерю доступной мощности батарейного модуля ещё до достижения формального порога конца ресурса по ёмкости.</w:t>
      </w:r>
    </w:p>
    <w:p w14:paraId="3F8F136C" w14:textId="6D335DAA" w:rsidR="00EB5BB7" w:rsidRDefault="00EB5BB7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BB7">
        <w:rPr>
          <w:rFonts w:ascii="Times New Roman" w:hAnsi="Times New Roman" w:cs="Times New Roman"/>
          <w:sz w:val="28"/>
          <w:szCs w:val="28"/>
        </w:rPr>
        <w:lastRenderedPageBreak/>
        <w:t>Наконец, для всех рассматриваемых химий существенным остаётся температурный фактор.</w:t>
      </w:r>
    </w:p>
    <w:p w14:paraId="23454843" w14:textId="189CA6C3" w:rsidR="00EB5BB7" w:rsidRDefault="00E5587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2CE">
        <w:rPr>
          <w:rFonts w:ascii="Times New Roman" w:hAnsi="Times New Roman" w:cs="Times New Roman"/>
          <w:sz w:val="28"/>
          <w:szCs w:val="28"/>
        </w:rPr>
        <w:t>Термочувствительность деградации определ</w:t>
      </w:r>
      <w:r w:rsidRPr="00E5587A">
        <w:rPr>
          <w:rFonts w:ascii="Times New Roman" w:hAnsi="Times New Roman" w:cs="Times New Roman"/>
          <w:sz w:val="28"/>
          <w:szCs w:val="28"/>
        </w:rPr>
        <w:t>яет необходимость включения температурной переменной в любую ресурсную модель. Результаты термоциклической серии показывают, что ускорение старения имеет выраженный экспоненциальный характер, но коэф</w:t>
      </w:r>
      <w:r w:rsidRPr="000A5FBD">
        <w:rPr>
          <w:rFonts w:ascii="Times New Roman" w:hAnsi="Times New Roman" w:cs="Times New Roman"/>
          <w:sz w:val="28"/>
          <w:szCs w:val="28"/>
        </w:rPr>
        <w:t>фициенты температурного ускорения</w:t>
      </w:r>
      <w:r w:rsidRPr="00E5587A">
        <w:rPr>
          <w:rFonts w:ascii="Times New Roman" w:hAnsi="Times New Roman" w:cs="Times New Roman"/>
          <w:sz w:val="28"/>
          <w:szCs w:val="28"/>
        </w:rPr>
        <w:t xml:space="preserve"> </w:t>
      </w:r>
      <w:r w:rsidR="000A5FBD" w:rsidRPr="000A5FBD">
        <w:rPr>
          <w:rFonts w:ascii="Times New Roman" w:hAnsi="Times New Roman" w:cs="Times New Roman"/>
          <w:sz w:val="28"/>
          <w:szCs w:val="28"/>
          <w:highlight w:val="green"/>
        </w:rPr>
        <w:t>деградации</w:t>
      </w:r>
      <w:r w:rsidR="000A5FBD" w:rsidRPr="00E5587A">
        <w:rPr>
          <w:rFonts w:ascii="Times New Roman" w:hAnsi="Times New Roman" w:cs="Times New Roman"/>
          <w:sz w:val="28"/>
          <w:szCs w:val="28"/>
        </w:rPr>
        <w:t xml:space="preserve"> </w:t>
      </w:r>
      <w:r w:rsidRPr="00E5587A">
        <w:rPr>
          <w:rFonts w:ascii="Times New Roman" w:hAnsi="Times New Roman" w:cs="Times New Roman"/>
          <w:sz w:val="28"/>
          <w:szCs w:val="28"/>
        </w:rPr>
        <w:t>зависят от типа батареи</w:t>
      </w:r>
    </w:p>
    <w:p w14:paraId="2D3F4F66" w14:textId="77777777" w:rsidR="00E5587A" w:rsidRDefault="00E5587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D72DAB" w14:textId="3202FE94" w:rsidR="007846DD" w:rsidRDefault="007846DD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28A387" wp14:editId="50E782B1">
            <wp:extent cx="5677469" cy="3204793"/>
            <wp:effectExtent l="0" t="0" r="0" b="0"/>
            <wp:docPr id="80233942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43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27EDB" w14:textId="39CF017F" w:rsidR="007846DD" w:rsidRDefault="007846DD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6DD">
        <w:rPr>
          <w:rFonts w:ascii="Times New Roman" w:hAnsi="Times New Roman" w:cs="Times New Roman"/>
          <w:sz w:val="28"/>
          <w:szCs w:val="28"/>
        </w:rPr>
        <w:t>Рисунок 1.7 — Температурное ускорение деградации по результатам термоциклических испытаний</w:t>
      </w:r>
    </w:p>
    <w:p w14:paraId="28F5DD09" w14:textId="77777777" w:rsidR="007846DD" w:rsidRDefault="007846DD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0B11DC" w14:textId="7ED35B8B" w:rsidR="007846DD" w:rsidRDefault="00956A45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A45">
        <w:rPr>
          <w:rFonts w:ascii="Times New Roman" w:hAnsi="Times New Roman" w:cs="Times New Roman"/>
          <w:sz w:val="28"/>
          <w:szCs w:val="28"/>
        </w:rPr>
        <w:t>На рисунке</w:t>
      </w:r>
      <w:r w:rsidR="0018505B">
        <w:rPr>
          <w:rFonts w:ascii="Times New Roman" w:hAnsi="Times New Roman" w:cs="Times New Roman"/>
          <w:sz w:val="28"/>
          <w:szCs w:val="28"/>
        </w:rPr>
        <w:t xml:space="preserve"> </w:t>
      </w:r>
      <w:r w:rsidR="00B37B24">
        <w:rPr>
          <w:rFonts w:ascii="Times New Roman" w:hAnsi="Times New Roman" w:cs="Times New Roman"/>
          <w:sz w:val="28"/>
          <w:szCs w:val="28"/>
        </w:rPr>
        <w:t>1.7</w:t>
      </w:r>
      <w:r w:rsidRPr="00956A45">
        <w:rPr>
          <w:rFonts w:ascii="Times New Roman" w:hAnsi="Times New Roman" w:cs="Times New Roman"/>
          <w:sz w:val="28"/>
          <w:szCs w:val="28"/>
        </w:rPr>
        <w:t xml:space="preserve"> приведены относительные коэффициенты ускорения деградации </w:t>
      </w:r>
      <w:r w:rsidRPr="00956A45">
        <w:rPr>
          <w:rFonts w:ascii="Times New Roman" w:hAnsi="Times New Roman" w:cs="Times New Roman"/>
          <w:i/>
          <w:iCs/>
          <w:sz w:val="28"/>
          <w:szCs w:val="28"/>
        </w:rPr>
        <w:t>k/k</w:t>
      </w:r>
      <w:r w:rsidRPr="00956A4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20</w:t>
      </w:r>
      <w:r w:rsidRPr="00956A45">
        <w:rPr>
          <w:rFonts w:ascii="Times New Roman" w:hAnsi="Times New Roman" w:cs="Times New Roman"/>
          <w:sz w:val="28"/>
          <w:szCs w:val="28"/>
        </w:rPr>
        <w:t xml:space="preserve"> для NMC, LFP, LTO и Na-ion систем при повышении температуры. Все кривые имеют нелинейный возрастающий характер, согласующийся с </w:t>
      </w:r>
      <w:r w:rsidRPr="00956A45">
        <w:rPr>
          <w:rFonts w:ascii="Times New Roman" w:hAnsi="Times New Roman" w:cs="Times New Roman"/>
          <w:sz w:val="28"/>
          <w:szCs w:val="28"/>
          <w:highlight w:val="yellow"/>
        </w:rPr>
        <w:t>аррениусовской природой деградации</w:t>
      </w:r>
      <w:r w:rsidRPr="00956A45">
        <w:rPr>
          <w:rFonts w:ascii="Times New Roman" w:hAnsi="Times New Roman" w:cs="Times New Roman"/>
          <w:sz w:val="28"/>
          <w:szCs w:val="28"/>
        </w:rPr>
        <w:t>. Наиболее чувствительными оказываются NMC и Na-ion системы, тогда как LTO демонстрирует наименьшее относительное ускорение старения.</w:t>
      </w:r>
    </w:p>
    <w:p w14:paraId="51FE36F5" w14:textId="0C372371" w:rsidR="00956A45" w:rsidRDefault="0080637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37A">
        <w:rPr>
          <w:rFonts w:ascii="Times New Roman" w:hAnsi="Times New Roman" w:cs="Times New Roman"/>
          <w:sz w:val="28"/>
          <w:szCs w:val="28"/>
        </w:rPr>
        <w:lastRenderedPageBreak/>
        <w:t>Научная ценность рисунка заключается в подтверждении необходимости явного температурного параметра в модели деградации. Практическая польза состоит в возможности корректировки прогноза остаточного ресурса в зависимости от реального теплового режима эксплуатации, а также в выборе приоритетных мер теплового управления для конкретной химии.</w:t>
      </w:r>
    </w:p>
    <w:p w14:paraId="199B692F" w14:textId="0CA6ED1E" w:rsidR="0080637A" w:rsidRDefault="0080637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37A">
        <w:rPr>
          <w:rFonts w:ascii="Times New Roman" w:hAnsi="Times New Roman" w:cs="Times New Roman"/>
          <w:sz w:val="28"/>
          <w:szCs w:val="28"/>
        </w:rPr>
        <w:t>В итоге можно сделать следующий вывод. Деградация NMC, LFP, LTO и Na-ion батарей имеет общие физические основания — межфазные реакции, потерю активных носителей, рост внутренних сопротивлений и влияние температуры, но реализуется через различающиеся доминирующие механизмы и разные темпы накопления повреждений. Поэтому дальнейшая теория диагностики и прогнозирования должна строиться как унифицированная по математическому аппарату, но химически-адаптивная по параметрам интерпретации. Именно такой подход позволяет перейти от частных моделей отдельных батарей к общей системе оценки технического состояния и остаточного ресурса тяговых аккумуляторных батарей различных электрохимических систем.</w:t>
      </w:r>
    </w:p>
    <w:p w14:paraId="7FDD505E" w14:textId="77777777" w:rsidR="0080637A" w:rsidRDefault="0080637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FB50C0" w14:textId="7DA3FAE2" w:rsidR="00234A24" w:rsidRPr="00A07748" w:rsidRDefault="00A07748" w:rsidP="0042302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4238">
        <w:rPr>
          <w:rFonts w:ascii="Times New Roman" w:hAnsi="Times New Roman" w:cs="Times New Roman"/>
          <w:b/>
          <w:bCs/>
          <w:sz w:val="28"/>
          <w:szCs w:val="28"/>
        </w:rPr>
        <w:t xml:space="preserve">1.3 Показатели технического состояния аккумуляторных батарей: </w:t>
      </w:r>
      <w:r w:rsidRPr="00B34238">
        <w:rPr>
          <w:rFonts w:ascii="Times New Roman" w:hAnsi="Times New Roman" w:cs="Times New Roman"/>
          <w:b/>
          <w:bCs/>
          <w:i/>
          <w:iCs/>
          <w:sz w:val="28"/>
          <w:szCs w:val="28"/>
        </w:rPr>
        <w:t>SOC</w:t>
      </w:r>
      <w:r w:rsidRPr="00B3423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B34238">
        <w:rPr>
          <w:rFonts w:ascii="Times New Roman" w:hAnsi="Times New Roman" w:cs="Times New Roman"/>
          <w:b/>
          <w:bCs/>
          <w:i/>
          <w:iCs/>
          <w:sz w:val="28"/>
          <w:szCs w:val="28"/>
        </w:rPr>
        <w:t>SOH</w:t>
      </w:r>
      <w:r w:rsidRPr="00B3423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B34238">
        <w:rPr>
          <w:rFonts w:ascii="Times New Roman" w:hAnsi="Times New Roman" w:cs="Times New Roman"/>
          <w:b/>
          <w:bCs/>
          <w:i/>
          <w:iCs/>
          <w:sz w:val="28"/>
          <w:szCs w:val="28"/>
        </w:rPr>
        <w:t>SOF</w:t>
      </w:r>
      <w:r w:rsidRPr="00B34238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B34238">
        <w:rPr>
          <w:rFonts w:ascii="Times New Roman" w:hAnsi="Times New Roman" w:cs="Times New Roman"/>
          <w:b/>
          <w:bCs/>
          <w:i/>
          <w:iCs/>
          <w:sz w:val="28"/>
          <w:szCs w:val="28"/>
        </w:rPr>
        <w:t>RUL</w:t>
      </w:r>
    </w:p>
    <w:p w14:paraId="1D04881E" w14:textId="77777777" w:rsidR="00234A24" w:rsidRDefault="00234A24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7B710D" w14:textId="015F5DE3" w:rsidR="00A07748" w:rsidRDefault="00C2560F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560F">
        <w:rPr>
          <w:rFonts w:ascii="Times New Roman" w:hAnsi="Times New Roman" w:cs="Times New Roman"/>
          <w:sz w:val="28"/>
          <w:szCs w:val="28"/>
        </w:rPr>
        <w:t xml:space="preserve">Оценка технического состояния тяговой аккумуляторной батареи требует использования системы взаимосвязанных диагностических параметров, поскольку ни один отдельный показатель не способен одновременно описать запас энергии, степень деградации, доступную мощность и ожидаемый остаточный срок службы. В инженерной и научной практике для этих целей применяются четыре базовых индикатора: состояние заряда </w:t>
      </w:r>
      <w:r w:rsidRPr="00C2560F">
        <w:rPr>
          <w:rFonts w:ascii="Times New Roman" w:hAnsi="Times New Roman" w:cs="Times New Roman"/>
          <w:i/>
          <w:iCs/>
          <w:sz w:val="28"/>
          <w:szCs w:val="28"/>
        </w:rPr>
        <w:t>SOC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2560F">
        <w:rPr>
          <w:rFonts w:ascii="Times New Roman" w:hAnsi="Times New Roman" w:cs="Times New Roman"/>
          <w:sz w:val="28"/>
          <w:szCs w:val="28"/>
        </w:rPr>
        <w:t xml:space="preserve">состояние здоровья </w:t>
      </w:r>
      <w:r w:rsidRPr="00C2560F">
        <w:rPr>
          <w:rFonts w:ascii="Times New Roman" w:hAnsi="Times New Roman" w:cs="Times New Roman"/>
          <w:i/>
          <w:iCs/>
          <w:sz w:val="28"/>
          <w:szCs w:val="28"/>
        </w:rPr>
        <w:t>SOH</w:t>
      </w:r>
      <w:r w:rsidRPr="00C2560F">
        <w:rPr>
          <w:rFonts w:ascii="Times New Roman" w:hAnsi="Times New Roman" w:cs="Times New Roman"/>
          <w:sz w:val="28"/>
          <w:szCs w:val="28"/>
        </w:rPr>
        <w:t xml:space="preserve">, состояние мощности </w:t>
      </w:r>
      <w:r w:rsidRPr="00C2560F">
        <w:rPr>
          <w:rFonts w:ascii="Times New Roman" w:hAnsi="Times New Roman" w:cs="Times New Roman"/>
          <w:i/>
          <w:iCs/>
          <w:sz w:val="28"/>
          <w:szCs w:val="28"/>
        </w:rPr>
        <w:t>SOF</w:t>
      </w:r>
      <w:r w:rsidRPr="00C2560F">
        <w:rPr>
          <w:rFonts w:ascii="Times New Roman" w:hAnsi="Times New Roman" w:cs="Times New Roman"/>
          <w:sz w:val="28"/>
          <w:szCs w:val="28"/>
        </w:rPr>
        <w:t xml:space="preserve"> и остаточный ресурс </w:t>
      </w:r>
      <w:r w:rsidRPr="00C2560F">
        <w:rPr>
          <w:rFonts w:ascii="Times New Roman" w:hAnsi="Times New Roman" w:cs="Times New Roman"/>
          <w:i/>
          <w:iCs/>
          <w:sz w:val="28"/>
          <w:szCs w:val="28"/>
        </w:rPr>
        <w:t>RUL</w:t>
      </w:r>
      <w:r w:rsidRPr="00C2560F">
        <w:rPr>
          <w:rFonts w:ascii="Times New Roman" w:hAnsi="Times New Roman" w:cs="Times New Roman"/>
          <w:sz w:val="28"/>
          <w:szCs w:val="28"/>
        </w:rPr>
        <w:t xml:space="preserve">. В рамках настоящего исследования данные показатели рассматриваются не как </w:t>
      </w:r>
      <w:r w:rsidRPr="00C2560F">
        <w:rPr>
          <w:rFonts w:ascii="Times New Roman" w:hAnsi="Times New Roman" w:cs="Times New Roman"/>
          <w:sz w:val="28"/>
          <w:szCs w:val="28"/>
        </w:rPr>
        <w:lastRenderedPageBreak/>
        <w:t>независимые эмпирические величины, а как параметры единой диагностико-прогностической системы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2560F">
        <w:rPr>
          <w:rFonts w:ascii="Times New Roman" w:hAnsi="Times New Roman" w:cs="Times New Roman"/>
          <w:sz w:val="28"/>
          <w:szCs w:val="28"/>
        </w:rPr>
        <w:t>которая в дальнейшем связывается с характеристиками комплексного импеданса тяговой батареи.</w:t>
      </w:r>
    </w:p>
    <w:p w14:paraId="4B2F05EF" w14:textId="16B271E9" w:rsidR="00C2560F" w:rsidRDefault="00C2560F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560F">
        <w:rPr>
          <w:rFonts w:ascii="Times New Roman" w:hAnsi="Times New Roman" w:cs="Times New Roman"/>
          <w:sz w:val="28"/>
          <w:szCs w:val="28"/>
        </w:rPr>
        <w:t>Между указанными показателями существует естественная иерархия.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560F">
        <w:rPr>
          <w:rFonts w:ascii="Times New Roman" w:hAnsi="Times New Roman" w:cs="Times New Roman"/>
          <w:sz w:val="28"/>
          <w:szCs w:val="28"/>
        </w:rPr>
        <w:t>Параметр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C2560F">
        <w:rPr>
          <w:rFonts w:ascii="Times New Roman" w:hAnsi="Times New Roman" w:cs="Times New Roman"/>
          <w:sz w:val="28"/>
          <w:szCs w:val="28"/>
        </w:rPr>
        <w:t xml:space="preserve"> описывает текущее количество накопленного заряда и отражает краткосрочное состояние батареи.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560F">
        <w:rPr>
          <w:rFonts w:ascii="Times New Roman" w:hAnsi="Times New Roman" w:cs="Times New Roman"/>
          <w:sz w:val="28"/>
          <w:szCs w:val="28"/>
        </w:rPr>
        <w:t>Параметр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C2560F">
        <w:rPr>
          <w:rFonts w:ascii="Times New Roman" w:hAnsi="Times New Roman" w:cs="Times New Roman"/>
          <w:sz w:val="28"/>
          <w:szCs w:val="28"/>
        </w:rPr>
        <w:t xml:space="preserve"> характеризует накопленную деградацию и определяет, насколько текущие свойства батареи отличаются от исходных. Параметр</w:t>
      </w:r>
      <w:r w:rsidRPr="008733DF">
        <w:rPr>
          <w:rFonts w:ascii="Times New Roman" w:hAnsi="Times New Roman" w:cs="Times New Roman"/>
          <w:sz w:val="28"/>
          <w:szCs w:val="28"/>
        </w:rPr>
        <w:t xml:space="preserve"> </w:t>
      </w:r>
      <w:r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SOF</w:t>
      </w:r>
      <w:r w:rsidRPr="008733DF">
        <w:rPr>
          <w:rFonts w:ascii="Times New Roman" w:hAnsi="Times New Roman" w:cs="Times New Roman"/>
          <w:sz w:val="28"/>
          <w:szCs w:val="28"/>
        </w:rPr>
        <w:t xml:space="preserve"> </w:t>
      </w:r>
      <w:r w:rsidRPr="00C2560F">
        <w:rPr>
          <w:rFonts w:ascii="Times New Roman" w:hAnsi="Times New Roman" w:cs="Times New Roman"/>
          <w:sz w:val="28"/>
          <w:szCs w:val="28"/>
        </w:rPr>
        <w:t>отражает способность батареи обеспечить требуемую</w:t>
      </w:r>
      <w:r w:rsidRPr="008733DF">
        <w:rPr>
          <w:rFonts w:ascii="Times New Roman" w:hAnsi="Times New Roman" w:cs="Times New Roman"/>
          <w:sz w:val="28"/>
          <w:szCs w:val="28"/>
        </w:rPr>
        <w:t xml:space="preserve"> </w:t>
      </w:r>
      <w:r w:rsidR="008733DF" w:rsidRPr="008733DF">
        <w:rPr>
          <w:rFonts w:ascii="Times New Roman" w:hAnsi="Times New Roman" w:cs="Times New Roman"/>
          <w:sz w:val="28"/>
          <w:szCs w:val="28"/>
        </w:rPr>
        <w:t xml:space="preserve">мощность в текущем состоянии и тем самым связывает энергетическое и силовое состояние системы. Наконец, параметр </w:t>
      </w:r>
      <w:r w:rsidR="008733DF"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="008733DF" w:rsidRPr="008733DF">
        <w:rPr>
          <w:rFonts w:ascii="Times New Roman" w:hAnsi="Times New Roman" w:cs="Times New Roman"/>
          <w:sz w:val="28"/>
          <w:szCs w:val="28"/>
        </w:rPr>
        <w:t xml:space="preserve"> даёт прогностическую оценку числа циклов или времени до достижения предельного состояния. В логике диссертационной работы переход от </w:t>
      </w:r>
      <w:r w:rsidR="008733DF"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8733DF">
        <w:rPr>
          <w:rFonts w:ascii="Times New Roman" w:hAnsi="Times New Roman" w:cs="Times New Roman"/>
          <w:sz w:val="28"/>
          <w:szCs w:val="28"/>
        </w:rPr>
        <w:t xml:space="preserve"> к </w:t>
      </w:r>
      <w:r w:rsidR="008733DF"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="008733DF">
        <w:rPr>
          <w:rFonts w:ascii="Times New Roman" w:hAnsi="Times New Roman" w:cs="Times New Roman"/>
          <w:sz w:val="28"/>
          <w:szCs w:val="28"/>
        </w:rPr>
        <w:t xml:space="preserve">, затем к </w:t>
      </w:r>
      <w:r w:rsidR="008733DF"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SOF</w:t>
      </w:r>
      <w:r w:rsidR="008733DF">
        <w:rPr>
          <w:rFonts w:ascii="Times New Roman" w:hAnsi="Times New Roman" w:cs="Times New Roman"/>
          <w:sz w:val="28"/>
          <w:szCs w:val="28"/>
        </w:rPr>
        <w:t xml:space="preserve"> и далее к </w:t>
      </w:r>
      <w:r w:rsidR="008733DF"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="008733DF">
        <w:rPr>
          <w:rFonts w:ascii="Times New Roman" w:hAnsi="Times New Roman" w:cs="Times New Roman"/>
          <w:sz w:val="28"/>
          <w:szCs w:val="28"/>
        </w:rPr>
        <w:t xml:space="preserve"> </w:t>
      </w:r>
      <w:r w:rsidR="008733DF" w:rsidRPr="008733DF">
        <w:rPr>
          <w:rFonts w:ascii="Times New Roman" w:hAnsi="Times New Roman" w:cs="Times New Roman"/>
          <w:sz w:val="28"/>
          <w:szCs w:val="28"/>
        </w:rPr>
        <w:t>представляет собой переход от мгновенного мониторинга к физически обоснованному прогнозу ресурса.</w:t>
      </w:r>
    </w:p>
    <w:p w14:paraId="6B563DC6" w14:textId="77777777" w:rsidR="008733DF" w:rsidRDefault="008733DF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2D29E1" w14:textId="467E3C93" w:rsidR="008733DF" w:rsidRPr="00971D25" w:rsidRDefault="00E02636" w:rsidP="0042302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2636">
        <w:rPr>
          <w:rFonts w:ascii="Times New Roman" w:hAnsi="Times New Roman" w:cs="Times New Roman"/>
          <w:b/>
          <w:bCs/>
          <w:sz w:val="28"/>
          <w:szCs w:val="28"/>
        </w:rPr>
        <w:t>1.3.1 Состояние заряда батареи</w:t>
      </w:r>
      <w:r w:rsidR="00B259C2" w:rsidRPr="00971D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259C2" w:rsidRPr="00B259C2">
        <w:rPr>
          <w:rFonts w:ascii="Times New Roman" w:hAnsi="Times New Roman" w:cs="Times New Roman"/>
          <w:b/>
          <w:bCs/>
          <w:i/>
          <w:iCs/>
          <w:sz w:val="28"/>
          <w:szCs w:val="28"/>
        </w:rPr>
        <w:t>SO</w:t>
      </w:r>
      <w:r w:rsidR="00B259C2" w:rsidRPr="00B259C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</w:t>
      </w:r>
    </w:p>
    <w:p w14:paraId="3BB9990C" w14:textId="77777777" w:rsidR="00C2560F" w:rsidRDefault="00C2560F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7E31A3" w14:textId="570B9180" w:rsidR="00E02636" w:rsidRPr="00764CBB" w:rsidRDefault="00B7783E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83E">
        <w:rPr>
          <w:rFonts w:ascii="Times New Roman" w:hAnsi="Times New Roman" w:cs="Times New Roman"/>
          <w:sz w:val="28"/>
          <w:szCs w:val="28"/>
        </w:rPr>
        <w:t>Состояние заряда SO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7783E">
        <w:rPr>
          <w:rFonts w:ascii="Times New Roman" w:hAnsi="Times New Roman" w:cs="Times New Roman"/>
          <w:sz w:val="28"/>
          <w:szCs w:val="28"/>
        </w:rPr>
        <w:t xml:space="preserve"> определяется как отношение текущего заряда батареи к её номинальной или доступной ёмкости: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E11E31" w14:paraId="0E705CC6" w14:textId="77777777" w:rsidTr="00FF4424">
        <w:tc>
          <w:tcPr>
            <w:tcW w:w="3209" w:type="dxa"/>
            <w:vAlign w:val="center"/>
          </w:tcPr>
          <w:p w14:paraId="6CAF8B4A" w14:textId="77777777" w:rsidR="00E11E31" w:rsidRDefault="00E11E31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257F99AF" w14:textId="2CB2F544" w:rsidR="00E11E31" w:rsidRDefault="00E11E31" w:rsidP="00E11E31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26DA0">
              <w:rPr>
                <w:rFonts w:ascii="Times New Roman" w:hAnsi="Times New Roman" w:cs="Times New Roman"/>
                <w:position w:val="-30"/>
                <w:sz w:val="28"/>
                <w:szCs w:val="28"/>
                <w:lang w:val="en-US"/>
              </w:rPr>
              <w:object w:dxaOrig="2140" w:dyaOrig="680" w14:anchorId="69747113">
                <v:shape id="_x0000_i1041" type="#_x0000_t75" style="width:107.15pt;height:34pt" o:ole="">
                  <v:imagedata r:id="rId49" o:title=""/>
                </v:shape>
                <o:OLEObject Type="Embed" ProgID="Equation.DSMT4" ShapeID="_x0000_i1041" DrawAspect="Content" ObjectID="_1847887708" r:id="rId50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2B379588" w14:textId="5F977EA5" w:rsidR="00E11E31" w:rsidRDefault="00E11E31" w:rsidP="00E11E31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(1.15)</w:t>
            </w:r>
          </w:p>
        </w:tc>
      </w:tr>
    </w:tbl>
    <w:p w14:paraId="06F5E985" w14:textId="40444DB3" w:rsidR="00C40F1C" w:rsidRPr="00E11E31" w:rsidRDefault="00E11E3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E31">
        <w:rPr>
          <w:rFonts w:ascii="Times New Roman" w:hAnsi="Times New Roman" w:cs="Times New Roman"/>
          <w:sz w:val="28"/>
          <w:szCs w:val="28"/>
          <w:highlight w:val="yellow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23D1FE" w14:textId="58AC9FE4" w:rsidR="00C26DA0" w:rsidRPr="00764CBB" w:rsidRDefault="00C26DA0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DA0">
        <w:rPr>
          <w:rFonts w:ascii="Times New Roman" w:hAnsi="Times New Roman" w:cs="Times New Roman"/>
          <w:sz w:val="28"/>
          <w:szCs w:val="28"/>
        </w:rPr>
        <w:t>Если заряд оценивается через ток нагрузки, то из закона сохранения заряда следует выражение</w:t>
      </w:r>
    </w:p>
    <w:tbl>
      <w:tblPr>
        <w:tblStyle w:val="ac"/>
        <w:tblW w:w="9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6"/>
        <w:gridCol w:w="4225"/>
        <w:gridCol w:w="2827"/>
      </w:tblGrid>
      <w:tr w:rsidR="00E11E31" w14:paraId="0AD489BE" w14:textId="77777777" w:rsidTr="00FF4424">
        <w:tc>
          <w:tcPr>
            <w:tcW w:w="2716" w:type="dxa"/>
            <w:vAlign w:val="center"/>
          </w:tcPr>
          <w:p w14:paraId="46478DDB" w14:textId="77777777" w:rsidR="00E11E31" w:rsidRDefault="00E11E31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25" w:type="dxa"/>
            <w:vAlign w:val="center"/>
          </w:tcPr>
          <w:p w14:paraId="4219DFC1" w14:textId="2824DBA7" w:rsidR="00E11E31" w:rsidRDefault="00E11E31" w:rsidP="00E11E3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2DC">
              <w:rPr>
                <w:rFonts w:ascii="Times New Roman" w:hAnsi="Times New Roman" w:cs="Times New Roman"/>
                <w:position w:val="-30"/>
                <w:sz w:val="28"/>
                <w:szCs w:val="28"/>
                <w:lang w:val="en-US"/>
              </w:rPr>
              <w:object w:dxaOrig="3159" w:dyaOrig="680" w14:anchorId="6C171952">
                <v:shape id="_x0000_i1042" type="#_x0000_t75" style="width:158.4pt;height:34pt" o:ole="">
                  <v:imagedata r:id="rId51" o:title=""/>
                </v:shape>
                <o:OLEObject Type="Embed" ProgID="Equation.DSMT4" ShapeID="_x0000_i1042" DrawAspect="Content" ObjectID="_1847887709" r:id="rId52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2827" w:type="dxa"/>
            <w:vAlign w:val="center"/>
          </w:tcPr>
          <w:p w14:paraId="75A9B6BE" w14:textId="0066B767" w:rsidR="00E11E31" w:rsidRDefault="00E11E31" w:rsidP="00E11E31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(1.16)</w:t>
            </w:r>
          </w:p>
        </w:tc>
      </w:tr>
    </w:tbl>
    <w:p w14:paraId="1ECD10D7" w14:textId="06B99192" w:rsidR="00E11E31" w:rsidRDefault="00E11E3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E31">
        <w:rPr>
          <w:rFonts w:ascii="Times New Roman" w:hAnsi="Times New Roman" w:cs="Times New Roman"/>
          <w:sz w:val="28"/>
          <w:szCs w:val="28"/>
          <w:highlight w:val="yellow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6A1067" w14:textId="7B5C4B98" w:rsidR="007A32DC" w:rsidRPr="00764CBB" w:rsidRDefault="003E7F8F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F8F">
        <w:rPr>
          <w:rFonts w:ascii="Times New Roman" w:hAnsi="Times New Roman" w:cs="Times New Roman"/>
          <w:sz w:val="28"/>
          <w:szCs w:val="28"/>
        </w:rPr>
        <w:lastRenderedPageBreak/>
        <w:t>Происхождение данной формулы связано с интегральной формой уравнения непрерывности заряда. При отсутствии утечек и паразитических токов изменение количества заряда в батарее равно интегралу проходящего тока. Именно поэтому кулоновский счёт остаётся базовой процедурой BMS. Однако для тяговых батарей этот метод имеет два принципиальных ограничения.</w:t>
      </w:r>
    </w:p>
    <w:p w14:paraId="0F29DE87" w14:textId="6E89A137" w:rsidR="003E7F8F" w:rsidRPr="00764CBB" w:rsidRDefault="00D1756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56A">
        <w:rPr>
          <w:rFonts w:ascii="Times New Roman" w:hAnsi="Times New Roman" w:cs="Times New Roman"/>
          <w:sz w:val="28"/>
          <w:szCs w:val="28"/>
        </w:rPr>
        <w:t xml:space="preserve">Первое ограничение связано с погрешностью измерения тока. Даже малая систематическая ошибка датчика или нулевая дрейфовая составляющая приводит к интегральному накоплению ошибки. Второе ограничение является более фундаментальным: в формуле используется </w:t>
      </w:r>
      <w:r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D1756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nom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1756A">
        <w:rPr>
          <w:rFonts w:ascii="Times New Roman" w:hAnsi="Times New Roman" w:cs="Times New Roman"/>
          <w:sz w:val="28"/>
          <w:szCs w:val="28"/>
        </w:rPr>
        <w:t>тогда как реальная доступная ёмкость деградирующей батареи уменьшается со временем.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56A">
        <w:rPr>
          <w:rFonts w:ascii="Times New Roman" w:hAnsi="Times New Roman" w:cs="Times New Roman"/>
          <w:sz w:val="28"/>
          <w:szCs w:val="28"/>
        </w:rPr>
        <w:t>Следовательно,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56A">
        <w:rPr>
          <w:rFonts w:ascii="Times New Roman" w:hAnsi="Times New Roman" w:cs="Times New Roman"/>
          <w:sz w:val="28"/>
          <w:szCs w:val="28"/>
        </w:rPr>
        <w:t>кулоновский счёт без адаптации к текущему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D1756A">
        <w:rPr>
          <w:rFonts w:ascii="Times New Roman" w:hAnsi="Times New Roman" w:cs="Times New Roman"/>
          <w:sz w:val="28"/>
          <w:szCs w:val="28"/>
        </w:rPr>
        <w:t xml:space="preserve"> неизбежно утрачивает точность при длительной эксплуатации. Именно поэтому в задачах прогноза ресурса </w:t>
      </w:r>
      <w:r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D1756A">
        <w:rPr>
          <w:rFonts w:ascii="Times New Roman" w:hAnsi="Times New Roman" w:cs="Times New Roman"/>
          <w:sz w:val="28"/>
          <w:szCs w:val="28"/>
        </w:rPr>
        <w:t xml:space="preserve"> следует рассматривать как необходимый, но недостаточный показатель.</w:t>
      </w:r>
    </w:p>
    <w:p w14:paraId="1F713733" w14:textId="22E61C44" w:rsidR="00E3731B" w:rsidRPr="00764CBB" w:rsidRDefault="00E3731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31B">
        <w:rPr>
          <w:rFonts w:ascii="Times New Roman" w:hAnsi="Times New Roman" w:cs="Times New Roman"/>
          <w:sz w:val="28"/>
          <w:szCs w:val="28"/>
        </w:rPr>
        <w:t xml:space="preserve">Для тяговых аккумуляторных батарей характерно и то обстоятельство, что погрешность оценки </w:t>
      </w:r>
      <w:r w:rsidRPr="00E3731B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E3731B">
        <w:rPr>
          <w:rFonts w:ascii="Times New Roman" w:hAnsi="Times New Roman" w:cs="Times New Roman"/>
          <w:sz w:val="28"/>
          <w:szCs w:val="28"/>
        </w:rPr>
        <w:t xml:space="preserve"> особенно заметна в режиме частичных циклов, частой рекуперации и изменяющихся токовых профилей. В этих условиях ошибка не только возрастает, но и теряет монотонный характер, поскольку реальные токовые траектории содержат чередование положительных и отрицательных участков различной длительности.</w:t>
      </w:r>
    </w:p>
    <w:p w14:paraId="69ADA5B6" w14:textId="45731FE7" w:rsidR="00E3731B" w:rsidRPr="00764CBB" w:rsidRDefault="00E3731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31B">
        <w:rPr>
          <w:rFonts w:ascii="Times New Roman" w:hAnsi="Times New Roman" w:cs="Times New Roman"/>
          <w:sz w:val="28"/>
          <w:szCs w:val="28"/>
        </w:rPr>
        <w:t xml:space="preserve">В опытной серии нагрузочных испытаний была выполнена оценка состояния заряда батарейного модуля по методу кулоновского счёта и сопоставлена с эталонным значением, </w:t>
      </w:r>
      <w:r w:rsidRPr="00383590">
        <w:rPr>
          <w:rFonts w:ascii="Times New Roman" w:hAnsi="Times New Roman" w:cs="Times New Roman"/>
          <w:sz w:val="28"/>
          <w:szCs w:val="28"/>
          <w:highlight w:val="red"/>
        </w:rPr>
        <w:t>полученным по совмещённой токо-напряженческой процедуре коррекции</w:t>
      </w:r>
      <w:r w:rsidRPr="00E3731B">
        <w:rPr>
          <w:rFonts w:ascii="Times New Roman" w:hAnsi="Times New Roman" w:cs="Times New Roman"/>
          <w:sz w:val="28"/>
          <w:szCs w:val="28"/>
        </w:rPr>
        <w:t>. Это позволило количественно продемонстрировать накопление ошибки</w:t>
      </w:r>
      <w:r w:rsidRPr="00074F0F">
        <w:rPr>
          <w:rFonts w:ascii="Times New Roman" w:hAnsi="Times New Roman" w:cs="Times New Roman"/>
          <w:sz w:val="28"/>
          <w:szCs w:val="28"/>
        </w:rPr>
        <w:t xml:space="preserve"> </w:t>
      </w:r>
      <w:r w:rsidRPr="00074F0F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074F0F">
        <w:rPr>
          <w:rFonts w:ascii="Times New Roman" w:hAnsi="Times New Roman" w:cs="Times New Roman"/>
          <w:sz w:val="28"/>
          <w:szCs w:val="28"/>
        </w:rPr>
        <w:t xml:space="preserve"> </w:t>
      </w:r>
      <w:r w:rsidR="00074F0F" w:rsidRPr="00074F0F">
        <w:rPr>
          <w:rFonts w:ascii="Times New Roman" w:hAnsi="Times New Roman" w:cs="Times New Roman"/>
          <w:sz w:val="28"/>
          <w:szCs w:val="28"/>
        </w:rPr>
        <w:t>в реальном нестационарном режиме.</w:t>
      </w:r>
    </w:p>
    <w:p w14:paraId="08A3F543" w14:textId="77777777" w:rsidR="00074F0F" w:rsidRPr="00764CBB" w:rsidRDefault="00074F0F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BFE218" w14:textId="01444B75" w:rsidR="00074F0F" w:rsidRDefault="00486F2C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DB5F583" wp14:editId="48B13267">
            <wp:extent cx="5663821" cy="3102756"/>
            <wp:effectExtent l="0" t="0" r="0" b="2540"/>
            <wp:docPr id="335996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060" cy="3111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11A10" w14:textId="4863D0FB" w:rsidR="00486F2C" w:rsidRPr="00486F2C" w:rsidRDefault="00486F2C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F2C">
        <w:rPr>
          <w:rFonts w:ascii="Times New Roman" w:hAnsi="Times New Roman" w:cs="Times New Roman"/>
          <w:sz w:val="28"/>
          <w:szCs w:val="28"/>
        </w:rPr>
        <w:t>Рисунок 1.8 — Накопление ошибки оценки состояния заряда при длительном движении</w:t>
      </w:r>
    </w:p>
    <w:p w14:paraId="4AE1065C" w14:textId="77777777" w:rsidR="00486F2C" w:rsidRPr="00764CBB" w:rsidRDefault="00486F2C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3CD92B" w14:textId="12D0008E" w:rsidR="00486F2C" w:rsidRPr="00764CBB" w:rsidRDefault="00AA580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80B">
        <w:rPr>
          <w:rFonts w:ascii="Times New Roman" w:hAnsi="Times New Roman" w:cs="Times New Roman"/>
          <w:sz w:val="28"/>
          <w:szCs w:val="28"/>
        </w:rPr>
        <w:t>На рисунке</w:t>
      </w:r>
      <w:r w:rsidR="0018505B">
        <w:rPr>
          <w:rFonts w:ascii="Times New Roman" w:hAnsi="Times New Roman" w:cs="Times New Roman"/>
          <w:sz w:val="28"/>
          <w:szCs w:val="28"/>
        </w:rPr>
        <w:t xml:space="preserve"> 1.8</w:t>
      </w:r>
      <w:r w:rsidRPr="00AA580B">
        <w:rPr>
          <w:rFonts w:ascii="Times New Roman" w:hAnsi="Times New Roman" w:cs="Times New Roman"/>
          <w:sz w:val="28"/>
          <w:szCs w:val="28"/>
        </w:rPr>
        <w:t xml:space="preserve"> показаны две кривые: истинное значение состояния заряда и оценка, полученная методом кулоновского счёта. Видно, что по мере роста времени движения и накопления интегральной нагрузки оценка начинает систематически отклоняться от истинной траектории. При этом ошибка не является чисто случайной; она формируется вследствие дрейфа измерения тока, неучтённых потерь и, что особенно важно, изменения фактической доступной ёмкости батареи.</w:t>
      </w:r>
    </w:p>
    <w:p w14:paraId="27144E3F" w14:textId="79489AAF" w:rsidR="00AA580B" w:rsidRPr="00764CBB" w:rsidRDefault="00AA580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80B">
        <w:rPr>
          <w:rFonts w:ascii="Times New Roman" w:hAnsi="Times New Roman" w:cs="Times New Roman"/>
          <w:sz w:val="28"/>
          <w:szCs w:val="28"/>
        </w:rPr>
        <w:t xml:space="preserve">Научная ценность рисунка заключается в демонстрации методологического ограничения классического кулоновского счёта. Это подтверждает, что параметр </w:t>
      </w:r>
      <w:r w:rsidRPr="00AA580B">
        <w:rPr>
          <w:rFonts w:ascii="Times New Roman" w:hAnsi="Times New Roman" w:cs="Times New Roman"/>
          <w:i/>
          <w:iCs/>
          <w:sz w:val="28"/>
          <w:szCs w:val="28"/>
        </w:rPr>
        <w:t>SOC</w:t>
      </w:r>
      <w:r w:rsidRPr="00AA580B">
        <w:rPr>
          <w:rFonts w:ascii="Times New Roman" w:hAnsi="Times New Roman" w:cs="Times New Roman"/>
          <w:sz w:val="28"/>
          <w:szCs w:val="28"/>
        </w:rPr>
        <w:t xml:space="preserve"> сам по себе не может служить базой для надёжной оценки ресурса. Практическая ценность рисунка состоит в обосновании необходимости совместного использования </w:t>
      </w:r>
      <w:r w:rsidRPr="00AA580B">
        <w:rPr>
          <w:rFonts w:ascii="Times New Roman" w:hAnsi="Times New Roman" w:cs="Times New Roman"/>
          <w:i/>
          <w:iCs/>
          <w:sz w:val="28"/>
          <w:szCs w:val="28"/>
        </w:rPr>
        <w:t>SOC</w:t>
      </w:r>
      <w:r w:rsidRPr="00AA580B">
        <w:rPr>
          <w:rFonts w:ascii="Times New Roman" w:hAnsi="Times New Roman" w:cs="Times New Roman"/>
          <w:sz w:val="28"/>
          <w:szCs w:val="28"/>
        </w:rPr>
        <w:t>-оценки с деградационными и импедансными индикаторами, особенно в системах управления тяговыми батареями электротранспорта.</w:t>
      </w:r>
    </w:p>
    <w:p w14:paraId="046824E9" w14:textId="77777777" w:rsidR="00AA580B" w:rsidRPr="00764CBB" w:rsidRDefault="00AA580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DFBB51" w14:textId="0F46C160" w:rsidR="00AA580B" w:rsidRPr="00971D25" w:rsidRDefault="00394F03" w:rsidP="0042302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157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1.3.2 Состояние здоровья батареи</w:t>
      </w:r>
      <w:r w:rsidR="00AE11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E1196" w:rsidRPr="00AE119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SOH</w:t>
      </w:r>
    </w:p>
    <w:p w14:paraId="37E204D8" w14:textId="77777777" w:rsidR="00AA580B" w:rsidRPr="00764CBB" w:rsidRDefault="00AA580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2501F7" w14:textId="01451356" w:rsidR="00394F03" w:rsidRDefault="000F550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5501">
        <w:rPr>
          <w:rFonts w:ascii="Times New Roman" w:hAnsi="Times New Roman" w:cs="Times New Roman"/>
          <w:sz w:val="28"/>
          <w:szCs w:val="28"/>
        </w:rPr>
        <w:t xml:space="preserve">Параметр </w:t>
      </w:r>
      <w:r w:rsidRPr="000F5501">
        <w:rPr>
          <w:rFonts w:ascii="Times New Roman" w:hAnsi="Times New Roman" w:cs="Times New Roman"/>
          <w:i/>
          <w:iCs/>
          <w:sz w:val="28"/>
          <w:szCs w:val="28"/>
        </w:rPr>
        <w:t>SOH</w:t>
      </w:r>
      <w:r w:rsidRPr="000F5501">
        <w:rPr>
          <w:rFonts w:ascii="Times New Roman" w:hAnsi="Times New Roman" w:cs="Times New Roman"/>
          <w:sz w:val="28"/>
          <w:szCs w:val="28"/>
        </w:rPr>
        <w:t xml:space="preserve"> предназначен для количественного описания накопленной деградации аккумуляторной системы. В классической постановке он определяется по ёмкости: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9D4F23" w14:paraId="6687E3C4" w14:textId="77777777" w:rsidTr="00FF4424">
        <w:tc>
          <w:tcPr>
            <w:tcW w:w="3209" w:type="dxa"/>
            <w:vAlign w:val="center"/>
          </w:tcPr>
          <w:p w14:paraId="251CF3B6" w14:textId="77777777" w:rsidR="009D4F23" w:rsidRDefault="009D4F23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209" w:type="dxa"/>
            <w:vAlign w:val="center"/>
          </w:tcPr>
          <w:p w14:paraId="62BE4503" w14:textId="3928AD94" w:rsidR="009D4F23" w:rsidRPr="009D4F23" w:rsidRDefault="009D4F23" w:rsidP="009D4F2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5501">
              <w:rPr>
                <w:rFonts w:ascii="Times New Roman" w:hAnsi="Times New Roman" w:cs="Times New Roman"/>
                <w:position w:val="-30"/>
                <w:sz w:val="28"/>
                <w:szCs w:val="28"/>
                <w:lang w:val="en-US"/>
              </w:rPr>
              <w:object w:dxaOrig="1939" w:dyaOrig="680" w14:anchorId="77F502F1">
                <v:shape id="_x0000_i1043" type="#_x0000_t75" style="width:96.2pt;height:34pt" o:ole="">
                  <v:imagedata r:id="rId54" o:title=""/>
                </v:shape>
                <o:OLEObject Type="Embed" ProgID="Equation.DSMT4" ShapeID="_x0000_i1043" DrawAspect="Content" ObjectID="_1847887710" r:id="rId55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386A7143" w14:textId="1BE69836" w:rsidR="009D4F23" w:rsidRPr="009D4F23" w:rsidRDefault="009D4F23" w:rsidP="009D4F23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(1.17)</w:t>
            </w:r>
          </w:p>
        </w:tc>
      </w:tr>
    </w:tbl>
    <w:p w14:paraId="4E4626A6" w14:textId="30BDC1F0" w:rsidR="000F5501" w:rsidRDefault="000F550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="002D66F5">
        <w:rPr>
          <w:rFonts w:ascii="Times New Roman" w:hAnsi="Times New Roman" w:cs="Times New Roman"/>
          <w:sz w:val="28"/>
          <w:szCs w:val="28"/>
        </w:rPr>
        <w:t xml:space="preserve"> </w:t>
      </w:r>
      <w:r w:rsidRPr="000F5501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0F550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act</w:t>
      </w:r>
      <w:r w:rsidRPr="00764CB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текущая доступная ё</w:t>
      </w:r>
      <w:r w:rsidR="00E042A7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кость;</w:t>
      </w:r>
      <w:r w:rsidR="002D66F5">
        <w:rPr>
          <w:rFonts w:ascii="Times New Roman" w:hAnsi="Times New Roman" w:cs="Times New Roman"/>
          <w:sz w:val="28"/>
          <w:szCs w:val="28"/>
        </w:rPr>
        <w:t xml:space="preserve"> </w:t>
      </w:r>
      <w:r w:rsidRPr="000F5501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0F550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0F5501">
        <w:rPr>
          <w:rFonts w:ascii="Times New Roman" w:hAnsi="Times New Roman" w:cs="Times New Roman"/>
          <w:sz w:val="28"/>
          <w:szCs w:val="28"/>
        </w:rPr>
        <w:t xml:space="preserve"> – начальная ёмкость новой батареи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B3C19C" w14:textId="243D9539" w:rsidR="000F5501" w:rsidRDefault="00883ADC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ADC">
        <w:rPr>
          <w:rFonts w:ascii="Times New Roman" w:hAnsi="Times New Roman" w:cs="Times New Roman"/>
          <w:sz w:val="28"/>
          <w:szCs w:val="28"/>
        </w:rPr>
        <w:t>Однако такая трактовка охватывает лишь один аспект старения — потерю способности накапливать заряд.</w:t>
      </w:r>
    </w:p>
    <w:p w14:paraId="7116D5B0" w14:textId="1AA14A9A" w:rsidR="00883ADC" w:rsidRDefault="00883ADC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ADC">
        <w:rPr>
          <w:rFonts w:ascii="Times New Roman" w:hAnsi="Times New Roman" w:cs="Times New Roman"/>
          <w:sz w:val="28"/>
          <w:szCs w:val="28"/>
        </w:rPr>
        <w:t>С практической точки зрения столь же важным является рост внутреннего сопротивления, особенно сопротивления переноса заряда и общего импеданса, поскольку именно они ограничивают мощность, усиливают тепловыделение и ухудшают работу батареи в режиме разгона и рекуперации. Поэтому в расширенной инженерной постановке следует использовать также импедансную интерпретацию состояния здоровья: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2B5448" w14:paraId="632D63BF" w14:textId="77777777" w:rsidTr="00FF4424">
        <w:tc>
          <w:tcPr>
            <w:tcW w:w="3209" w:type="dxa"/>
            <w:vAlign w:val="center"/>
          </w:tcPr>
          <w:p w14:paraId="1A9F9F93" w14:textId="77777777" w:rsidR="002B5448" w:rsidRDefault="002B5448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78B98093" w14:textId="6B7887AA" w:rsidR="002B5448" w:rsidRDefault="002B5448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53D2">
              <w:rPr>
                <w:rFonts w:ascii="Times New Roman" w:hAnsi="Times New Roman" w:cs="Times New Roman"/>
                <w:position w:val="-30"/>
                <w:sz w:val="28"/>
                <w:szCs w:val="28"/>
              </w:rPr>
              <w:object w:dxaOrig="1960" w:dyaOrig="680" w14:anchorId="577CD808">
                <v:shape id="_x0000_i1044" type="#_x0000_t75" style="width:97.35pt;height:34pt" o:ole="">
                  <v:imagedata r:id="rId56" o:title=""/>
                </v:shape>
                <o:OLEObject Type="Embed" ProgID="Equation.DSMT4" ShapeID="_x0000_i1044" DrawAspect="Content" ObjectID="_1847887711" r:id="rId57"/>
              </w:object>
            </w:r>
          </w:p>
        </w:tc>
        <w:tc>
          <w:tcPr>
            <w:tcW w:w="3209" w:type="dxa"/>
            <w:vAlign w:val="center"/>
          </w:tcPr>
          <w:p w14:paraId="7F866DC0" w14:textId="3C933981" w:rsidR="002B5448" w:rsidRDefault="002B5448" w:rsidP="002B5448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(1.18)</w:t>
            </w:r>
          </w:p>
        </w:tc>
      </w:tr>
    </w:tbl>
    <w:p w14:paraId="35755446" w14:textId="2F9D64B8" w:rsidR="00883ADC" w:rsidRDefault="008353D2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53D2">
        <w:rPr>
          <w:rFonts w:ascii="Times New Roman" w:hAnsi="Times New Roman" w:cs="Times New Roman"/>
          <w:sz w:val="28"/>
          <w:szCs w:val="28"/>
        </w:rPr>
        <w:t>или, в более специализированной форме,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2B5448" w14:paraId="2FCA75F4" w14:textId="77777777" w:rsidTr="00FF4424">
        <w:tc>
          <w:tcPr>
            <w:tcW w:w="3209" w:type="dxa"/>
            <w:vAlign w:val="center"/>
          </w:tcPr>
          <w:p w14:paraId="3A5F90B6" w14:textId="77777777" w:rsidR="002B5448" w:rsidRDefault="002B5448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7F3F750C" w14:textId="196CE8C7" w:rsidR="002B5448" w:rsidRPr="002B5448" w:rsidRDefault="002B5448" w:rsidP="002B544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53D2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1560" w:dyaOrig="360" w14:anchorId="75D42C9F">
                <v:shape id="_x0000_i1045" type="#_x0000_t75" style="width:77.75pt;height:17.85pt" o:ole="">
                  <v:imagedata r:id="rId58" o:title=""/>
                </v:shape>
                <o:OLEObject Type="Embed" ProgID="Equation.DSMT4" ShapeID="_x0000_i1045" DrawAspect="Content" ObjectID="_1847887712" r:id="rId59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407A52E2" w14:textId="79453CE5" w:rsidR="002B5448" w:rsidRDefault="002B5448" w:rsidP="002B5448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(1.19)</w:t>
            </w:r>
          </w:p>
        </w:tc>
      </w:tr>
    </w:tbl>
    <w:p w14:paraId="2C248A42" w14:textId="59F2DD08" w:rsidR="008353D2" w:rsidRDefault="008353D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353D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химически специфическая функция перехода от сопротивления переноса заряда к показателю состояния.</w:t>
      </w:r>
    </w:p>
    <w:p w14:paraId="6762AF80" w14:textId="76EC1B5C" w:rsidR="008353D2" w:rsidRDefault="00A1102D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102D">
        <w:rPr>
          <w:rFonts w:ascii="Times New Roman" w:hAnsi="Times New Roman" w:cs="Times New Roman"/>
          <w:sz w:val="28"/>
          <w:szCs w:val="28"/>
        </w:rPr>
        <w:t>Такой подход имеет прямое физическое основание. Если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3598B" w14:paraId="55731444" w14:textId="77777777" w:rsidTr="00FF4424">
        <w:tc>
          <w:tcPr>
            <w:tcW w:w="3209" w:type="dxa"/>
            <w:vAlign w:val="center"/>
          </w:tcPr>
          <w:p w14:paraId="6641BF57" w14:textId="77777777" w:rsidR="0043598B" w:rsidRDefault="0043598B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03565DD3" w14:textId="4A82A129" w:rsidR="0043598B" w:rsidRDefault="0043598B" w:rsidP="0043598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102D">
              <w:rPr>
                <w:rFonts w:ascii="Times New Roman" w:hAnsi="Times New Roman" w:cs="Times New Roman"/>
                <w:position w:val="-30"/>
                <w:sz w:val="28"/>
                <w:szCs w:val="28"/>
              </w:rPr>
              <w:object w:dxaOrig="960" w:dyaOrig="680" w14:anchorId="194995A8">
                <v:shape id="_x0000_i1046" type="#_x0000_t75" style="width:47.8pt;height:34pt" o:ole="">
                  <v:imagedata r:id="rId60" o:title=""/>
                </v:shape>
                <o:OLEObject Type="Embed" ProgID="Equation.DSMT4" ShapeID="_x0000_i1046" DrawAspect="Content" ObjectID="_1847887713" r:id="rId61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235A2CBD" w14:textId="1A264DC8" w:rsidR="0043598B" w:rsidRDefault="0043598B" w:rsidP="0043598B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(1.20)</w:t>
            </w:r>
          </w:p>
        </w:tc>
      </w:tr>
    </w:tbl>
    <w:p w14:paraId="1983EBCA" w14:textId="5A574E4E" w:rsidR="00A1102D" w:rsidRPr="00764CBB" w:rsidRDefault="00390659" w:rsidP="00FF4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0659">
        <w:rPr>
          <w:rFonts w:ascii="Times New Roman" w:hAnsi="Times New Roman" w:cs="Times New Roman"/>
          <w:sz w:val="28"/>
          <w:szCs w:val="28"/>
        </w:rPr>
        <w:t xml:space="preserve">то рост </w:t>
      </w:r>
      <w:r w:rsidRPr="00390659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39065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390659">
        <w:rPr>
          <w:rFonts w:ascii="Times New Roman" w:hAnsi="Times New Roman" w:cs="Times New Roman"/>
          <w:sz w:val="28"/>
          <w:szCs w:val="28"/>
        </w:rPr>
        <w:t xml:space="preserve"> означает уменьшение обменного тока </w:t>
      </w:r>
      <w:r w:rsidRPr="00390659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390659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390659">
        <w:rPr>
          <w:rFonts w:ascii="Times New Roman" w:hAnsi="Times New Roman" w:cs="Times New Roman"/>
          <w:sz w:val="28"/>
          <w:szCs w:val="28"/>
        </w:rPr>
        <w:t xml:space="preserve">, а следовательно, ухудшение кинетики электрохимической реакции, уменьшение активной поверхности и </w:t>
      </w:r>
      <w:r w:rsidRPr="00390659">
        <w:rPr>
          <w:rFonts w:ascii="Times New Roman" w:hAnsi="Times New Roman" w:cs="Times New Roman"/>
          <w:sz w:val="28"/>
          <w:szCs w:val="28"/>
        </w:rPr>
        <w:lastRenderedPageBreak/>
        <w:t xml:space="preserve">усиление межфазных ограничений. Следовательно, </w:t>
      </w:r>
      <w:r w:rsidRPr="00390659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390659">
        <w:rPr>
          <w:rFonts w:ascii="Times New Roman" w:hAnsi="Times New Roman" w:cs="Times New Roman"/>
          <w:sz w:val="28"/>
          <w:szCs w:val="28"/>
        </w:rPr>
        <w:t xml:space="preserve">, выраженный через </w:t>
      </w:r>
      <w:r w:rsidRPr="00390659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39065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390659">
        <w:rPr>
          <w:rFonts w:ascii="Times New Roman" w:hAnsi="Times New Roman" w:cs="Times New Roman"/>
          <w:sz w:val="28"/>
          <w:szCs w:val="28"/>
        </w:rPr>
        <w:t>, оказывается чувствителен не только к уже накопленной потере ёмкости, но и к ранним стадиям деградации, когда мощностные характеристики начинают ухудшаться раньше, чем ёмкость достигает предельного уровня.</w:t>
      </w:r>
    </w:p>
    <w:p w14:paraId="2F2592CB" w14:textId="167079D5" w:rsidR="00390659" w:rsidRPr="00764CBB" w:rsidRDefault="0039065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659">
        <w:rPr>
          <w:rFonts w:ascii="Times New Roman" w:hAnsi="Times New Roman" w:cs="Times New Roman"/>
          <w:sz w:val="28"/>
          <w:szCs w:val="28"/>
        </w:rPr>
        <w:t xml:space="preserve">В диссертационной логике это обстоятельство особенно важно. Если </w:t>
      </w:r>
      <w:r w:rsidRPr="00390659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390659">
        <w:rPr>
          <w:rFonts w:ascii="Times New Roman" w:hAnsi="Times New Roman" w:cs="Times New Roman"/>
          <w:sz w:val="28"/>
          <w:szCs w:val="28"/>
        </w:rPr>
        <w:t xml:space="preserve"> определяется только через ёмкость, то диагностика становится «запаздывающей»: значительные внутренние нарушения могут ещё не привести к критическому </w:t>
      </w:r>
      <w:r w:rsidRPr="00390659">
        <w:rPr>
          <w:rFonts w:ascii="Times New Roman" w:hAnsi="Times New Roman" w:cs="Times New Roman"/>
          <w:sz w:val="28"/>
          <w:szCs w:val="28"/>
          <w:highlight w:val="yellow"/>
        </w:rPr>
        <w:t>capacity fade</w:t>
      </w:r>
      <w:r w:rsidRPr="00390659">
        <w:rPr>
          <w:rFonts w:ascii="Times New Roman" w:hAnsi="Times New Roman" w:cs="Times New Roman"/>
          <w:sz w:val="28"/>
          <w:szCs w:val="28"/>
        </w:rPr>
        <w:t xml:space="preserve">. Если же </w:t>
      </w:r>
      <w:r w:rsidRPr="00390659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390659">
        <w:rPr>
          <w:rFonts w:ascii="Times New Roman" w:hAnsi="Times New Roman" w:cs="Times New Roman"/>
          <w:sz w:val="28"/>
          <w:szCs w:val="28"/>
        </w:rPr>
        <w:t xml:space="preserve"> учитывает и импедансные параметры, то диагностическая система становится значительно более чувствительной к ранней деградации.</w:t>
      </w:r>
    </w:p>
    <w:p w14:paraId="0C29DFD1" w14:textId="77777777" w:rsidR="00390659" w:rsidRPr="00764CBB" w:rsidRDefault="0039065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F6B920" w14:textId="0F7A23C0" w:rsidR="00390659" w:rsidRPr="00764CBB" w:rsidRDefault="00371DD5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1DD5">
        <w:rPr>
          <w:rFonts w:ascii="Times New Roman" w:hAnsi="Times New Roman" w:cs="Times New Roman"/>
          <w:sz w:val="28"/>
          <w:szCs w:val="28"/>
        </w:rPr>
        <w:t>Таблица 1.3 – Основные формы представления состояния здоровья батареи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62"/>
        <w:gridCol w:w="2681"/>
        <w:gridCol w:w="2263"/>
        <w:gridCol w:w="2321"/>
      </w:tblGrid>
      <w:tr w:rsidR="00B509A7" w:rsidRPr="00760BEF" w14:paraId="7DCA3289" w14:textId="77777777" w:rsidTr="0018505B">
        <w:tc>
          <w:tcPr>
            <w:tcW w:w="2406" w:type="dxa"/>
            <w:vAlign w:val="center"/>
          </w:tcPr>
          <w:p w14:paraId="7DEED8CD" w14:textId="40CFC229" w:rsidR="00B509A7" w:rsidRPr="0018505B" w:rsidRDefault="00B509A7" w:rsidP="0018505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850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Форма показателя</w:t>
            </w:r>
          </w:p>
        </w:tc>
        <w:tc>
          <w:tcPr>
            <w:tcW w:w="2407" w:type="dxa"/>
            <w:vAlign w:val="center"/>
          </w:tcPr>
          <w:p w14:paraId="4F0034F2" w14:textId="08E07D72" w:rsidR="00B509A7" w:rsidRPr="0018505B" w:rsidRDefault="00B509A7" w:rsidP="0018505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850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Формула</w:t>
            </w:r>
          </w:p>
        </w:tc>
        <w:tc>
          <w:tcPr>
            <w:tcW w:w="2407" w:type="dxa"/>
            <w:vAlign w:val="center"/>
          </w:tcPr>
          <w:p w14:paraId="55FC0726" w14:textId="2EBCB422" w:rsidR="00B509A7" w:rsidRPr="0018505B" w:rsidRDefault="00B509A7" w:rsidP="0018505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850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Физический смысл</w:t>
            </w:r>
          </w:p>
        </w:tc>
        <w:tc>
          <w:tcPr>
            <w:tcW w:w="2407" w:type="dxa"/>
            <w:vAlign w:val="center"/>
          </w:tcPr>
          <w:p w14:paraId="40AB1179" w14:textId="535C6E13" w:rsidR="00B509A7" w:rsidRPr="0018505B" w:rsidRDefault="00B509A7" w:rsidP="0018505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850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</w:tr>
      <w:tr w:rsidR="00B509A7" w:rsidRPr="00760BEF" w14:paraId="120F83B4" w14:textId="77777777" w:rsidTr="0018505B">
        <w:tc>
          <w:tcPr>
            <w:tcW w:w="2406" w:type="dxa"/>
            <w:vAlign w:val="center"/>
          </w:tcPr>
          <w:p w14:paraId="51019AF8" w14:textId="13A854D2" w:rsidR="00B509A7" w:rsidRPr="0018505B" w:rsidRDefault="00B509A7" w:rsidP="0018505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850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Ёмкостная</w:t>
            </w:r>
          </w:p>
        </w:tc>
        <w:tc>
          <w:tcPr>
            <w:tcW w:w="2407" w:type="dxa"/>
            <w:vAlign w:val="center"/>
          </w:tcPr>
          <w:p w14:paraId="45A2F6D5" w14:textId="203252FD" w:rsidR="00B509A7" w:rsidRPr="00760BEF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0BEF">
              <w:rPr>
                <w:rFonts w:ascii="Times New Roman" w:hAnsi="Times New Roman" w:cs="Times New Roman"/>
                <w:position w:val="-12"/>
                <w:sz w:val="24"/>
                <w:szCs w:val="24"/>
                <w:lang w:val="en-US"/>
              </w:rPr>
              <w:object w:dxaOrig="1640" w:dyaOrig="360" w14:anchorId="1EE898F0">
                <v:shape id="_x0000_i1047" type="#_x0000_t75" style="width:82.35pt;height:17.85pt" o:ole="">
                  <v:imagedata r:id="rId62" o:title=""/>
                </v:shape>
                <o:OLEObject Type="Embed" ProgID="Equation.DSMT4" ShapeID="_x0000_i1047" DrawAspect="Content" ObjectID="_1847887714" r:id="rId63"/>
              </w:object>
            </w:r>
          </w:p>
        </w:tc>
        <w:tc>
          <w:tcPr>
            <w:tcW w:w="2407" w:type="dxa"/>
            <w:vAlign w:val="center"/>
          </w:tcPr>
          <w:p w14:paraId="17E421F2" w14:textId="0AF1A876" w:rsidR="00B509A7" w:rsidRPr="00760BEF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0BEF">
              <w:rPr>
                <w:rFonts w:ascii="Times New Roman" w:hAnsi="Times New Roman" w:cs="Times New Roman"/>
                <w:sz w:val="24"/>
                <w:szCs w:val="24"/>
              </w:rPr>
              <w:t>Потеря способности накапливать заряд</w:t>
            </w:r>
          </w:p>
        </w:tc>
        <w:tc>
          <w:tcPr>
            <w:tcW w:w="2407" w:type="dxa"/>
            <w:vAlign w:val="center"/>
          </w:tcPr>
          <w:p w14:paraId="25F70F37" w14:textId="4A87C8DE" w:rsidR="00B509A7" w:rsidRPr="00760BEF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EF">
              <w:rPr>
                <w:rFonts w:ascii="Times New Roman" w:hAnsi="Times New Roman" w:cs="Times New Roman"/>
                <w:sz w:val="24"/>
                <w:szCs w:val="24"/>
              </w:rPr>
              <w:t xml:space="preserve">Слабая чувствительность к раннему </w:t>
            </w:r>
            <w:r w:rsidRPr="00760BE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power fade</w:t>
            </w:r>
          </w:p>
        </w:tc>
      </w:tr>
      <w:tr w:rsidR="00B509A7" w:rsidRPr="00760BEF" w14:paraId="2B07B117" w14:textId="77777777" w:rsidTr="0018505B">
        <w:tc>
          <w:tcPr>
            <w:tcW w:w="2406" w:type="dxa"/>
            <w:vAlign w:val="center"/>
          </w:tcPr>
          <w:p w14:paraId="783C583E" w14:textId="18A0203E" w:rsidR="00B509A7" w:rsidRPr="0018505B" w:rsidRDefault="00B509A7" w:rsidP="0018505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0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Резистивная</w:t>
            </w:r>
          </w:p>
        </w:tc>
        <w:tc>
          <w:tcPr>
            <w:tcW w:w="2407" w:type="dxa"/>
            <w:vAlign w:val="center"/>
          </w:tcPr>
          <w:p w14:paraId="3E124A25" w14:textId="681E41AD" w:rsidR="00B509A7" w:rsidRPr="00760BEF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EF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620" w:dyaOrig="360" w14:anchorId="19708454">
                <v:shape id="_x0000_i1048" type="#_x0000_t75" style="width:80.05pt;height:17.85pt" o:ole="">
                  <v:imagedata r:id="rId64" o:title=""/>
                </v:shape>
                <o:OLEObject Type="Embed" ProgID="Equation.DSMT4" ShapeID="_x0000_i1048" DrawAspect="Content" ObjectID="_1847887715" r:id="rId65"/>
              </w:object>
            </w:r>
          </w:p>
        </w:tc>
        <w:tc>
          <w:tcPr>
            <w:tcW w:w="2407" w:type="dxa"/>
            <w:vAlign w:val="center"/>
          </w:tcPr>
          <w:p w14:paraId="5EB33E96" w14:textId="1918E60B" w:rsidR="00B509A7" w:rsidRPr="00760BEF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EF">
              <w:rPr>
                <w:rFonts w:ascii="Times New Roman" w:hAnsi="Times New Roman" w:cs="Times New Roman"/>
                <w:sz w:val="24"/>
                <w:szCs w:val="24"/>
              </w:rPr>
              <w:t>Рост внутренних потерь и снижение мощности</w:t>
            </w:r>
          </w:p>
        </w:tc>
        <w:tc>
          <w:tcPr>
            <w:tcW w:w="2407" w:type="dxa"/>
            <w:vAlign w:val="center"/>
          </w:tcPr>
          <w:p w14:paraId="1D74F5D5" w14:textId="2C4BF578" w:rsidR="00B509A7" w:rsidRPr="00760BEF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EF">
              <w:rPr>
                <w:rFonts w:ascii="Times New Roman" w:hAnsi="Times New Roman" w:cs="Times New Roman"/>
                <w:sz w:val="24"/>
                <w:szCs w:val="24"/>
              </w:rPr>
              <w:t>Интегральная трактовка, без разделения механизмов</w:t>
            </w:r>
          </w:p>
        </w:tc>
      </w:tr>
      <w:tr w:rsidR="00B509A7" w:rsidRPr="00760BEF" w14:paraId="1A89E33C" w14:textId="77777777" w:rsidTr="0018505B">
        <w:tc>
          <w:tcPr>
            <w:tcW w:w="2406" w:type="dxa"/>
            <w:vAlign w:val="center"/>
          </w:tcPr>
          <w:p w14:paraId="6121887C" w14:textId="10C4295F" w:rsidR="00B509A7" w:rsidRPr="0018505B" w:rsidRDefault="00B509A7" w:rsidP="0018505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0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Импедансная</w:t>
            </w:r>
          </w:p>
        </w:tc>
        <w:tc>
          <w:tcPr>
            <w:tcW w:w="2407" w:type="dxa"/>
            <w:vAlign w:val="center"/>
          </w:tcPr>
          <w:p w14:paraId="5E7DE1AD" w14:textId="54F3EC6C" w:rsidR="00B509A7" w:rsidRPr="00760BEF" w:rsidRDefault="00EC330C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EF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2460" w:dyaOrig="440" w14:anchorId="65B0F920">
                <v:shape id="_x0000_i1049" type="#_x0000_t75" style="width:123.25pt;height:21.9pt" o:ole="">
                  <v:imagedata r:id="rId66" o:title=""/>
                </v:shape>
                <o:OLEObject Type="Embed" ProgID="Equation.DSMT4" ShapeID="_x0000_i1049" DrawAspect="Content" ObjectID="_1847887716" r:id="rId67"/>
              </w:object>
            </w:r>
          </w:p>
        </w:tc>
        <w:tc>
          <w:tcPr>
            <w:tcW w:w="2407" w:type="dxa"/>
            <w:vAlign w:val="center"/>
          </w:tcPr>
          <w:p w14:paraId="1E478184" w14:textId="131D1D5D" w:rsidR="00B509A7" w:rsidRPr="00760BEF" w:rsidRDefault="007B61E6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EF">
              <w:rPr>
                <w:rFonts w:ascii="Times New Roman" w:hAnsi="Times New Roman" w:cs="Times New Roman"/>
                <w:sz w:val="24"/>
                <w:szCs w:val="24"/>
              </w:rPr>
              <w:t>Отражает межфазную и диффузионную деградацию</w:t>
            </w:r>
          </w:p>
        </w:tc>
        <w:tc>
          <w:tcPr>
            <w:tcW w:w="2407" w:type="dxa"/>
            <w:vAlign w:val="center"/>
          </w:tcPr>
          <w:p w14:paraId="38406C5C" w14:textId="6AC6CE82" w:rsidR="00B509A7" w:rsidRPr="00760BEF" w:rsidRDefault="007B61E6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EF">
              <w:rPr>
                <w:rFonts w:ascii="Times New Roman" w:hAnsi="Times New Roman" w:cs="Times New Roman"/>
                <w:sz w:val="24"/>
                <w:szCs w:val="24"/>
              </w:rPr>
              <w:t>Требует параметрической идентификации спектра</w:t>
            </w:r>
          </w:p>
        </w:tc>
      </w:tr>
      <w:tr w:rsidR="00B509A7" w:rsidRPr="00760BEF" w14:paraId="6EAAB412" w14:textId="77777777" w:rsidTr="0018505B">
        <w:tc>
          <w:tcPr>
            <w:tcW w:w="2406" w:type="dxa"/>
            <w:vAlign w:val="center"/>
          </w:tcPr>
          <w:p w14:paraId="36DF3829" w14:textId="20DE4B8A" w:rsidR="00B509A7" w:rsidRPr="0018505B" w:rsidRDefault="00EC330C" w:rsidP="0018505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0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Комбинированная</w:t>
            </w:r>
          </w:p>
        </w:tc>
        <w:tc>
          <w:tcPr>
            <w:tcW w:w="2407" w:type="dxa"/>
            <w:vAlign w:val="center"/>
          </w:tcPr>
          <w:p w14:paraId="2C7A3BB0" w14:textId="170BEC92" w:rsidR="00B509A7" w:rsidRPr="00760BEF" w:rsidRDefault="007C2566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EF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2420" w:dyaOrig="440" w14:anchorId="5A5FABEE">
                <v:shape id="_x0000_i1050" type="#_x0000_t75" style="width:120.95pt;height:21.9pt" o:ole="">
                  <v:imagedata r:id="rId68" o:title=""/>
                </v:shape>
                <o:OLEObject Type="Embed" ProgID="Equation.DSMT4" ShapeID="_x0000_i1050" DrawAspect="Content" ObjectID="_1847887717" r:id="rId69"/>
              </w:object>
            </w:r>
          </w:p>
        </w:tc>
        <w:tc>
          <w:tcPr>
            <w:tcW w:w="2407" w:type="dxa"/>
            <w:vAlign w:val="center"/>
          </w:tcPr>
          <w:p w14:paraId="68508AA7" w14:textId="5DF57945" w:rsidR="00B509A7" w:rsidRPr="00760BEF" w:rsidRDefault="00EC330C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EF">
              <w:rPr>
                <w:rFonts w:ascii="Times New Roman" w:hAnsi="Times New Roman" w:cs="Times New Roman"/>
                <w:sz w:val="24"/>
                <w:szCs w:val="24"/>
              </w:rPr>
              <w:t>Совместно учитывает ёмкость и внутреннюю деградацию</w:t>
            </w:r>
          </w:p>
        </w:tc>
        <w:tc>
          <w:tcPr>
            <w:tcW w:w="2407" w:type="dxa"/>
            <w:vAlign w:val="center"/>
          </w:tcPr>
          <w:p w14:paraId="74E41FF3" w14:textId="1BD53FEA" w:rsidR="00B509A7" w:rsidRPr="00760BEF" w:rsidRDefault="00EC330C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EF">
              <w:rPr>
                <w:rFonts w:ascii="Times New Roman" w:hAnsi="Times New Roman" w:cs="Times New Roman"/>
                <w:sz w:val="24"/>
                <w:szCs w:val="24"/>
              </w:rPr>
              <w:t>Более сложна для реализации, но наиболее содержательна</w:t>
            </w:r>
          </w:p>
        </w:tc>
      </w:tr>
    </w:tbl>
    <w:p w14:paraId="3A5C776C" w14:textId="77777777" w:rsidR="00371DD5" w:rsidRPr="00764CBB" w:rsidRDefault="00371DD5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639726" w14:textId="1C2EE71D" w:rsidR="00AC6228" w:rsidRPr="00764CBB" w:rsidRDefault="00AC622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228">
        <w:rPr>
          <w:rFonts w:ascii="Times New Roman" w:hAnsi="Times New Roman" w:cs="Times New Roman"/>
          <w:sz w:val="28"/>
          <w:szCs w:val="28"/>
        </w:rPr>
        <w:lastRenderedPageBreak/>
        <w:t>Из таблицы</w:t>
      </w:r>
      <w:r w:rsidR="00761024">
        <w:rPr>
          <w:rFonts w:ascii="Times New Roman" w:hAnsi="Times New Roman" w:cs="Times New Roman"/>
          <w:sz w:val="28"/>
          <w:szCs w:val="28"/>
        </w:rPr>
        <w:t xml:space="preserve"> 1.3</w:t>
      </w:r>
      <w:r w:rsidRPr="00AC6228">
        <w:rPr>
          <w:rFonts w:ascii="Times New Roman" w:hAnsi="Times New Roman" w:cs="Times New Roman"/>
          <w:sz w:val="28"/>
          <w:szCs w:val="28"/>
        </w:rPr>
        <w:t xml:space="preserve"> следует, что наиболее перспективной для целей диссертации является именно комбинированная и импедансная интерпретация </w:t>
      </w:r>
      <w:r w:rsidRPr="00AC6228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AC6228">
        <w:rPr>
          <w:rFonts w:ascii="Times New Roman" w:hAnsi="Times New Roman" w:cs="Times New Roman"/>
          <w:sz w:val="28"/>
          <w:szCs w:val="28"/>
        </w:rPr>
        <w:t>, так как она обеспечивает более ранний и физически более содержательный контроль состояния батареи.</w:t>
      </w:r>
    </w:p>
    <w:p w14:paraId="2187668D" w14:textId="2E69D79E" w:rsidR="00AC6228" w:rsidRPr="00764CBB" w:rsidRDefault="00C4417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176">
        <w:rPr>
          <w:rFonts w:ascii="Times New Roman" w:hAnsi="Times New Roman" w:cs="Times New Roman"/>
          <w:sz w:val="28"/>
          <w:szCs w:val="28"/>
        </w:rPr>
        <w:t xml:space="preserve">В опытной серии ресурсных испытаний была построена зависимость состояния здоровья батарей </w:t>
      </w:r>
      <w:r w:rsidR="00352611" w:rsidRPr="00352611">
        <w:rPr>
          <w:rFonts w:ascii="Times New Roman" w:hAnsi="Times New Roman" w:cs="Times New Roman"/>
          <w:sz w:val="28"/>
          <w:szCs w:val="28"/>
        </w:rPr>
        <w:t xml:space="preserve">различных химических систем от сопротивления переноса заряда. Это позволило проверить гипотезу о том, что </w:t>
      </w:r>
      <w:r w:rsidR="00352611" w:rsidRPr="0035261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352611" w:rsidRPr="0035261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="00352611" w:rsidRPr="00352611">
        <w:rPr>
          <w:rFonts w:ascii="Times New Roman" w:hAnsi="Times New Roman" w:cs="Times New Roman"/>
          <w:sz w:val="28"/>
          <w:szCs w:val="28"/>
        </w:rPr>
        <w:t xml:space="preserve"> может использоваться как универсальный, но </w:t>
      </w:r>
      <w:r w:rsidR="00352611" w:rsidRPr="00414374">
        <w:rPr>
          <w:rFonts w:ascii="Times New Roman" w:hAnsi="Times New Roman" w:cs="Times New Roman"/>
          <w:sz w:val="28"/>
          <w:szCs w:val="28"/>
          <w:highlight w:val="yellow"/>
        </w:rPr>
        <w:t>химически различно калибруемый</w:t>
      </w:r>
      <w:r w:rsidR="00352611" w:rsidRPr="00352611">
        <w:rPr>
          <w:rFonts w:ascii="Times New Roman" w:hAnsi="Times New Roman" w:cs="Times New Roman"/>
          <w:sz w:val="28"/>
          <w:szCs w:val="28"/>
        </w:rPr>
        <w:t xml:space="preserve"> индикатор деградации</w:t>
      </w:r>
      <w:r w:rsidR="00352611">
        <w:rPr>
          <w:rFonts w:ascii="Times New Roman" w:hAnsi="Times New Roman" w:cs="Times New Roman"/>
          <w:sz w:val="28"/>
          <w:szCs w:val="28"/>
        </w:rPr>
        <w:t>.</w:t>
      </w:r>
    </w:p>
    <w:p w14:paraId="637D710C" w14:textId="77777777" w:rsidR="00AC6228" w:rsidRPr="00764CBB" w:rsidRDefault="00AC622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089D65" w14:textId="459AFEAA" w:rsidR="00414374" w:rsidRDefault="00F109F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FDB78A" wp14:editId="438C9F8A">
            <wp:extent cx="6119495" cy="3520440"/>
            <wp:effectExtent l="0" t="0" r="0" b="3810"/>
            <wp:docPr id="9204559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A88E1" w14:textId="49D68F9A" w:rsidR="00F109F1" w:rsidRPr="00764CBB" w:rsidRDefault="00F109F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9F1">
        <w:rPr>
          <w:rFonts w:ascii="Times New Roman" w:hAnsi="Times New Roman" w:cs="Times New Roman"/>
          <w:sz w:val="28"/>
          <w:szCs w:val="28"/>
        </w:rPr>
        <w:t>Рисунок 1.9 — Связь состояния здоровья батареи и сопротивления переноса заряда</w:t>
      </w:r>
    </w:p>
    <w:p w14:paraId="3F949D22" w14:textId="77777777" w:rsidR="00F109F1" w:rsidRPr="00764CBB" w:rsidRDefault="00F109F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53CA81" w14:textId="111FBD5C" w:rsidR="00F109F1" w:rsidRPr="00764CBB" w:rsidRDefault="00FC25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53A">
        <w:rPr>
          <w:rFonts w:ascii="Times New Roman" w:hAnsi="Times New Roman" w:cs="Times New Roman"/>
          <w:sz w:val="28"/>
          <w:szCs w:val="28"/>
        </w:rPr>
        <w:t>На рисунке</w:t>
      </w:r>
      <w:r w:rsidR="00A53D60">
        <w:rPr>
          <w:rFonts w:ascii="Times New Roman" w:hAnsi="Times New Roman" w:cs="Times New Roman"/>
          <w:sz w:val="28"/>
          <w:szCs w:val="28"/>
        </w:rPr>
        <w:t xml:space="preserve"> 1.9</w:t>
      </w:r>
      <w:r w:rsidRPr="00FC253A">
        <w:rPr>
          <w:rFonts w:ascii="Times New Roman" w:hAnsi="Times New Roman" w:cs="Times New Roman"/>
          <w:sz w:val="28"/>
          <w:szCs w:val="28"/>
        </w:rPr>
        <w:t xml:space="preserve"> представлены зависимости </w:t>
      </w:r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FC253A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FC253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FC253A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FC25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FC253A">
        <w:rPr>
          <w:rFonts w:ascii="Times New Roman" w:hAnsi="Times New Roman" w:cs="Times New Roman"/>
          <w:sz w:val="28"/>
          <w:szCs w:val="28"/>
        </w:rPr>
        <w:t>NMC, LFP, LTO и Na-ion систем.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53A">
        <w:rPr>
          <w:rFonts w:ascii="Times New Roman" w:hAnsi="Times New Roman" w:cs="Times New Roman"/>
          <w:sz w:val="28"/>
          <w:szCs w:val="28"/>
        </w:rPr>
        <w:t>Для всех химий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53A">
        <w:rPr>
          <w:rFonts w:ascii="Times New Roman" w:hAnsi="Times New Roman" w:cs="Times New Roman"/>
          <w:sz w:val="28"/>
          <w:szCs w:val="28"/>
        </w:rPr>
        <w:t>наблюдается монотонное снижение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FC25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ростом </w:t>
      </w:r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FC253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C253A">
        <w:rPr>
          <w:rFonts w:ascii="Times New Roman" w:hAnsi="Times New Roman" w:cs="Times New Roman"/>
          <w:sz w:val="28"/>
          <w:szCs w:val="28"/>
        </w:rPr>
        <w:t>однако характер наклона кривых различен.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53A">
        <w:rPr>
          <w:rFonts w:ascii="Times New Roman" w:hAnsi="Times New Roman" w:cs="Times New Roman"/>
          <w:sz w:val="28"/>
          <w:szCs w:val="28"/>
        </w:rPr>
        <w:t xml:space="preserve">Это означает, что сам показатель </w:t>
      </w:r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R</w:t>
      </w:r>
      <w:r w:rsidRPr="00FC253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FC253A">
        <w:rPr>
          <w:rFonts w:ascii="Times New Roman" w:hAnsi="Times New Roman" w:cs="Times New Roman"/>
          <w:sz w:val="28"/>
          <w:szCs w:val="28"/>
        </w:rPr>
        <w:t xml:space="preserve"> действительно универсален с точки зрения физического смысла, но его количественная интерпретация должна зависеть от химической системы.</w:t>
      </w:r>
    </w:p>
    <w:p w14:paraId="19849A56" w14:textId="6E4299A9" w:rsidR="00FC253A" w:rsidRDefault="00FC25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53A">
        <w:rPr>
          <w:rFonts w:ascii="Times New Roman" w:hAnsi="Times New Roman" w:cs="Times New Roman"/>
          <w:sz w:val="28"/>
          <w:szCs w:val="28"/>
        </w:rPr>
        <w:t xml:space="preserve">Для NMC и Na-ion характерен более резкий спад </w:t>
      </w:r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FC25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росте </w:t>
      </w:r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FC253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C253A">
        <w:rPr>
          <w:rFonts w:ascii="Times New Roman" w:hAnsi="Times New Roman" w:cs="Times New Roman"/>
          <w:sz w:val="28"/>
          <w:szCs w:val="28"/>
        </w:rPr>
        <w:t>что соответствует высокой чувствительности этих систем к межфазным и поляризационным ограничениям.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53A">
        <w:rPr>
          <w:rFonts w:ascii="Times New Roman" w:hAnsi="Times New Roman" w:cs="Times New Roman"/>
          <w:sz w:val="28"/>
          <w:szCs w:val="28"/>
        </w:rPr>
        <w:t>Для LFP зависимость более пологая, что согласуется с большей структурной стабильностью.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53A">
        <w:rPr>
          <w:rFonts w:ascii="Times New Roman" w:hAnsi="Times New Roman" w:cs="Times New Roman"/>
          <w:sz w:val="28"/>
          <w:szCs w:val="28"/>
        </w:rPr>
        <w:t>Для LTO наблюдается наименьшая крутизна, что отражает высокий ресурс и сравнительно медленное накопление деградации.</w:t>
      </w:r>
    </w:p>
    <w:p w14:paraId="5B8B46A1" w14:textId="4A457561" w:rsidR="00FC253A" w:rsidRPr="00764CBB" w:rsidRDefault="00FC25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53A">
        <w:rPr>
          <w:rFonts w:ascii="Times New Roman" w:hAnsi="Times New Roman" w:cs="Times New Roman"/>
          <w:sz w:val="28"/>
          <w:szCs w:val="28"/>
        </w:rPr>
        <w:t>Научная ценность рисунка заключается в установлении количественной связи между импедансным параметром и состоянием здоровья батареи. Это создаёт основу для последующего перехода к модели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FC253A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FC253A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FC253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FC253A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FC253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diff</w:t>
      </w:r>
      <w:r w:rsidRPr="00FC253A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FC253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FC253A"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54D08" w:rsidRPr="00F54D08">
        <w:rPr>
          <w:rFonts w:ascii="Times New Roman" w:hAnsi="Times New Roman" w:cs="Times New Roman"/>
          <w:sz w:val="28"/>
          <w:szCs w:val="28"/>
        </w:rPr>
        <w:t>Практическая польза рисунка состоит в том, что он позволяет</w:t>
      </w:r>
      <w:r w:rsidR="00F54D08">
        <w:rPr>
          <w:rFonts w:ascii="Times New Roman" w:hAnsi="Times New Roman" w:cs="Times New Roman"/>
          <w:sz w:val="28"/>
          <w:szCs w:val="28"/>
        </w:rPr>
        <w:t xml:space="preserve"> </w:t>
      </w:r>
      <w:r w:rsidR="00F54D08" w:rsidRPr="00F54D08">
        <w:rPr>
          <w:rFonts w:ascii="Times New Roman" w:hAnsi="Times New Roman" w:cs="Times New Roman"/>
          <w:sz w:val="28"/>
          <w:szCs w:val="28"/>
        </w:rPr>
        <w:t>использовать измерение</w:t>
      </w:r>
      <w:r w:rsidR="00F54D08">
        <w:rPr>
          <w:rFonts w:ascii="Times New Roman" w:hAnsi="Times New Roman" w:cs="Times New Roman"/>
          <w:sz w:val="28"/>
          <w:szCs w:val="28"/>
        </w:rPr>
        <w:t xml:space="preserve"> </w:t>
      </w:r>
      <w:r w:rsidR="00F54D08" w:rsidRPr="00F54D08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F54D08" w:rsidRPr="00F54D0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="00F54D08" w:rsidRPr="00F54D08">
        <w:rPr>
          <w:rFonts w:ascii="Times New Roman" w:hAnsi="Times New Roman" w:cs="Times New Roman"/>
          <w:sz w:val="28"/>
          <w:szCs w:val="28"/>
        </w:rPr>
        <w:t xml:space="preserve"> как оперативную процедуру оценки состояния батареи без выполнения полного ресурсного разряда.</w:t>
      </w:r>
    </w:p>
    <w:p w14:paraId="64C374C4" w14:textId="77777777" w:rsidR="00F54D08" w:rsidRPr="00764CBB" w:rsidRDefault="00F54D0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1A1C75" w14:textId="1E18440B" w:rsidR="00F54D08" w:rsidRPr="00971D25" w:rsidRDefault="00126864" w:rsidP="008353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12F">
        <w:rPr>
          <w:rFonts w:ascii="Times New Roman" w:hAnsi="Times New Roman" w:cs="Times New Roman"/>
          <w:b/>
          <w:bCs/>
          <w:sz w:val="28"/>
          <w:szCs w:val="28"/>
        </w:rPr>
        <w:t>1.3.3 Состояние мощности батареи</w:t>
      </w:r>
      <w:r w:rsidR="00FB112F" w:rsidRPr="00971D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B112F" w:rsidRPr="00FB112F">
        <w:rPr>
          <w:rFonts w:ascii="Times New Roman" w:hAnsi="Times New Roman" w:cs="Times New Roman"/>
          <w:b/>
          <w:bCs/>
          <w:i/>
          <w:iCs/>
          <w:sz w:val="28"/>
          <w:szCs w:val="28"/>
        </w:rPr>
        <w:t>SOF</w:t>
      </w:r>
    </w:p>
    <w:p w14:paraId="65575D96" w14:textId="77777777" w:rsidR="00F54D08" w:rsidRPr="00764CBB" w:rsidRDefault="00F54D0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CCFCAE" w14:textId="0574B436" w:rsidR="00126864" w:rsidRPr="00764CBB" w:rsidRDefault="00604DBC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4DBC">
        <w:rPr>
          <w:rFonts w:ascii="Times New Roman" w:hAnsi="Times New Roman" w:cs="Times New Roman"/>
          <w:sz w:val="28"/>
          <w:szCs w:val="28"/>
        </w:rPr>
        <w:t xml:space="preserve">Параметр </w:t>
      </w:r>
      <w:r w:rsidRPr="00604DBC">
        <w:rPr>
          <w:rFonts w:ascii="Times New Roman" w:hAnsi="Times New Roman" w:cs="Times New Roman"/>
          <w:i/>
          <w:iCs/>
          <w:sz w:val="28"/>
          <w:szCs w:val="28"/>
        </w:rPr>
        <w:t>SOF</w:t>
      </w:r>
      <w:r w:rsidRPr="00604DBC">
        <w:rPr>
          <w:rFonts w:ascii="Times New Roman" w:hAnsi="Times New Roman" w:cs="Times New Roman"/>
          <w:sz w:val="28"/>
          <w:szCs w:val="28"/>
        </w:rPr>
        <w:t xml:space="preserve"> отражает способность батареи обеспечить требуемую мощность в текущих условиях эксплуатации. С физической точки зрения этот показатель определяется не только запасом энергии, но и внутренним сопротивлением, поляризацией, температурой и допустимым диапазоном напряжения. В наиболее простом электротехническом приближении максимальная мощность на нагрузке определяется </w:t>
      </w:r>
      <w:r w:rsidRPr="00C46078">
        <w:rPr>
          <w:rFonts w:ascii="Times New Roman" w:hAnsi="Times New Roman" w:cs="Times New Roman"/>
          <w:sz w:val="28"/>
          <w:szCs w:val="28"/>
          <w:highlight w:val="yellow"/>
        </w:rPr>
        <w:t>теоремой согласования</w:t>
      </w:r>
      <w:r w:rsidRPr="00604DBC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D064D9" w14:paraId="336EF990" w14:textId="77777777" w:rsidTr="00FF4424">
        <w:tc>
          <w:tcPr>
            <w:tcW w:w="3209" w:type="dxa"/>
            <w:vAlign w:val="center"/>
          </w:tcPr>
          <w:p w14:paraId="089526DF" w14:textId="77777777" w:rsidR="00D064D9" w:rsidRDefault="00D064D9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5D00E751" w14:textId="13C73A36" w:rsidR="00D064D9" w:rsidRDefault="00D064D9" w:rsidP="00D064D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88">
              <w:rPr>
                <w:rFonts w:ascii="Times New Roman" w:hAnsi="Times New Roman" w:cs="Times New Roman"/>
                <w:position w:val="-30"/>
                <w:sz w:val="28"/>
                <w:szCs w:val="28"/>
                <w:lang w:val="en-US"/>
              </w:rPr>
              <w:object w:dxaOrig="1180" w:dyaOrig="720" w14:anchorId="3A79AF13">
                <v:shape id="_x0000_i1051" type="#_x0000_t75" style="width:58.75pt;height:36.3pt" o:ole="">
                  <v:imagedata r:id="rId71" o:title=""/>
                </v:shape>
                <o:OLEObject Type="Embed" ProgID="Equation.DSMT4" ShapeID="_x0000_i1051" DrawAspect="Content" ObjectID="_1847887718" r:id="rId72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06B6F202" w14:textId="7360E88B" w:rsidR="00D064D9" w:rsidRDefault="00D064D9" w:rsidP="00D064D9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(1.21)</w:t>
            </w:r>
          </w:p>
        </w:tc>
      </w:tr>
    </w:tbl>
    <w:p w14:paraId="1ACE3F9A" w14:textId="77777777" w:rsidR="00D064D9" w:rsidRDefault="00683D8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="00D064D9">
        <w:rPr>
          <w:rFonts w:ascii="Times New Roman" w:hAnsi="Times New Roman" w:cs="Times New Roman"/>
          <w:sz w:val="28"/>
          <w:szCs w:val="28"/>
        </w:rPr>
        <w:t xml:space="preserve"> </w:t>
      </w:r>
      <w:r w:rsidRPr="00683D88"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Pr="00764CB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напряжение источника</w:t>
      </w:r>
      <w:r w:rsidR="00D064D9">
        <w:rPr>
          <w:rFonts w:ascii="Times New Roman" w:hAnsi="Times New Roman" w:cs="Times New Roman"/>
          <w:sz w:val="28"/>
          <w:szCs w:val="28"/>
        </w:rPr>
        <w:t xml:space="preserve">; </w:t>
      </w:r>
      <w:r w:rsidRPr="00683D88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683D8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int</w:t>
      </w:r>
      <w:r w:rsidRPr="00764CB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внутреннее сопротивление батареи.</w:t>
      </w:r>
    </w:p>
    <w:p w14:paraId="1DB2A935" w14:textId="47A8338B" w:rsidR="00683D88" w:rsidRDefault="004541DF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1DF">
        <w:rPr>
          <w:rFonts w:ascii="Times New Roman" w:hAnsi="Times New Roman" w:cs="Times New Roman"/>
          <w:sz w:val="28"/>
          <w:szCs w:val="28"/>
        </w:rPr>
        <w:t xml:space="preserve">Это выражение выводится из классической задачи о передаче мощности от источника с внутренним сопротивлением к внешней нагрузке и используется </w:t>
      </w:r>
      <w:r w:rsidRPr="004541DF">
        <w:rPr>
          <w:rFonts w:ascii="Times New Roman" w:hAnsi="Times New Roman" w:cs="Times New Roman"/>
          <w:sz w:val="28"/>
          <w:szCs w:val="28"/>
        </w:rPr>
        <w:lastRenderedPageBreak/>
        <w:t>здесь как первое приближение для связи между импедансным состоянием батареи и её мощностным потенциалом.</w:t>
      </w:r>
    </w:p>
    <w:p w14:paraId="2B826223" w14:textId="66FF88AE" w:rsidR="004541DF" w:rsidRDefault="004541DF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1DF">
        <w:rPr>
          <w:rFonts w:ascii="Times New Roman" w:hAnsi="Times New Roman" w:cs="Times New Roman"/>
          <w:sz w:val="28"/>
          <w:szCs w:val="28"/>
        </w:rPr>
        <w:t>Однако для электрохимической системы этого недостаточно. В реальной батарее ограничение мощности связано также с допустимой глубиной поляризации, тепловыми лимитами и скоростью массопереноса. Поэтому в более содержательной форме</w:t>
      </w:r>
    </w:p>
    <w:tbl>
      <w:tblPr>
        <w:tblStyle w:val="ac"/>
        <w:tblW w:w="97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6"/>
        <w:gridCol w:w="4879"/>
        <w:gridCol w:w="2539"/>
      </w:tblGrid>
      <w:tr w:rsidR="00D95FEE" w14:paraId="32B76271" w14:textId="77777777" w:rsidTr="00D95FEE">
        <w:tc>
          <w:tcPr>
            <w:tcW w:w="2346" w:type="dxa"/>
          </w:tcPr>
          <w:p w14:paraId="0283070F" w14:textId="77777777" w:rsidR="00D95FEE" w:rsidRDefault="00D95FEE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79" w:type="dxa"/>
          </w:tcPr>
          <w:p w14:paraId="77B27C46" w14:textId="4C2E4142" w:rsidR="00D95FEE" w:rsidRPr="00D95FEE" w:rsidRDefault="00D95FEE" w:rsidP="00D95FEE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7450">
              <w:rPr>
                <w:rFonts w:ascii="Times New Roman" w:hAnsi="Times New Roman" w:cs="Times New Roman"/>
                <w:position w:val="-16"/>
                <w:sz w:val="28"/>
                <w:szCs w:val="28"/>
              </w:rPr>
              <w:object w:dxaOrig="3820" w:dyaOrig="440" w14:anchorId="73445D17">
                <v:shape id="_x0000_i1052" type="#_x0000_t75" style="width:190.65pt;height:21.9pt" o:ole="">
                  <v:imagedata r:id="rId73" o:title=""/>
                </v:shape>
                <o:OLEObject Type="Embed" ProgID="Equation.DSMT4" ShapeID="_x0000_i1052" DrawAspect="Content" ObjectID="_1847887719" r:id="rId74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2539" w:type="dxa"/>
          </w:tcPr>
          <w:p w14:paraId="1556819F" w14:textId="10BA6FAA" w:rsidR="00D95FEE" w:rsidRDefault="00D95FEE" w:rsidP="00D95F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(1.22)</w:t>
            </w:r>
          </w:p>
        </w:tc>
      </w:tr>
    </w:tbl>
    <w:p w14:paraId="6EDCF0D2" w14:textId="167AC52B" w:rsidR="004541DF" w:rsidRDefault="001D7450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1D7450"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Pr="001D745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lim</w:t>
      </w:r>
      <w:r w:rsidRPr="001D745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предельно допустимое </w:t>
      </w:r>
      <w:commentRangeStart w:id="10"/>
      <w:r w:rsidRPr="001D7450">
        <w:rPr>
          <w:rFonts w:ascii="Times New Roman" w:hAnsi="Times New Roman" w:cs="Times New Roman"/>
          <w:sz w:val="28"/>
          <w:szCs w:val="28"/>
          <w:highlight w:val="yellow"/>
        </w:rPr>
        <w:t>напряжение границы</w:t>
      </w:r>
      <w:commentRangeEnd w:id="10"/>
      <w:r w:rsidR="005E45AF">
        <w:rPr>
          <w:rStyle w:val="ad"/>
          <w:rFonts w:ascii="Times New Roman" w:hAnsi="Times New Roman" w:cs="Times New Roman"/>
          <w:sz w:val="28"/>
          <w:szCs w:val="28"/>
        </w:rPr>
        <w:commentReference w:id="10"/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54FF71" w14:textId="25A943C8" w:rsidR="001D7450" w:rsidRDefault="001D7450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450">
        <w:rPr>
          <w:rFonts w:ascii="Times New Roman" w:hAnsi="Times New Roman" w:cs="Times New Roman"/>
          <w:sz w:val="28"/>
          <w:szCs w:val="28"/>
        </w:rPr>
        <w:t>Эта запись отражает тот факт, что мощностное состояние батареи является интегральным следствием как текущего заряда, так и внутренней деградации.</w:t>
      </w:r>
    </w:p>
    <w:p w14:paraId="66BAFCAA" w14:textId="4CDAF410" w:rsidR="001D7450" w:rsidRDefault="006B487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4872">
        <w:rPr>
          <w:rFonts w:ascii="Times New Roman" w:hAnsi="Times New Roman" w:cs="Times New Roman"/>
          <w:sz w:val="28"/>
          <w:szCs w:val="28"/>
        </w:rPr>
        <w:t xml:space="preserve">Для тягового электротранспорта параметр </w:t>
      </w:r>
      <w:r w:rsidRPr="006B4872">
        <w:rPr>
          <w:rFonts w:ascii="Times New Roman" w:hAnsi="Times New Roman" w:cs="Times New Roman"/>
          <w:i/>
          <w:iCs/>
          <w:sz w:val="28"/>
          <w:szCs w:val="28"/>
        </w:rPr>
        <w:t>SOF</w:t>
      </w:r>
      <w:r w:rsidRPr="006B4872">
        <w:rPr>
          <w:rFonts w:ascii="Times New Roman" w:hAnsi="Times New Roman" w:cs="Times New Roman"/>
          <w:sz w:val="28"/>
          <w:szCs w:val="28"/>
        </w:rPr>
        <w:t xml:space="preserve"> особенно важен, поскольку именно он ограничивает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4872">
        <w:rPr>
          <w:rFonts w:ascii="Times New Roman" w:hAnsi="Times New Roman" w:cs="Times New Roman"/>
          <w:sz w:val="28"/>
          <w:szCs w:val="28"/>
        </w:rPr>
        <w:t>способность транспортного средства к ускорению,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4872">
        <w:rPr>
          <w:rFonts w:ascii="Times New Roman" w:hAnsi="Times New Roman" w:cs="Times New Roman"/>
          <w:sz w:val="28"/>
          <w:szCs w:val="28"/>
        </w:rPr>
        <w:t>поддержанию высокой тяговой мощности и эффективной рекуперации.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4872">
        <w:rPr>
          <w:rFonts w:ascii="Times New Roman" w:hAnsi="Times New Roman" w:cs="Times New Roman"/>
          <w:sz w:val="28"/>
          <w:szCs w:val="28"/>
        </w:rPr>
        <w:t>В ряде случаев батарея может сохранять приемлемый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4872">
        <w:rPr>
          <w:rFonts w:ascii="Times New Roman" w:hAnsi="Times New Roman" w:cs="Times New Roman"/>
          <w:i/>
          <w:iCs/>
          <w:sz w:val="28"/>
          <w:szCs w:val="28"/>
          <w:lang w:val="en-US"/>
        </w:rPr>
        <w:t>SOF</w:t>
      </w:r>
      <w:r w:rsidRPr="006B48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из-за роста </w:t>
      </w:r>
      <w:r w:rsidRPr="006B4872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6B4872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6B48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общего импеданса.</w:t>
      </w:r>
      <w:r w:rsidR="00FC19D7">
        <w:rPr>
          <w:rFonts w:ascii="Times New Roman" w:hAnsi="Times New Roman" w:cs="Times New Roman"/>
          <w:sz w:val="28"/>
          <w:szCs w:val="28"/>
        </w:rPr>
        <w:t xml:space="preserve"> </w:t>
      </w:r>
      <w:r w:rsidR="00FC19D7" w:rsidRPr="00FC19D7">
        <w:rPr>
          <w:rFonts w:ascii="Times New Roman" w:hAnsi="Times New Roman" w:cs="Times New Roman"/>
          <w:sz w:val="28"/>
          <w:szCs w:val="28"/>
        </w:rPr>
        <w:t>Это является ещё одним аргументом в пользу импедансной диагностики как основы прогноза ресурса.</w:t>
      </w:r>
    </w:p>
    <w:p w14:paraId="4E0404B8" w14:textId="77777777" w:rsidR="00FC19D7" w:rsidRDefault="00FC19D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8059A9" w14:textId="5605E37A" w:rsidR="00FC19D7" w:rsidRPr="00971D25" w:rsidRDefault="00FC19D7" w:rsidP="008353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78BC">
        <w:rPr>
          <w:rFonts w:ascii="Times New Roman" w:hAnsi="Times New Roman" w:cs="Times New Roman"/>
          <w:b/>
          <w:bCs/>
          <w:sz w:val="28"/>
          <w:szCs w:val="28"/>
        </w:rPr>
        <w:t>1.3.4 Остаточный ресурс батареи</w:t>
      </w:r>
      <w:r w:rsidR="001D78BC" w:rsidRPr="001D78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D78BC" w:rsidRPr="001D78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RUL</w:t>
      </w:r>
    </w:p>
    <w:p w14:paraId="4A8AF298" w14:textId="77777777" w:rsidR="00FC19D7" w:rsidRDefault="00FC19D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E728AA" w14:textId="12A6F67D" w:rsidR="00FC19D7" w:rsidRDefault="00593C5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C57">
        <w:rPr>
          <w:rFonts w:ascii="Times New Roman" w:hAnsi="Times New Roman" w:cs="Times New Roman"/>
          <w:sz w:val="28"/>
          <w:szCs w:val="28"/>
        </w:rPr>
        <w:t>Параметр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D7C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593C57">
        <w:rPr>
          <w:rFonts w:ascii="Times New Roman" w:hAnsi="Times New Roman" w:cs="Times New Roman"/>
          <w:sz w:val="28"/>
          <w:szCs w:val="28"/>
        </w:rPr>
        <w:t xml:space="preserve"> представляет собой оценку времени или числа циклов до достижения предельного состояния аккумуляторной системы. 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Pr="00593C57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593C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r w:rsidRPr="00593C5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число циклов, </w:t>
      </w:r>
      <w:r w:rsidRPr="00593C57">
        <w:rPr>
          <w:rFonts w:ascii="Times New Roman" w:hAnsi="Times New Roman" w:cs="Times New Roman"/>
          <w:sz w:val="28"/>
          <w:szCs w:val="28"/>
        </w:rPr>
        <w:t>соответствующее достижению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3C57">
        <w:rPr>
          <w:rFonts w:ascii="Times New Roman" w:hAnsi="Times New Roman" w:cs="Times New Roman"/>
          <w:sz w:val="28"/>
          <w:szCs w:val="28"/>
        </w:rPr>
        <w:t>граничного состояния,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3C57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593C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cur</w:t>
      </w:r>
      <w:r w:rsidRPr="00593C5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текущее число циклов, то в простейшем виде: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C43180" w14:paraId="162D0C95" w14:textId="77777777" w:rsidTr="00467154">
        <w:tc>
          <w:tcPr>
            <w:tcW w:w="3209" w:type="dxa"/>
            <w:vAlign w:val="center"/>
          </w:tcPr>
          <w:p w14:paraId="5DBE06F1" w14:textId="77777777" w:rsidR="00C43180" w:rsidRDefault="00C4318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5E1D44C9" w14:textId="1D5A1A7E" w:rsidR="00C43180" w:rsidRDefault="00C4318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901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1780" w:dyaOrig="360" w14:anchorId="6AA02937">
                <v:shape id="_x0000_i1053" type="#_x0000_t75" style="width:88.7pt;height:17.85pt" o:ole="">
                  <v:imagedata r:id="rId75" o:title=""/>
                </v:shape>
                <o:OLEObject Type="Embed" ProgID="Equation.DSMT4" ShapeID="_x0000_i1053" DrawAspect="Content" ObjectID="_1847887720" r:id="rId76"/>
              </w:object>
            </w:r>
          </w:p>
        </w:tc>
        <w:tc>
          <w:tcPr>
            <w:tcW w:w="3209" w:type="dxa"/>
            <w:vAlign w:val="center"/>
          </w:tcPr>
          <w:p w14:paraId="23E4A8D1" w14:textId="4E4A22B9" w:rsidR="00C43180" w:rsidRDefault="00C43180" w:rsidP="00C43180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(1.23)</w:t>
            </w:r>
          </w:p>
        </w:tc>
      </w:tr>
    </w:tbl>
    <w:p w14:paraId="1ECFC0D9" w14:textId="3BC85704" w:rsidR="00700901" w:rsidRDefault="0070090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901">
        <w:rPr>
          <w:rFonts w:ascii="Times New Roman" w:hAnsi="Times New Roman" w:cs="Times New Roman"/>
          <w:sz w:val="28"/>
          <w:szCs w:val="28"/>
        </w:rPr>
        <w:t xml:space="preserve">Однако практическая сложность состоит в том, что </w:t>
      </w:r>
      <w:r w:rsidRPr="0070090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70090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r w:rsidRPr="00700901">
        <w:rPr>
          <w:rFonts w:ascii="Times New Roman" w:hAnsi="Times New Roman" w:cs="Times New Roman"/>
          <w:sz w:val="28"/>
          <w:szCs w:val="28"/>
        </w:rPr>
        <w:t xml:space="preserve"> заранее неизвестно. Его необходимо прогнозировать по текущей деградационной траектории. Если </w:t>
      </w:r>
      <w:r w:rsidRPr="00700901">
        <w:rPr>
          <w:rFonts w:ascii="Times New Roman" w:hAnsi="Times New Roman" w:cs="Times New Roman"/>
          <w:sz w:val="28"/>
          <w:szCs w:val="28"/>
        </w:rPr>
        <w:lastRenderedPageBreak/>
        <w:t xml:space="preserve">состояние батареи описывается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SOH</w:t>
      </w:r>
      <w:r w:rsidRPr="0070090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0090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00901">
        <w:rPr>
          <w:rFonts w:ascii="Times New Roman" w:hAnsi="Times New Roman" w:cs="Times New Roman"/>
          <w:sz w:val="28"/>
          <w:szCs w:val="28"/>
        </w:rPr>
        <w:t xml:space="preserve"> то предельное состояние обычно связывается с условием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C43180" w14:paraId="100CF350" w14:textId="77777777" w:rsidTr="00467154">
        <w:tc>
          <w:tcPr>
            <w:tcW w:w="3209" w:type="dxa"/>
            <w:vAlign w:val="center"/>
          </w:tcPr>
          <w:p w14:paraId="6AEC2E7F" w14:textId="77777777" w:rsidR="00C43180" w:rsidRDefault="00C4318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01C09E0D" w14:textId="41313008" w:rsidR="00C43180" w:rsidRDefault="00C4318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389C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2079" w:dyaOrig="360" w14:anchorId="46AEF671">
                <v:shape id="_x0000_i1054" type="#_x0000_t75" style="width:103.7pt;height:17.85pt" o:ole="">
                  <v:imagedata r:id="rId77" o:title=""/>
                </v:shape>
                <o:OLEObject Type="Embed" ProgID="Equation.DSMT4" ShapeID="_x0000_i1054" DrawAspect="Content" ObjectID="_1847887721" r:id="rId78"/>
              </w:object>
            </w:r>
          </w:p>
        </w:tc>
        <w:tc>
          <w:tcPr>
            <w:tcW w:w="3209" w:type="dxa"/>
            <w:vAlign w:val="center"/>
          </w:tcPr>
          <w:p w14:paraId="557BF904" w14:textId="17F00180" w:rsidR="00C43180" w:rsidRDefault="00C43180" w:rsidP="00C43180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(1.24)</w:t>
            </w:r>
          </w:p>
        </w:tc>
      </w:tr>
    </w:tbl>
    <w:p w14:paraId="382A46E2" w14:textId="6348BCCB" w:rsidR="0072389C" w:rsidRDefault="0072389C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89C">
        <w:rPr>
          <w:rFonts w:ascii="Times New Roman" w:hAnsi="Times New Roman" w:cs="Times New Roman"/>
          <w:sz w:val="28"/>
          <w:szCs w:val="28"/>
        </w:rPr>
        <w:t>Наибо</w:t>
      </w:r>
      <w:r w:rsidRPr="001954D2">
        <w:rPr>
          <w:rFonts w:ascii="Times New Roman" w:hAnsi="Times New Roman" w:cs="Times New Roman"/>
          <w:sz w:val="28"/>
          <w:szCs w:val="28"/>
        </w:rPr>
        <w:t>лее распространённым инженерным критерием является уровень</w:t>
      </w:r>
      <w:r w:rsidR="00264D90" w:rsidRPr="00264D90">
        <w:rPr>
          <w:rFonts w:ascii="Times New Roman" w:hAnsi="Times New Roman" w:cs="Times New Roman"/>
          <w:sz w:val="28"/>
          <w:szCs w:val="28"/>
        </w:rPr>
        <w:t xml:space="preserve"> </w:t>
      </w:r>
      <w:r w:rsidRPr="0072389C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460" w:dyaOrig="360" w14:anchorId="3AA6288C">
          <v:shape id="_x0000_i1055" type="#_x0000_t75" style="width:72.6pt;height:17.85pt" o:ole="">
            <v:imagedata r:id="rId79" o:title=""/>
          </v:shape>
          <o:OLEObject Type="Embed" ProgID="Equation.DSMT4" ShapeID="_x0000_i1055" DrawAspect="Content" ObjectID="_1847887722" r:id="rId80"/>
        </w:object>
      </w:r>
      <w:r w:rsidR="00264D90">
        <w:rPr>
          <w:rFonts w:ascii="Times New Roman" w:hAnsi="Times New Roman" w:cs="Times New Roman"/>
          <w:sz w:val="28"/>
          <w:szCs w:val="28"/>
        </w:rPr>
        <w:t>.</w:t>
      </w:r>
      <w:r w:rsidR="00264D90" w:rsidRPr="00264D90">
        <w:rPr>
          <w:rFonts w:ascii="Times New Roman" w:hAnsi="Times New Roman" w:cs="Times New Roman"/>
          <w:sz w:val="28"/>
          <w:szCs w:val="28"/>
        </w:rPr>
        <w:t xml:space="preserve"> </w:t>
      </w:r>
      <w:r w:rsidRPr="0072389C">
        <w:rPr>
          <w:rFonts w:ascii="Times New Roman" w:hAnsi="Times New Roman" w:cs="Times New Roman"/>
          <w:sz w:val="28"/>
          <w:szCs w:val="28"/>
        </w:rPr>
        <w:t xml:space="preserve">Этот порог принят потому, что при дальнейшем снижении ёмкости и одновременном росте внутреннего сопротивления батарея обычно перестаёт удовлетворять требованиям по дальности </w:t>
      </w:r>
      <w:r w:rsidRPr="0072389C">
        <w:rPr>
          <w:rFonts w:ascii="Times New Roman" w:hAnsi="Times New Roman" w:cs="Times New Roman"/>
          <w:sz w:val="28"/>
          <w:szCs w:val="28"/>
          <w:highlight w:val="green"/>
        </w:rPr>
        <w:t>хода</w:t>
      </w:r>
      <w:r w:rsidRPr="0072389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9C">
        <w:rPr>
          <w:rFonts w:ascii="Times New Roman" w:hAnsi="Times New Roman" w:cs="Times New Roman"/>
          <w:sz w:val="28"/>
          <w:szCs w:val="28"/>
        </w:rPr>
        <w:t>мощности и тепловой устойчивости.</w:t>
      </w:r>
    </w:p>
    <w:p w14:paraId="19831B1E" w14:textId="513B3C9B" w:rsidR="0072389C" w:rsidRDefault="0072389C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89C">
        <w:rPr>
          <w:rFonts w:ascii="Times New Roman" w:hAnsi="Times New Roman" w:cs="Times New Roman"/>
          <w:sz w:val="28"/>
          <w:szCs w:val="28"/>
        </w:rPr>
        <w:t>Если же в качестве базового деградационного параметра используется сопротивление переноса заряда, то возможна альтернативная постановка: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E05AD9" w14:paraId="0F7F7BEA" w14:textId="77777777" w:rsidTr="00467154">
        <w:tc>
          <w:tcPr>
            <w:tcW w:w="3209" w:type="dxa"/>
            <w:vAlign w:val="center"/>
          </w:tcPr>
          <w:p w14:paraId="0BD768AD" w14:textId="77777777" w:rsidR="00E05AD9" w:rsidRDefault="00E05AD9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61D75E22" w14:textId="2923C1C8" w:rsidR="00E05AD9" w:rsidRDefault="00E05AD9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610E">
              <w:rPr>
                <w:rFonts w:ascii="Times New Roman" w:hAnsi="Times New Roman" w:cs="Times New Roman"/>
                <w:position w:val="-30"/>
                <w:sz w:val="28"/>
                <w:szCs w:val="28"/>
              </w:rPr>
              <w:object w:dxaOrig="2060" w:dyaOrig="700" w14:anchorId="26A87F2E">
                <v:shape id="_x0000_i1056" type="#_x0000_t75" style="width:102.55pt;height:35.15pt" o:ole="">
                  <v:imagedata r:id="rId81" o:title=""/>
                </v:shape>
                <o:OLEObject Type="Embed" ProgID="Equation.DSMT4" ShapeID="_x0000_i1056" DrawAspect="Content" ObjectID="_1847887723" r:id="rId82"/>
              </w:object>
            </w:r>
          </w:p>
        </w:tc>
        <w:tc>
          <w:tcPr>
            <w:tcW w:w="3209" w:type="dxa"/>
            <w:vAlign w:val="center"/>
          </w:tcPr>
          <w:p w14:paraId="1E431B6A" w14:textId="457C4040" w:rsidR="00E05AD9" w:rsidRDefault="00E05AD9" w:rsidP="00E05AD9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(1.25)</w:t>
            </w:r>
          </w:p>
        </w:tc>
      </w:tr>
    </w:tbl>
    <w:p w14:paraId="2AF14B66" w14:textId="2EE9D835" w:rsidR="006F610E" w:rsidRPr="00764CBB" w:rsidRDefault="006F610E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10E">
        <w:rPr>
          <w:rFonts w:ascii="Times New Roman" w:hAnsi="Times New Roman" w:cs="Times New Roman"/>
          <w:sz w:val="28"/>
          <w:szCs w:val="28"/>
        </w:rPr>
        <w:t xml:space="preserve">которая справедлива при локально линейной аппроксимации роста </w:t>
      </w:r>
      <w:r w:rsidRPr="006F610E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6F610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6F610E">
        <w:rPr>
          <w:rFonts w:ascii="Times New Roman" w:hAnsi="Times New Roman" w:cs="Times New Roman"/>
          <w:sz w:val="28"/>
          <w:szCs w:val="28"/>
        </w:rPr>
        <w:t>. В более общем нелинейном</w:t>
      </w:r>
      <w:r w:rsidRPr="00764CBB">
        <w:rPr>
          <w:rFonts w:ascii="Times New Roman" w:hAnsi="Times New Roman" w:cs="Times New Roman"/>
          <w:sz w:val="28"/>
          <w:szCs w:val="28"/>
        </w:rPr>
        <w:t xml:space="preserve"> </w:t>
      </w:r>
      <w:r w:rsidRPr="006F610E">
        <w:rPr>
          <w:rFonts w:ascii="Times New Roman" w:hAnsi="Times New Roman" w:cs="Times New Roman"/>
          <w:sz w:val="28"/>
          <w:szCs w:val="28"/>
        </w:rPr>
        <w:t>случае следует использовать интегральную форму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E05AD9" w14:paraId="6EFF5484" w14:textId="77777777" w:rsidTr="00467154">
        <w:tc>
          <w:tcPr>
            <w:tcW w:w="3209" w:type="dxa"/>
            <w:vAlign w:val="center"/>
          </w:tcPr>
          <w:p w14:paraId="57D99BEC" w14:textId="77777777" w:rsidR="00E05AD9" w:rsidRDefault="00E05AD9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523F94CF" w14:textId="257FC22D" w:rsidR="00E05AD9" w:rsidRDefault="00E05AD9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3D7">
              <w:rPr>
                <w:rFonts w:ascii="Times New Roman" w:hAnsi="Times New Roman" w:cs="Times New Roman"/>
                <w:position w:val="-30"/>
                <w:sz w:val="28"/>
                <w:szCs w:val="28"/>
                <w:lang w:val="en-US"/>
              </w:rPr>
              <w:object w:dxaOrig="2140" w:dyaOrig="680" w14:anchorId="5ED17B9B">
                <v:shape id="_x0000_i1057" type="#_x0000_t75" style="width:107.15pt;height:34pt" o:ole="">
                  <v:imagedata r:id="rId83" o:title=""/>
                </v:shape>
                <o:OLEObject Type="Embed" ProgID="Equation.DSMT4" ShapeID="_x0000_i1057" DrawAspect="Content" ObjectID="_1847887724" r:id="rId84"/>
              </w:object>
            </w:r>
          </w:p>
        </w:tc>
        <w:tc>
          <w:tcPr>
            <w:tcW w:w="3209" w:type="dxa"/>
            <w:vAlign w:val="center"/>
          </w:tcPr>
          <w:p w14:paraId="6C3CAE80" w14:textId="730B8BAE" w:rsidR="00E05AD9" w:rsidRDefault="00E05AD9" w:rsidP="00E05AD9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(1.26)</w:t>
            </w:r>
          </w:p>
        </w:tc>
      </w:tr>
    </w:tbl>
    <w:p w14:paraId="11F2F4C3" w14:textId="5CDFE927" w:rsidR="006F610E" w:rsidRPr="00764CBB" w:rsidRDefault="00B033D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3D7">
        <w:rPr>
          <w:rFonts w:ascii="Times New Roman" w:hAnsi="Times New Roman" w:cs="Times New Roman"/>
          <w:sz w:val="28"/>
          <w:szCs w:val="28"/>
        </w:rPr>
        <w:t xml:space="preserve">Происхождение этих формул очевидно из </w:t>
      </w:r>
      <w:commentRangeStart w:id="11"/>
      <w:r w:rsidRPr="00B033D7">
        <w:rPr>
          <w:rFonts w:ascii="Times New Roman" w:hAnsi="Times New Roman" w:cs="Times New Roman"/>
          <w:sz w:val="28"/>
          <w:szCs w:val="28"/>
        </w:rPr>
        <w:t>теории деградационных процессов</w:t>
      </w:r>
      <w:commentRangeEnd w:id="11"/>
      <w:r w:rsidR="004A5453" w:rsidRPr="00B033D7">
        <w:rPr>
          <w:rStyle w:val="ad"/>
          <w:rFonts w:ascii="Times New Roman" w:hAnsi="Times New Roman" w:cs="Times New Roman"/>
          <w:sz w:val="28"/>
          <w:szCs w:val="28"/>
        </w:rPr>
        <w:commentReference w:id="11"/>
      </w:r>
      <w:r w:rsidRPr="00B033D7">
        <w:rPr>
          <w:rFonts w:ascii="Times New Roman" w:hAnsi="Times New Roman" w:cs="Times New Roman"/>
          <w:sz w:val="28"/>
          <w:szCs w:val="28"/>
        </w:rPr>
        <w:t xml:space="preserve">: остаточный ресурс равен расстоянию по деградационной координате до предельного состояния, делённому на скорость накопления повреждения. Именно такой переход от текущего состояния к скорости деградации и далее к </w:t>
      </w:r>
      <w:r w:rsidRPr="00B033D7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B033D7">
        <w:rPr>
          <w:rFonts w:ascii="Times New Roman" w:hAnsi="Times New Roman" w:cs="Times New Roman"/>
          <w:sz w:val="28"/>
          <w:szCs w:val="28"/>
        </w:rPr>
        <w:t xml:space="preserve"> составляет центральную прогностическую логику всей диссертации.</w:t>
      </w:r>
    </w:p>
    <w:p w14:paraId="07234D20" w14:textId="1D8C13A9" w:rsidR="00B033D7" w:rsidRPr="00707496" w:rsidRDefault="0070749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496">
        <w:rPr>
          <w:rFonts w:ascii="Times New Roman" w:hAnsi="Times New Roman" w:cs="Times New Roman"/>
          <w:sz w:val="28"/>
          <w:szCs w:val="28"/>
        </w:rPr>
        <w:t xml:space="preserve">Для визуализации остаточного ресурса </w:t>
      </w:r>
      <w:commentRangeStart w:id="12"/>
      <w:r w:rsidRPr="00707496">
        <w:rPr>
          <w:rFonts w:ascii="Times New Roman" w:hAnsi="Times New Roman" w:cs="Times New Roman"/>
          <w:sz w:val="28"/>
          <w:szCs w:val="28"/>
        </w:rPr>
        <w:t xml:space="preserve">была построена </w:t>
      </w:r>
      <w:commentRangeEnd w:id="12"/>
      <w:r w:rsidR="004A5453" w:rsidRPr="00707496">
        <w:rPr>
          <w:rStyle w:val="ad"/>
          <w:rFonts w:ascii="Times New Roman" w:hAnsi="Times New Roman" w:cs="Times New Roman"/>
          <w:sz w:val="28"/>
          <w:szCs w:val="28"/>
        </w:rPr>
        <w:commentReference w:id="12"/>
      </w:r>
      <w:r w:rsidRPr="00707496">
        <w:rPr>
          <w:rFonts w:ascii="Times New Roman" w:hAnsi="Times New Roman" w:cs="Times New Roman"/>
          <w:sz w:val="28"/>
          <w:szCs w:val="28"/>
        </w:rPr>
        <w:t>деградационная траектория опытного тягового модуля, на которой отмечены текущая точка состояния и прогнозируемый момент достижения порога конца ресурса.</w:t>
      </w:r>
    </w:p>
    <w:p w14:paraId="36C24842" w14:textId="48020708" w:rsidR="006F610E" w:rsidRDefault="00FC1FE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9469FEE" wp14:editId="59E887DE">
            <wp:extent cx="5618162" cy="3070747"/>
            <wp:effectExtent l="0" t="0" r="1905" b="0"/>
            <wp:docPr id="2576265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324" cy="3079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B4C10" w14:textId="23D569C5" w:rsidR="00FC1FE6" w:rsidRPr="00764CBB" w:rsidRDefault="00FC1FE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FE6">
        <w:rPr>
          <w:rFonts w:ascii="Times New Roman" w:hAnsi="Times New Roman" w:cs="Times New Roman"/>
          <w:sz w:val="28"/>
          <w:szCs w:val="28"/>
        </w:rPr>
        <w:t>Рисунок 1.10 — Определение остаточного ресурса по деградационной траектории</w:t>
      </w:r>
    </w:p>
    <w:p w14:paraId="77B6C8E0" w14:textId="77777777" w:rsidR="00FC1FE6" w:rsidRPr="00764CBB" w:rsidRDefault="00FC1FE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23247B" w14:textId="664B2B2E" w:rsidR="00FC1FE6" w:rsidRPr="00764CBB" w:rsidRDefault="00FC1FE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FE6">
        <w:rPr>
          <w:rFonts w:ascii="Times New Roman" w:hAnsi="Times New Roman" w:cs="Times New Roman"/>
          <w:sz w:val="28"/>
          <w:szCs w:val="28"/>
        </w:rPr>
        <w:t>На рисунке</w:t>
      </w:r>
      <w:r w:rsidR="00A53D60">
        <w:rPr>
          <w:rFonts w:ascii="Times New Roman" w:hAnsi="Times New Roman" w:cs="Times New Roman"/>
          <w:sz w:val="28"/>
          <w:szCs w:val="28"/>
        </w:rPr>
        <w:t xml:space="preserve"> 1.10</w:t>
      </w:r>
      <w:r w:rsidRPr="00FC1FE6">
        <w:rPr>
          <w:rFonts w:ascii="Times New Roman" w:hAnsi="Times New Roman" w:cs="Times New Roman"/>
          <w:sz w:val="28"/>
          <w:szCs w:val="28"/>
        </w:rPr>
        <w:t xml:space="preserve"> представлена типичная кривая деградации </w:t>
      </w:r>
      <w:r w:rsidRPr="00FC1FE6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FC1FE6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FC1FE6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FC1FE6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FC1FE6">
        <w:rPr>
          <w:rFonts w:ascii="Times New Roman" w:hAnsi="Times New Roman" w:cs="Times New Roman"/>
          <w:sz w:val="28"/>
          <w:szCs w:val="28"/>
        </w:rPr>
        <w:t xml:space="preserve">, по которой определяется остаточный ресурс батареи. Вертикальная линия в левой части графика соответствует текущему состоянию батареи, а вторая вертикальная линия — ожидаемому числу циклов, при котором будет достигнут порог </w:t>
      </w:r>
      <w:r w:rsidRPr="00FC1FE6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FC1FE6">
        <w:rPr>
          <w:rFonts w:ascii="Times New Roman" w:hAnsi="Times New Roman" w:cs="Times New Roman"/>
          <w:i/>
          <w:iCs/>
          <w:sz w:val="28"/>
          <w:szCs w:val="28"/>
        </w:rPr>
        <w:t>=80%</w:t>
      </w:r>
      <w:r w:rsidRPr="00FC1FE6">
        <w:rPr>
          <w:rFonts w:ascii="Times New Roman" w:hAnsi="Times New Roman" w:cs="Times New Roman"/>
          <w:sz w:val="28"/>
          <w:szCs w:val="28"/>
        </w:rPr>
        <w:t xml:space="preserve">. </w:t>
      </w:r>
      <w:r w:rsidR="002638C1" w:rsidRPr="002638C1">
        <w:rPr>
          <w:rFonts w:ascii="Times New Roman" w:hAnsi="Times New Roman" w:cs="Times New Roman"/>
          <w:sz w:val="28"/>
          <w:szCs w:val="28"/>
        </w:rPr>
        <w:t>Расстояние между этими двумя линиями по оси циклов и определяет остаточный ресурс батареи в цикловой форме.</w:t>
      </w:r>
    </w:p>
    <w:p w14:paraId="558EA41F" w14:textId="05E9B47B" w:rsidR="002638C1" w:rsidRDefault="002638C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38C1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наглядно связывает диагностическую часть задачи с прогностической. Пока известна только текущая точка, возможна лишь констатация состояния; когда известна траектория деградации, появляется возможность прогноза </w:t>
      </w:r>
      <w:r w:rsidRPr="002638C1">
        <w:rPr>
          <w:rFonts w:ascii="Times New Roman" w:hAnsi="Times New Roman" w:cs="Times New Roman"/>
          <w:i/>
          <w:iCs/>
          <w:sz w:val="28"/>
          <w:szCs w:val="28"/>
        </w:rPr>
        <w:t>RUL</w:t>
      </w:r>
      <w:r w:rsidRPr="002638C1">
        <w:rPr>
          <w:rFonts w:ascii="Times New Roman" w:hAnsi="Times New Roman" w:cs="Times New Roman"/>
          <w:sz w:val="28"/>
          <w:szCs w:val="28"/>
        </w:rPr>
        <w:t>. Практическая ценность рисунка заключается в том, что он демонстрирует алгоритмическую основу ресурсного сопровождения батареи:</w:t>
      </w:r>
      <w:r w:rsidRPr="002638C1">
        <w:t xml:space="preserve"> </w:t>
      </w:r>
      <w:r w:rsidRPr="002638C1">
        <w:rPr>
          <w:rFonts w:ascii="Times New Roman" w:hAnsi="Times New Roman" w:cs="Times New Roman"/>
          <w:sz w:val="28"/>
          <w:szCs w:val="28"/>
        </w:rPr>
        <w:t>от измерения параметров к идентификации траектории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638C1">
        <w:rPr>
          <w:rFonts w:ascii="Times New Roman" w:hAnsi="Times New Roman" w:cs="Times New Roman"/>
          <w:sz w:val="28"/>
          <w:szCs w:val="28"/>
        </w:rPr>
        <w:t xml:space="preserve"> далее к прогнозу конца ресурса.</w:t>
      </w:r>
    </w:p>
    <w:p w14:paraId="11B08376" w14:textId="77777777" w:rsidR="002638C1" w:rsidRDefault="002638C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D5FB8E" w14:textId="43E7134F" w:rsidR="00520843" w:rsidRPr="00520843" w:rsidRDefault="00520843" w:rsidP="008353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commentRangeStart w:id="13"/>
      <w:r w:rsidRPr="00520843">
        <w:rPr>
          <w:rFonts w:ascii="Times New Roman" w:hAnsi="Times New Roman" w:cs="Times New Roman"/>
          <w:b/>
          <w:bCs/>
          <w:sz w:val="28"/>
          <w:szCs w:val="28"/>
        </w:rPr>
        <w:t xml:space="preserve">1.3.5 Взаимосвязь показателей </w:t>
      </w:r>
      <w:r w:rsidRPr="00520843">
        <w:rPr>
          <w:rFonts w:ascii="Times New Roman" w:hAnsi="Times New Roman" w:cs="Times New Roman"/>
          <w:b/>
          <w:bCs/>
          <w:i/>
          <w:iCs/>
          <w:sz w:val="28"/>
          <w:szCs w:val="28"/>
        </w:rPr>
        <w:t>SOC</w:t>
      </w:r>
      <w:r w:rsidRPr="0052084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20843">
        <w:rPr>
          <w:rFonts w:ascii="Times New Roman" w:hAnsi="Times New Roman" w:cs="Times New Roman"/>
          <w:b/>
          <w:bCs/>
          <w:i/>
          <w:iCs/>
          <w:sz w:val="28"/>
          <w:szCs w:val="28"/>
        </w:rPr>
        <w:t>SOH</w:t>
      </w:r>
      <w:r w:rsidRPr="0052084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20843">
        <w:rPr>
          <w:rFonts w:ascii="Times New Roman" w:hAnsi="Times New Roman" w:cs="Times New Roman"/>
          <w:b/>
          <w:bCs/>
          <w:i/>
          <w:iCs/>
          <w:sz w:val="28"/>
          <w:szCs w:val="28"/>
        </w:rPr>
        <w:t>SOF</w:t>
      </w:r>
      <w:r w:rsidRPr="0052084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20843">
        <w:rPr>
          <w:rFonts w:ascii="Times New Roman" w:hAnsi="Times New Roman" w:cs="Times New Roman"/>
          <w:b/>
          <w:bCs/>
          <w:i/>
          <w:iCs/>
          <w:sz w:val="28"/>
          <w:szCs w:val="28"/>
        </w:rPr>
        <w:t>RUL</w:t>
      </w:r>
      <w:commentRangeEnd w:id="13"/>
      <w:r w:rsidR="00226605" w:rsidRPr="00520843">
        <w:rPr>
          <w:rStyle w:val="ad"/>
          <w:rFonts w:ascii="Times New Roman" w:hAnsi="Times New Roman" w:cs="Times New Roman"/>
          <w:b/>
          <w:bCs/>
          <w:sz w:val="28"/>
          <w:szCs w:val="28"/>
        </w:rPr>
        <w:commentReference w:id="13"/>
      </w:r>
    </w:p>
    <w:p w14:paraId="64F89ADF" w14:textId="77777777" w:rsidR="00520843" w:rsidRDefault="00520843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E4CCD7" w14:textId="27EACC09" w:rsidR="00520843" w:rsidRDefault="006D51C4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1C4">
        <w:rPr>
          <w:rFonts w:ascii="Times New Roman" w:hAnsi="Times New Roman" w:cs="Times New Roman"/>
          <w:sz w:val="28"/>
          <w:szCs w:val="28"/>
        </w:rPr>
        <w:t>Рассматриваемые показатели не являются независимыми. Параметр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51C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6D51C4">
        <w:rPr>
          <w:rFonts w:ascii="Times New Roman" w:hAnsi="Times New Roman" w:cs="Times New Roman"/>
          <w:sz w:val="28"/>
          <w:szCs w:val="28"/>
        </w:rPr>
        <w:t xml:space="preserve"> влияет на доступное напряжение и тем самым на </w:t>
      </w:r>
      <w:r w:rsidRPr="006D51C4">
        <w:rPr>
          <w:rFonts w:ascii="Times New Roman" w:hAnsi="Times New Roman" w:cs="Times New Roman"/>
          <w:i/>
          <w:iCs/>
          <w:sz w:val="28"/>
          <w:szCs w:val="28"/>
          <w:lang w:val="en-US"/>
        </w:rPr>
        <w:t>SOF</w:t>
      </w:r>
      <w:r w:rsidRPr="006D51C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Параметр </w:t>
      </w:r>
      <w:r w:rsidRPr="006D51C4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CB15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определяет доступную ёмкость </w:t>
      </w:r>
      <w:r w:rsidR="00CB155F" w:rsidRPr="00CB155F">
        <w:rPr>
          <w:rFonts w:ascii="Times New Roman" w:hAnsi="Times New Roman" w:cs="Times New Roman"/>
          <w:sz w:val="28"/>
          <w:szCs w:val="28"/>
        </w:rPr>
        <w:t>и внутренний импеданс, а потому влияет как на запас энергии, так и на максимальную мощность. Параметр</w:t>
      </w:r>
      <w:r w:rsidR="00CB155F">
        <w:rPr>
          <w:rFonts w:ascii="Times New Roman" w:hAnsi="Times New Roman" w:cs="Times New Roman"/>
          <w:sz w:val="28"/>
          <w:szCs w:val="28"/>
        </w:rPr>
        <w:t xml:space="preserve"> </w:t>
      </w:r>
      <w:r w:rsidR="00CB155F" w:rsidRPr="00CB155F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="00CB155F" w:rsidRPr="00CB155F">
        <w:rPr>
          <w:rFonts w:ascii="Times New Roman" w:hAnsi="Times New Roman" w:cs="Times New Roman"/>
          <w:sz w:val="28"/>
          <w:szCs w:val="28"/>
        </w:rPr>
        <w:t xml:space="preserve"> </w:t>
      </w:r>
      <w:r w:rsidR="00CB155F">
        <w:rPr>
          <w:rFonts w:ascii="Times New Roman" w:hAnsi="Times New Roman" w:cs="Times New Roman"/>
          <w:sz w:val="28"/>
          <w:szCs w:val="28"/>
        </w:rPr>
        <w:t xml:space="preserve">в </w:t>
      </w:r>
      <w:r w:rsidR="00CB155F" w:rsidRPr="00CB155F">
        <w:rPr>
          <w:rFonts w:ascii="Times New Roman" w:hAnsi="Times New Roman" w:cs="Times New Roman"/>
          <w:sz w:val="28"/>
          <w:szCs w:val="28"/>
        </w:rPr>
        <w:t>свою очередь определяется не только текущим</w:t>
      </w:r>
      <w:r w:rsidR="00CB155F">
        <w:rPr>
          <w:rFonts w:ascii="Times New Roman" w:hAnsi="Times New Roman" w:cs="Times New Roman"/>
          <w:sz w:val="28"/>
          <w:szCs w:val="28"/>
        </w:rPr>
        <w:t xml:space="preserve"> </w:t>
      </w:r>
      <w:r w:rsidR="00CB155F" w:rsidRPr="00CB155F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="00CB155F" w:rsidRPr="00CB155F">
        <w:rPr>
          <w:rFonts w:ascii="Times New Roman" w:hAnsi="Times New Roman" w:cs="Times New Roman"/>
          <w:sz w:val="28"/>
          <w:szCs w:val="28"/>
        </w:rPr>
        <w:t>, но и скоростью его изменения, а значит — режимом эксплуатации, температурой и внутренними импедансными параметрами.</w:t>
      </w:r>
    </w:p>
    <w:p w14:paraId="1EF4821A" w14:textId="396C7109" w:rsidR="00CB155F" w:rsidRDefault="00CB155F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55F">
        <w:rPr>
          <w:rFonts w:ascii="Times New Roman" w:hAnsi="Times New Roman" w:cs="Times New Roman"/>
          <w:sz w:val="28"/>
          <w:szCs w:val="28"/>
        </w:rPr>
        <w:t>Для целей диссертации эта взаимосвязь может быть представлена системой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7"/>
        <w:gridCol w:w="5105"/>
        <w:gridCol w:w="2385"/>
      </w:tblGrid>
      <w:tr w:rsidR="001B49D1" w14:paraId="318B42F7" w14:textId="77777777" w:rsidTr="00467154">
        <w:tc>
          <w:tcPr>
            <w:tcW w:w="3209" w:type="dxa"/>
            <w:vAlign w:val="center"/>
          </w:tcPr>
          <w:p w14:paraId="429D04A5" w14:textId="77777777" w:rsidR="001B49D1" w:rsidRDefault="001B49D1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1CC800E4" w14:textId="3C8DB6E5" w:rsidR="001B49D1" w:rsidRDefault="001B49D1" w:rsidP="001B49D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5BEB">
              <w:rPr>
                <w:rFonts w:ascii="Times New Roman" w:hAnsi="Times New Roman" w:cs="Times New Roman"/>
                <w:position w:val="-14"/>
                <w:sz w:val="28"/>
                <w:szCs w:val="28"/>
              </w:rPr>
              <w:object w:dxaOrig="1920" w:dyaOrig="400" w14:anchorId="6BD054EA">
                <v:shape id="_x0000_i1058" type="#_x0000_t75" style="width:96.2pt;height:20.15pt" o:ole="">
                  <v:imagedata r:id="rId86" o:title=""/>
                </v:shape>
                <o:OLEObject Type="Embed" ProgID="Equation.DSMT4" ShapeID="_x0000_i1058" DrawAspect="Content" ObjectID="_1847887725" r:id="rId87"/>
              </w:object>
            </w:r>
            <w:r w:rsidRPr="00764CBB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3FD6E13A" w14:textId="42AFEDA7" w:rsidR="001B49D1" w:rsidRDefault="001B49D1" w:rsidP="001B49D1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(1.27)</w:t>
            </w:r>
          </w:p>
        </w:tc>
      </w:tr>
      <w:tr w:rsidR="001B49D1" w14:paraId="72E2A7BA" w14:textId="77777777" w:rsidTr="00467154">
        <w:tc>
          <w:tcPr>
            <w:tcW w:w="3209" w:type="dxa"/>
            <w:vAlign w:val="center"/>
          </w:tcPr>
          <w:p w14:paraId="56A58FE2" w14:textId="77777777" w:rsidR="001B49D1" w:rsidRDefault="001B49D1" w:rsidP="00AD1F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288DBC53" w14:textId="0360C503" w:rsidR="001B49D1" w:rsidRDefault="001B49D1" w:rsidP="00AD1FA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5BEB">
              <w:rPr>
                <w:rFonts w:ascii="Times New Roman" w:hAnsi="Times New Roman" w:cs="Times New Roman"/>
                <w:position w:val="-16"/>
                <w:sz w:val="28"/>
                <w:szCs w:val="28"/>
                <w:lang w:val="en-US"/>
              </w:rPr>
              <w:object w:dxaOrig="2840" w:dyaOrig="440" w14:anchorId="4E49E19B">
                <v:shape id="_x0000_i1059" type="#_x0000_t75" style="width:142.85pt;height:21.9pt" o:ole="">
                  <v:imagedata r:id="rId88" o:title=""/>
                </v:shape>
                <o:OLEObject Type="Embed" ProgID="Equation.DSMT4" ShapeID="_x0000_i1059" DrawAspect="Content" ObjectID="_1847887726" r:id="rId89"/>
              </w:object>
            </w:r>
            <w:r w:rsidRPr="00764CBB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607E9338" w14:textId="6E9D5215" w:rsidR="001B49D1" w:rsidRDefault="001B49D1" w:rsidP="00AD1FA3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(1.28)</w:t>
            </w:r>
          </w:p>
        </w:tc>
      </w:tr>
      <w:tr w:rsidR="001B49D1" w14:paraId="6D90EBBF" w14:textId="77777777" w:rsidTr="00467154">
        <w:tc>
          <w:tcPr>
            <w:tcW w:w="3209" w:type="dxa"/>
            <w:vAlign w:val="center"/>
          </w:tcPr>
          <w:p w14:paraId="45F1B81E" w14:textId="77777777" w:rsidR="001B49D1" w:rsidRDefault="001B49D1" w:rsidP="00AD1F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653128DE" w14:textId="004A877A" w:rsidR="001B49D1" w:rsidRDefault="001B49D1" w:rsidP="00AD1FA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5BEB">
              <w:rPr>
                <w:rFonts w:ascii="Times New Roman" w:hAnsi="Times New Roman" w:cs="Times New Roman"/>
                <w:position w:val="-14"/>
                <w:sz w:val="28"/>
                <w:szCs w:val="28"/>
                <w:lang w:val="en-US"/>
              </w:rPr>
              <w:object w:dxaOrig="2920" w:dyaOrig="400" w14:anchorId="4CCD6FE5">
                <v:shape id="_x0000_i1060" type="#_x0000_t75" style="width:144.6pt;height:20.15pt" o:ole="">
                  <v:imagedata r:id="rId90" o:title=""/>
                </v:shape>
                <o:OLEObject Type="Embed" ProgID="Equation.DSMT4" ShapeID="_x0000_i1060" DrawAspect="Content" ObjectID="_1847887727" r:id="rId91"/>
              </w:object>
            </w:r>
            <w:r w:rsidRPr="00764CBB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29F9C1EA" w14:textId="014A1F22" w:rsidR="001B49D1" w:rsidRDefault="001B49D1" w:rsidP="00AD1FA3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(1.29)</w:t>
            </w:r>
          </w:p>
        </w:tc>
      </w:tr>
      <w:tr w:rsidR="001B49D1" w14:paraId="24697CA7" w14:textId="77777777" w:rsidTr="00467154">
        <w:tc>
          <w:tcPr>
            <w:tcW w:w="3209" w:type="dxa"/>
            <w:vAlign w:val="center"/>
          </w:tcPr>
          <w:p w14:paraId="3788F47D" w14:textId="77777777" w:rsidR="001B49D1" w:rsidRDefault="001B49D1" w:rsidP="00AD1F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1C183368" w14:textId="0A8AC4C1" w:rsidR="001B49D1" w:rsidRDefault="001B49D1" w:rsidP="00AD1FA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5BEB">
              <w:rPr>
                <w:rFonts w:ascii="Times New Roman" w:hAnsi="Times New Roman" w:cs="Times New Roman"/>
                <w:position w:val="-28"/>
                <w:sz w:val="28"/>
                <w:szCs w:val="28"/>
              </w:rPr>
              <w:object w:dxaOrig="4180" w:dyaOrig="680" w14:anchorId="0E0C89C5">
                <v:shape id="_x0000_i1061" type="#_x0000_t75" style="width:209.1pt;height:34pt" o:ole="">
                  <v:imagedata r:id="rId92" o:title=""/>
                </v:shape>
                <o:OLEObject Type="Embed" ProgID="Equation.DSMT4" ShapeID="_x0000_i1061" DrawAspect="Content" ObjectID="_1847887728" r:id="rId93"/>
              </w:object>
            </w:r>
          </w:p>
        </w:tc>
        <w:tc>
          <w:tcPr>
            <w:tcW w:w="3209" w:type="dxa"/>
            <w:vAlign w:val="center"/>
          </w:tcPr>
          <w:p w14:paraId="6778E802" w14:textId="06DE2B9C" w:rsidR="001B49D1" w:rsidRDefault="001B49D1" w:rsidP="00AD1FA3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(1.30)</w:t>
            </w:r>
          </w:p>
        </w:tc>
      </w:tr>
    </w:tbl>
    <w:p w14:paraId="01512516" w14:textId="0E8AD2D2" w:rsidR="00EC5BEB" w:rsidRDefault="000347E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47E1">
        <w:rPr>
          <w:rFonts w:ascii="Times New Roman" w:hAnsi="Times New Roman" w:cs="Times New Roman"/>
          <w:sz w:val="28"/>
          <w:szCs w:val="28"/>
        </w:rPr>
        <w:t>Данная система задаёт структурную иерархию параметров. В последующих главах именно она будет конкретизирована сначала на уровне импедансной модели, затем на уровне диагностических критериев и, наконец, на уровне прогностического алгоритма.</w:t>
      </w:r>
    </w:p>
    <w:p w14:paraId="1EC4A504" w14:textId="75975EE3" w:rsidR="000347E1" w:rsidRDefault="00030F30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1DD5">
        <w:rPr>
          <w:rFonts w:ascii="Times New Roman" w:hAnsi="Times New Roman" w:cs="Times New Roman"/>
          <w:sz w:val="28"/>
          <w:szCs w:val="28"/>
        </w:rPr>
        <w:t>Таблица 1.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71DD5">
        <w:rPr>
          <w:rFonts w:ascii="Times New Roman" w:hAnsi="Times New Roman" w:cs="Times New Roman"/>
          <w:sz w:val="28"/>
          <w:szCs w:val="28"/>
        </w:rPr>
        <w:t xml:space="preserve"> – </w:t>
      </w:r>
      <w:r w:rsidR="00FA7319" w:rsidRPr="00FA7319">
        <w:rPr>
          <w:rFonts w:ascii="Times New Roman" w:hAnsi="Times New Roman" w:cs="Times New Roman"/>
          <w:sz w:val="28"/>
          <w:szCs w:val="28"/>
        </w:rPr>
        <w:t>Сравнительная характеристика основных показателей состояния батареи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0A5140" w:rsidRPr="005B6449" w14:paraId="1D8E8118" w14:textId="77777777" w:rsidTr="00B7151A">
        <w:tc>
          <w:tcPr>
            <w:tcW w:w="2406" w:type="dxa"/>
            <w:vAlign w:val="center"/>
          </w:tcPr>
          <w:p w14:paraId="6E9EABC6" w14:textId="0C767F02" w:rsidR="000A5140" w:rsidRPr="00B7151A" w:rsidRDefault="000A5140" w:rsidP="005B64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commentRangeStart w:id="14"/>
            <w:r w:rsidRPr="00B715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2407" w:type="dxa"/>
            <w:vAlign w:val="center"/>
          </w:tcPr>
          <w:p w14:paraId="5830B148" w14:textId="4CB127F4" w:rsidR="000A5140" w:rsidRPr="005B6449" w:rsidRDefault="000A5140" w:rsidP="005B64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6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Основная физическая интерпретация</w:t>
            </w:r>
          </w:p>
        </w:tc>
        <w:tc>
          <w:tcPr>
            <w:tcW w:w="2407" w:type="dxa"/>
            <w:vAlign w:val="center"/>
          </w:tcPr>
          <w:p w14:paraId="5F0DF5CA" w14:textId="632A8AF4" w:rsidR="000A5140" w:rsidRPr="005B6449" w:rsidRDefault="000A5140" w:rsidP="005B64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6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Базовая формула</w:t>
            </w:r>
          </w:p>
        </w:tc>
        <w:tc>
          <w:tcPr>
            <w:tcW w:w="2407" w:type="dxa"/>
            <w:vAlign w:val="center"/>
          </w:tcPr>
          <w:p w14:paraId="359B3008" w14:textId="5D882C65" w:rsidR="000A5140" w:rsidRPr="005B6449" w:rsidRDefault="000A5140" w:rsidP="005B64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6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Главный недостаток при изолированном использовании</w:t>
            </w:r>
          </w:p>
        </w:tc>
      </w:tr>
      <w:tr w:rsidR="000A5140" w:rsidRPr="005B6449" w14:paraId="7C25484A" w14:textId="77777777" w:rsidTr="00B7151A">
        <w:tc>
          <w:tcPr>
            <w:tcW w:w="2406" w:type="dxa"/>
            <w:vAlign w:val="center"/>
          </w:tcPr>
          <w:p w14:paraId="7EFB358E" w14:textId="2D728E83" w:rsidR="000A5140" w:rsidRPr="00B7151A" w:rsidRDefault="000A514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B71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SOC</w:t>
            </w:r>
          </w:p>
        </w:tc>
        <w:tc>
          <w:tcPr>
            <w:tcW w:w="2407" w:type="dxa"/>
            <w:vAlign w:val="center"/>
          </w:tcPr>
          <w:p w14:paraId="06427F80" w14:textId="46D49D47" w:rsidR="000A5140" w:rsidRPr="005B6449" w:rsidRDefault="000A5140" w:rsidP="00B715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449">
              <w:rPr>
                <w:rFonts w:ascii="Times New Roman" w:hAnsi="Times New Roman" w:cs="Times New Roman"/>
                <w:sz w:val="24"/>
                <w:szCs w:val="24"/>
              </w:rPr>
              <w:t>Текущий запас заряда</w:t>
            </w:r>
          </w:p>
        </w:tc>
        <w:tc>
          <w:tcPr>
            <w:tcW w:w="2407" w:type="dxa"/>
            <w:vAlign w:val="center"/>
          </w:tcPr>
          <w:p w14:paraId="40220F2B" w14:textId="68233CA1" w:rsidR="000A5140" w:rsidRPr="005B6449" w:rsidRDefault="00420211" w:rsidP="00B715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6449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500" w:dyaOrig="360" w14:anchorId="5C69D783">
                <v:shape id="_x0000_i1062" type="#_x0000_t75" style="width:74.9pt;height:17.85pt" o:ole="">
                  <v:imagedata r:id="rId94" o:title=""/>
                </v:shape>
                <o:OLEObject Type="Embed" ProgID="Equation.DSMT4" ShapeID="_x0000_i1062" DrawAspect="Content" ObjectID="_1847887729" r:id="rId95"/>
              </w:object>
            </w:r>
          </w:p>
        </w:tc>
        <w:tc>
          <w:tcPr>
            <w:tcW w:w="2407" w:type="dxa"/>
            <w:vAlign w:val="center"/>
          </w:tcPr>
          <w:p w14:paraId="75ACAAE7" w14:textId="172F122F" w:rsidR="000A5140" w:rsidRPr="005B6449" w:rsidRDefault="00855B0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449">
              <w:rPr>
                <w:rFonts w:ascii="Times New Roman" w:hAnsi="Times New Roman" w:cs="Times New Roman"/>
                <w:sz w:val="24"/>
                <w:szCs w:val="24"/>
              </w:rPr>
              <w:t>Не отражает внутреннюю деградацию</w:t>
            </w:r>
          </w:p>
        </w:tc>
      </w:tr>
      <w:tr w:rsidR="000A5140" w:rsidRPr="005B6449" w14:paraId="0D84C11B" w14:textId="77777777" w:rsidTr="00B7151A">
        <w:tc>
          <w:tcPr>
            <w:tcW w:w="2406" w:type="dxa"/>
            <w:vAlign w:val="center"/>
          </w:tcPr>
          <w:p w14:paraId="3D534022" w14:textId="0DD27F8D" w:rsidR="000A5140" w:rsidRPr="00B7151A" w:rsidRDefault="000A514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B71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SOH</w:t>
            </w:r>
          </w:p>
        </w:tc>
        <w:tc>
          <w:tcPr>
            <w:tcW w:w="2407" w:type="dxa"/>
            <w:vAlign w:val="center"/>
          </w:tcPr>
          <w:p w14:paraId="3DD03EEE" w14:textId="7D4C58E4" w:rsidR="000A5140" w:rsidRPr="005B6449" w:rsidRDefault="000A5140" w:rsidP="00B715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449">
              <w:rPr>
                <w:rFonts w:ascii="Times New Roman" w:hAnsi="Times New Roman" w:cs="Times New Roman"/>
                <w:sz w:val="24"/>
                <w:szCs w:val="24"/>
              </w:rPr>
              <w:t>Степень старения батареи</w:t>
            </w:r>
          </w:p>
        </w:tc>
        <w:tc>
          <w:tcPr>
            <w:tcW w:w="2407" w:type="dxa"/>
            <w:vAlign w:val="center"/>
          </w:tcPr>
          <w:p w14:paraId="790AFD7C" w14:textId="32F72100" w:rsidR="000A5140" w:rsidRPr="005B6449" w:rsidRDefault="00420211" w:rsidP="00B715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6449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540" w:dyaOrig="360" w14:anchorId="3040466C">
                <v:shape id="_x0000_i1063" type="#_x0000_t75" style="width:77.2pt;height:17.85pt" o:ole="">
                  <v:imagedata r:id="rId96" o:title=""/>
                </v:shape>
                <o:OLEObject Type="Embed" ProgID="Equation.DSMT4" ShapeID="_x0000_i1063" DrawAspect="Content" ObjectID="_1847887730" r:id="rId97"/>
              </w:object>
            </w:r>
            <w:r w:rsidRPr="005B64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B6449">
              <w:rPr>
                <w:rFonts w:ascii="Times New Roman" w:hAnsi="Times New Roman" w:cs="Times New Roman"/>
                <w:sz w:val="24"/>
                <w:szCs w:val="24"/>
              </w:rPr>
              <w:t xml:space="preserve">или </w:t>
            </w:r>
            <w:r w:rsidRPr="005B6449">
              <w:rPr>
                <w:rFonts w:ascii="Times New Roman" w:hAnsi="Times New Roman" w:cs="Times New Roman"/>
                <w:position w:val="-14"/>
                <w:sz w:val="24"/>
                <w:szCs w:val="24"/>
                <w:lang w:val="en-US"/>
              </w:rPr>
              <w:object w:dxaOrig="1480" w:dyaOrig="400" w14:anchorId="2D2BC0DB">
                <v:shape id="_x0000_i1064" type="#_x0000_t75" style="width:74.9pt;height:20.15pt" o:ole="">
                  <v:imagedata r:id="rId98" o:title=""/>
                </v:shape>
                <o:OLEObject Type="Embed" ProgID="Equation.DSMT4" ShapeID="_x0000_i1064" DrawAspect="Content" ObjectID="_1847887731" r:id="rId99"/>
              </w:object>
            </w:r>
          </w:p>
        </w:tc>
        <w:tc>
          <w:tcPr>
            <w:tcW w:w="2407" w:type="dxa"/>
            <w:vAlign w:val="center"/>
          </w:tcPr>
          <w:p w14:paraId="35AB73C3" w14:textId="0E31228C" w:rsidR="000A5140" w:rsidRPr="005B6449" w:rsidRDefault="00855B0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449">
              <w:rPr>
                <w:rFonts w:ascii="Times New Roman" w:hAnsi="Times New Roman" w:cs="Times New Roman"/>
                <w:sz w:val="24"/>
                <w:szCs w:val="24"/>
              </w:rPr>
              <w:t>При ёмкостной трактовке запаздывает относительно ранней деградации</w:t>
            </w:r>
          </w:p>
        </w:tc>
      </w:tr>
      <w:tr w:rsidR="000A5140" w:rsidRPr="005B6449" w14:paraId="507389C7" w14:textId="77777777" w:rsidTr="00B7151A">
        <w:tc>
          <w:tcPr>
            <w:tcW w:w="2406" w:type="dxa"/>
            <w:vAlign w:val="center"/>
          </w:tcPr>
          <w:p w14:paraId="38F0E44D" w14:textId="5CB7EE92" w:rsidR="000A5140" w:rsidRPr="00B7151A" w:rsidRDefault="000A514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B71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SOF</w:t>
            </w:r>
          </w:p>
        </w:tc>
        <w:tc>
          <w:tcPr>
            <w:tcW w:w="2407" w:type="dxa"/>
            <w:vAlign w:val="center"/>
          </w:tcPr>
          <w:p w14:paraId="0C73405B" w14:textId="2CE7B15C" w:rsidR="000A5140" w:rsidRPr="005B6449" w:rsidRDefault="000A5140" w:rsidP="00B715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449">
              <w:rPr>
                <w:rFonts w:ascii="Times New Roman" w:hAnsi="Times New Roman" w:cs="Times New Roman"/>
                <w:sz w:val="24"/>
                <w:szCs w:val="24"/>
              </w:rPr>
              <w:t>Доступная мощность</w:t>
            </w:r>
          </w:p>
        </w:tc>
        <w:tc>
          <w:tcPr>
            <w:tcW w:w="2407" w:type="dxa"/>
            <w:vAlign w:val="center"/>
          </w:tcPr>
          <w:p w14:paraId="3C78A97E" w14:textId="7E0F5BA8" w:rsidR="000A5140" w:rsidRPr="005B6449" w:rsidRDefault="00420211" w:rsidP="00B715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644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2000" w:dyaOrig="400" w14:anchorId="77DAF3F7">
                <v:shape id="_x0000_i1065" type="#_x0000_t75" style="width:100.2pt;height:20.15pt" o:ole="">
                  <v:imagedata r:id="rId100" o:title=""/>
                </v:shape>
                <o:OLEObject Type="Embed" ProgID="Equation.DSMT4" ShapeID="_x0000_i1065" DrawAspect="Content" ObjectID="_1847887732" r:id="rId101"/>
              </w:object>
            </w:r>
          </w:p>
        </w:tc>
        <w:tc>
          <w:tcPr>
            <w:tcW w:w="2407" w:type="dxa"/>
            <w:vAlign w:val="center"/>
          </w:tcPr>
          <w:p w14:paraId="7C0B16B8" w14:textId="725751C7" w:rsidR="000A5140" w:rsidRPr="005B6449" w:rsidRDefault="00855B0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449">
              <w:rPr>
                <w:rFonts w:ascii="Times New Roman" w:hAnsi="Times New Roman" w:cs="Times New Roman"/>
                <w:sz w:val="24"/>
                <w:szCs w:val="24"/>
              </w:rPr>
              <w:t>Требует знания не только заряда, но и импедансного состояния</w:t>
            </w:r>
          </w:p>
        </w:tc>
      </w:tr>
      <w:tr w:rsidR="000A5140" w:rsidRPr="005B6449" w14:paraId="541815A7" w14:textId="77777777" w:rsidTr="00B7151A">
        <w:tc>
          <w:tcPr>
            <w:tcW w:w="2406" w:type="dxa"/>
            <w:vAlign w:val="center"/>
          </w:tcPr>
          <w:p w14:paraId="7B7977B9" w14:textId="4E839A4D" w:rsidR="000A5140" w:rsidRPr="00B7151A" w:rsidRDefault="000A514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B71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RUL</w:t>
            </w:r>
          </w:p>
        </w:tc>
        <w:tc>
          <w:tcPr>
            <w:tcW w:w="2407" w:type="dxa"/>
            <w:vAlign w:val="center"/>
          </w:tcPr>
          <w:p w14:paraId="7DF2EBA4" w14:textId="1287EE10" w:rsidR="000A5140" w:rsidRPr="005B6449" w:rsidRDefault="000A5140" w:rsidP="00B715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449">
              <w:rPr>
                <w:rFonts w:ascii="Times New Roman" w:hAnsi="Times New Roman" w:cs="Times New Roman"/>
                <w:sz w:val="24"/>
                <w:szCs w:val="24"/>
              </w:rPr>
              <w:t>Остаточный срок службы</w:t>
            </w:r>
          </w:p>
        </w:tc>
        <w:tc>
          <w:tcPr>
            <w:tcW w:w="2407" w:type="dxa"/>
            <w:vAlign w:val="center"/>
          </w:tcPr>
          <w:p w14:paraId="6B46E118" w14:textId="3E5C83C6" w:rsidR="000A5140" w:rsidRPr="005B6449" w:rsidRDefault="00855B00" w:rsidP="00B715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6449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780" w:dyaOrig="360" w14:anchorId="6B6620D0">
                <v:shape id="_x0000_i1066" type="#_x0000_t75" style="width:88.7pt;height:17.85pt" o:ole="">
                  <v:imagedata r:id="rId102" o:title=""/>
                </v:shape>
                <o:OLEObject Type="Embed" ProgID="Equation.DSMT4" ShapeID="_x0000_i1066" DrawAspect="Content" ObjectID="_1847887733" r:id="rId103"/>
              </w:object>
            </w:r>
          </w:p>
        </w:tc>
        <w:tc>
          <w:tcPr>
            <w:tcW w:w="2407" w:type="dxa"/>
            <w:vAlign w:val="center"/>
          </w:tcPr>
          <w:p w14:paraId="193652ED" w14:textId="24DAADC0" w:rsidR="000A5140" w:rsidRPr="005B6449" w:rsidRDefault="00855B0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449">
              <w:rPr>
                <w:rFonts w:ascii="Times New Roman" w:hAnsi="Times New Roman" w:cs="Times New Roman"/>
                <w:sz w:val="24"/>
                <w:szCs w:val="24"/>
              </w:rPr>
              <w:t>Невозможен без модели деградационной траектории</w:t>
            </w:r>
            <w:commentRangeEnd w:id="14"/>
            <w:r w:rsidR="000C085B" w:rsidRPr="005B6449">
              <w:rPr>
                <w:rStyle w:val="ad"/>
                <w:rFonts w:ascii="Times New Roman" w:hAnsi="Times New Roman" w:cs="Times New Roman"/>
                <w:sz w:val="24"/>
                <w:szCs w:val="24"/>
              </w:rPr>
              <w:commentReference w:id="14"/>
            </w:r>
          </w:p>
        </w:tc>
      </w:tr>
    </w:tbl>
    <w:p w14:paraId="58FC8B36" w14:textId="77777777" w:rsidR="000347E1" w:rsidRPr="00764CBB" w:rsidRDefault="000347E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ADD997" w14:textId="327A5C27" w:rsidR="00855B00" w:rsidRPr="00D05F77" w:rsidRDefault="00294F9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AEC">
        <w:rPr>
          <w:rFonts w:ascii="Times New Roman" w:hAnsi="Times New Roman" w:cs="Times New Roman"/>
          <w:sz w:val="28"/>
          <w:szCs w:val="28"/>
          <w:highlight w:val="green"/>
        </w:rPr>
        <w:t>Из таблицы 1.4 можно видеть, что</w:t>
      </w:r>
      <w:r w:rsidR="00131CCA" w:rsidRPr="00131CCA">
        <w:rPr>
          <w:rFonts w:ascii="Times New Roman" w:hAnsi="Times New Roman" w:cs="Times New Roman"/>
          <w:sz w:val="28"/>
          <w:szCs w:val="28"/>
        </w:rPr>
        <w:t xml:space="preserve"> показатели </w:t>
      </w:r>
      <w:r w:rsidR="00131CCA" w:rsidRPr="00131CCA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131CCA" w:rsidRPr="00131CCA">
        <w:rPr>
          <w:rFonts w:ascii="Times New Roman" w:hAnsi="Times New Roman" w:cs="Times New Roman"/>
          <w:sz w:val="28"/>
          <w:szCs w:val="28"/>
        </w:rPr>
        <w:t xml:space="preserve">, </w:t>
      </w:r>
      <w:r w:rsidR="00131CCA" w:rsidRPr="00131CC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="00131CCA" w:rsidRPr="00131CCA">
        <w:rPr>
          <w:rFonts w:ascii="Times New Roman" w:hAnsi="Times New Roman" w:cs="Times New Roman"/>
          <w:sz w:val="28"/>
          <w:szCs w:val="28"/>
        </w:rPr>
        <w:t xml:space="preserve">, </w:t>
      </w:r>
      <w:r w:rsidR="00131CCA" w:rsidRPr="00131CCA">
        <w:rPr>
          <w:rFonts w:ascii="Times New Roman" w:hAnsi="Times New Roman" w:cs="Times New Roman"/>
          <w:i/>
          <w:iCs/>
          <w:sz w:val="28"/>
          <w:szCs w:val="28"/>
          <w:lang w:val="en-US"/>
        </w:rPr>
        <w:t>SOF</w:t>
      </w:r>
      <w:r w:rsidR="00131CCA" w:rsidRPr="00131CCA">
        <w:rPr>
          <w:rFonts w:ascii="Times New Roman" w:hAnsi="Times New Roman" w:cs="Times New Roman"/>
          <w:sz w:val="28"/>
          <w:szCs w:val="28"/>
        </w:rPr>
        <w:t xml:space="preserve"> </w:t>
      </w:r>
      <w:r w:rsidR="00131CCA">
        <w:rPr>
          <w:rFonts w:ascii="Times New Roman" w:hAnsi="Times New Roman" w:cs="Times New Roman"/>
          <w:sz w:val="28"/>
          <w:szCs w:val="28"/>
        </w:rPr>
        <w:t xml:space="preserve">и </w:t>
      </w:r>
      <w:r w:rsidR="00131CCA" w:rsidRPr="00131CCA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="00131CCA">
        <w:rPr>
          <w:rFonts w:ascii="Times New Roman" w:hAnsi="Times New Roman" w:cs="Times New Roman"/>
          <w:sz w:val="28"/>
          <w:szCs w:val="28"/>
        </w:rPr>
        <w:t xml:space="preserve"> образуют единую систему описания технического состояния тяговой аккумуляторной батареи. </w:t>
      </w:r>
      <w:r w:rsidR="00131CCA" w:rsidRPr="00131CCA">
        <w:rPr>
          <w:rFonts w:ascii="Times New Roman" w:hAnsi="Times New Roman" w:cs="Times New Roman"/>
          <w:sz w:val="28"/>
          <w:szCs w:val="28"/>
        </w:rPr>
        <w:t>Среди них</w:t>
      </w:r>
      <w:r w:rsidR="00131CCA">
        <w:rPr>
          <w:rFonts w:ascii="Times New Roman" w:hAnsi="Times New Roman" w:cs="Times New Roman"/>
          <w:sz w:val="28"/>
          <w:szCs w:val="28"/>
        </w:rPr>
        <w:t xml:space="preserve"> </w:t>
      </w:r>
      <w:r w:rsidR="00131CCA" w:rsidRPr="00131CCA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131CCA" w:rsidRPr="00131CCA">
        <w:rPr>
          <w:rFonts w:ascii="Times New Roman" w:hAnsi="Times New Roman" w:cs="Times New Roman"/>
          <w:sz w:val="28"/>
          <w:szCs w:val="28"/>
        </w:rPr>
        <w:t xml:space="preserve"> отражает краткосрочное состояние, </w:t>
      </w:r>
      <w:r w:rsidR="00131CCA" w:rsidRPr="00131CC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="00131CCA" w:rsidRPr="00131CCA">
        <w:rPr>
          <w:rFonts w:ascii="Times New Roman" w:hAnsi="Times New Roman" w:cs="Times New Roman"/>
          <w:sz w:val="28"/>
          <w:szCs w:val="28"/>
        </w:rPr>
        <w:t xml:space="preserve"> – </w:t>
      </w:r>
      <w:r w:rsidR="00131CCA">
        <w:rPr>
          <w:rFonts w:ascii="Times New Roman" w:hAnsi="Times New Roman" w:cs="Times New Roman"/>
          <w:sz w:val="28"/>
          <w:szCs w:val="28"/>
        </w:rPr>
        <w:t xml:space="preserve">накопленную деградацию, </w:t>
      </w:r>
      <w:r w:rsidR="00131CCA" w:rsidRPr="00131CCA">
        <w:rPr>
          <w:rFonts w:ascii="Times New Roman" w:hAnsi="Times New Roman" w:cs="Times New Roman"/>
          <w:i/>
          <w:iCs/>
          <w:sz w:val="28"/>
          <w:szCs w:val="28"/>
          <w:lang w:val="en-US"/>
        </w:rPr>
        <w:t>SOF</w:t>
      </w:r>
      <w:r w:rsidR="00131CCA">
        <w:rPr>
          <w:rFonts w:ascii="Times New Roman" w:hAnsi="Times New Roman" w:cs="Times New Roman"/>
          <w:sz w:val="28"/>
          <w:szCs w:val="28"/>
        </w:rPr>
        <w:t xml:space="preserve"> – текущее силовое качество батареи, а </w:t>
      </w:r>
      <w:r w:rsidR="00131CCA" w:rsidRPr="00131CCA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="00131CCA">
        <w:rPr>
          <w:rFonts w:ascii="Times New Roman" w:hAnsi="Times New Roman" w:cs="Times New Roman"/>
          <w:sz w:val="28"/>
          <w:szCs w:val="28"/>
        </w:rPr>
        <w:t xml:space="preserve"> – её </w:t>
      </w:r>
      <w:r w:rsidR="00A32A9F" w:rsidRPr="00A32A9F">
        <w:rPr>
          <w:rFonts w:ascii="Times New Roman" w:hAnsi="Times New Roman" w:cs="Times New Roman"/>
          <w:sz w:val="28"/>
          <w:szCs w:val="28"/>
          <w:highlight w:val="green"/>
        </w:rPr>
        <w:t>текущую и</w:t>
      </w:r>
      <w:r w:rsidR="00A32A9F">
        <w:rPr>
          <w:rFonts w:ascii="Times New Roman" w:hAnsi="Times New Roman" w:cs="Times New Roman"/>
          <w:sz w:val="28"/>
          <w:szCs w:val="28"/>
        </w:rPr>
        <w:t xml:space="preserve"> </w:t>
      </w:r>
      <w:r w:rsidR="00131CCA">
        <w:rPr>
          <w:rFonts w:ascii="Times New Roman" w:hAnsi="Times New Roman" w:cs="Times New Roman"/>
          <w:sz w:val="28"/>
          <w:szCs w:val="28"/>
        </w:rPr>
        <w:t>будущую работоспособность.</w:t>
      </w:r>
      <w:r w:rsidR="00D05F77" w:rsidRPr="00D05F77">
        <w:t xml:space="preserve"> </w:t>
      </w:r>
      <w:r w:rsidR="00D05F77" w:rsidRPr="00D05F77">
        <w:rPr>
          <w:rFonts w:ascii="Times New Roman" w:hAnsi="Times New Roman" w:cs="Times New Roman"/>
          <w:sz w:val="28"/>
          <w:szCs w:val="28"/>
        </w:rPr>
        <w:t>Для построения физически обоснованной системы прогноза ресурса принципиально важен переход от традиционной ёмкостной трактовки</w:t>
      </w:r>
      <w:r w:rsidR="00D05F77">
        <w:rPr>
          <w:rFonts w:ascii="Times New Roman" w:hAnsi="Times New Roman" w:cs="Times New Roman"/>
          <w:sz w:val="28"/>
          <w:szCs w:val="28"/>
        </w:rPr>
        <w:t xml:space="preserve"> </w:t>
      </w:r>
      <w:r w:rsidR="00D05F77">
        <w:rPr>
          <w:rFonts w:ascii="Times New Roman" w:hAnsi="Times New Roman" w:cs="Times New Roman"/>
          <w:sz w:val="28"/>
          <w:szCs w:val="28"/>
          <w:lang w:val="en-US"/>
        </w:rPr>
        <w:t>SOH</w:t>
      </w:r>
      <w:r w:rsidR="00D05F77" w:rsidRPr="00D05F77">
        <w:rPr>
          <w:rFonts w:ascii="Times New Roman" w:hAnsi="Times New Roman" w:cs="Times New Roman"/>
          <w:sz w:val="28"/>
          <w:szCs w:val="28"/>
        </w:rPr>
        <w:t xml:space="preserve"> к его импедансной интерпретации, поскольку именно она обеспечивает раннюю чувствительность к деградации и позволяет связать диагностический и прогностический уровни анализа.</w:t>
      </w:r>
    </w:p>
    <w:p w14:paraId="77BE72A0" w14:textId="77777777" w:rsidR="00855B00" w:rsidRPr="00764CBB" w:rsidRDefault="00855B00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950536" w14:textId="1F1C8858" w:rsidR="00764CBB" w:rsidRPr="00764CBB" w:rsidRDefault="00764CBB" w:rsidP="008353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4FA6">
        <w:rPr>
          <w:rFonts w:ascii="Times New Roman" w:hAnsi="Times New Roman" w:cs="Times New Roman"/>
          <w:b/>
          <w:bCs/>
          <w:sz w:val="28"/>
          <w:szCs w:val="28"/>
        </w:rPr>
        <w:t>1.4 Электрохимическая импедансная спектроскопия как диагностический инструмент</w:t>
      </w:r>
    </w:p>
    <w:p w14:paraId="6FB8148B" w14:textId="77777777" w:rsidR="00764CBB" w:rsidRPr="00206F49" w:rsidRDefault="00764CBB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3C981E" w14:textId="75895E29" w:rsidR="00764CBB" w:rsidRPr="00206F49" w:rsidRDefault="00621FAF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FAF">
        <w:rPr>
          <w:rFonts w:ascii="Times New Roman" w:hAnsi="Times New Roman" w:cs="Times New Roman"/>
          <w:sz w:val="28"/>
          <w:szCs w:val="28"/>
        </w:rPr>
        <w:t xml:space="preserve">Электрохимическая импедансная спектроскопия </w:t>
      </w:r>
      <w:r w:rsidR="00F0195D">
        <w:rPr>
          <w:rFonts w:ascii="Times New Roman" w:hAnsi="Times New Roman" w:cs="Times New Roman"/>
          <w:sz w:val="28"/>
          <w:szCs w:val="28"/>
        </w:rPr>
        <w:t xml:space="preserve">(ЭИС) </w:t>
      </w:r>
      <w:r w:rsidRPr="00621FAF">
        <w:rPr>
          <w:rFonts w:ascii="Times New Roman" w:hAnsi="Times New Roman" w:cs="Times New Roman"/>
          <w:sz w:val="28"/>
          <w:szCs w:val="28"/>
        </w:rPr>
        <w:t xml:space="preserve">представляет собой частотный метод анализа отклика электрохимической системы на малое гармоническое возмущение тока </w:t>
      </w:r>
      <w:r w:rsidRPr="00A15C66">
        <w:rPr>
          <w:rFonts w:ascii="Times New Roman" w:hAnsi="Times New Roman" w:cs="Times New Roman"/>
          <w:sz w:val="28"/>
          <w:szCs w:val="28"/>
          <w:highlight w:val="yellow"/>
        </w:rPr>
        <w:t>или напряжения</w:t>
      </w:r>
      <w:r w:rsidRPr="00621FAF">
        <w:rPr>
          <w:rFonts w:ascii="Times New Roman" w:hAnsi="Times New Roman" w:cs="Times New Roman"/>
          <w:sz w:val="28"/>
          <w:szCs w:val="28"/>
        </w:rPr>
        <w:t xml:space="preserve">. Современные обзоры и </w:t>
      </w:r>
      <w:r w:rsidRPr="00621FAF">
        <w:rPr>
          <w:rFonts w:ascii="Times New Roman" w:hAnsi="Times New Roman" w:cs="Times New Roman"/>
          <w:sz w:val="28"/>
          <w:szCs w:val="28"/>
        </w:rPr>
        <w:lastRenderedPageBreak/>
        <w:t xml:space="preserve">учебные работы подчёркивают, что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621FAF">
        <w:rPr>
          <w:rFonts w:ascii="Times New Roman" w:hAnsi="Times New Roman" w:cs="Times New Roman"/>
          <w:sz w:val="28"/>
          <w:szCs w:val="28"/>
        </w:rPr>
        <w:t xml:space="preserve"> позволяет разложить суммарный электрический отклик батареи на вклады омической проводимости, межфазного переноса заряда, ёмкостного поведения двойного электрического слоя и диффузионного переноса вещества. Именно эта декомпозиция делает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621FAF">
        <w:rPr>
          <w:rFonts w:ascii="Times New Roman" w:hAnsi="Times New Roman" w:cs="Times New Roman"/>
          <w:sz w:val="28"/>
          <w:szCs w:val="28"/>
        </w:rPr>
        <w:t xml:space="preserve"> особенно ценным методом для диагностики аккумуляторных батарей, поскольку различные механизмы старения отражаются в разных участках спектра и в разных параметрах эквивалентной модели.</w:t>
      </w:r>
    </w:p>
    <w:p w14:paraId="745704DF" w14:textId="74A5170C" w:rsidR="00A15C66" w:rsidRPr="00206F49" w:rsidRDefault="00A15C6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C66">
        <w:rPr>
          <w:rFonts w:ascii="Times New Roman" w:hAnsi="Times New Roman" w:cs="Times New Roman"/>
          <w:sz w:val="28"/>
          <w:szCs w:val="28"/>
        </w:rPr>
        <w:t>Математическая основа метода опирается на теорию линейных стационарных систем. Если на исследуемую электрохимическую систему подаётся гармонический ток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C96386" w14:paraId="47D26FD0" w14:textId="77777777" w:rsidTr="00467154">
        <w:tc>
          <w:tcPr>
            <w:tcW w:w="3209" w:type="dxa"/>
            <w:vAlign w:val="center"/>
          </w:tcPr>
          <w:p w14:paraId="1D0E7CF0" w14:textId="77777777" w:rsidR="00C96386" w:rsidRDefault="00C96386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4FDBCA38" w14:textId="3138E307" w:rsidR="00C96386" w:rsidRDefault="00C96386" w:rsidP="00C96386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7272">
              <w:rPr>
                <w:rFonts w:ascii="Times New Roman" w:hAnsi="Times New Roman" w:cs="Times New Roman"/>
                <w:position w:val="-12"/>
                <w:sz w:val="28"/>
                <w:szCs w:val="28"/>
                <w:lang w:val="en-US"/>
              </w:rPr>
              <w:object w:dxaOrig="1719" w:dyaOrig="360" w14:anchorId="6BF22C0A">
                <v:shape id="_x0000_i1067" type="#_x0000_t75" style="width:86.4pt;height:19pt" o:ole="">
                  <v:imagedata r:id="rId104" o:title=""/>
                </v:shape>
                <o:OLEObject Type="Embed" ProgID="Equation.DSMT4" ShapeID="_x0000_i1067" DrawAspect="Content" ObjectID="_1847887734" r:id="rId105"/>
              </w:object>
            </w:r>
            <w:r w:rsidRPr="0094727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3DE9A7AD" w14:textId="03D58BE5" w:rsidR="00C96386" w:rsidRDefault="00C96386" w:rsidP="00C96386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(1.31)</w:t>
            </w:r>
          </w:p>
        </w:tc>
      </w:tr>
    </w:tbl>
    <w:p w14:paraId="7EFADA78" w14:textId="1DB50032" w:rsidR="00A15C66" w:rsidRDefault="0094727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272">
        <w:rPr>
          <w:rFonts w:ascii="Times New Roman" w:hAnsi="Times New Roman" w:cs="Times New Roman"/>
          <w:sz w:val="28"/>
          <w:szCs w:val="28"/>
        </w:rPr>
        <w:t>то при условии малости возмущения отклик по напряжению также будет гармоническим: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C96386" w14:paraId="1EDE24F0" w14:textId="77777777" w:rsidTr="00467154">
        <w:tc>
          <w:tcPr>
            <w:tcW w:w="3209" w:type="dxa"/>
            <w:vAlign w:val="center"/>
          </w:tcPr>
          <w:p w14:paraId="225B4715" w14:textId="77777777" w:rsidR="00C96386" w:rsidRDefault="00C96386" w:rsidP="00AD1F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22C2B8DD" w14:textId="0B64F4F7" w:rsidR="00C96386" w:rsidRPr="00C96386" w:rsidRDefault="00C96386" w:rsidP="00C96386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7272">
              <w:rPr>
                <w:rFonts w:ascii="Times New Roman" w:hAnsi="Times New Roman" w:cs="Times New Roman"/>
                <w:position w:val="-12"/>
                <w:sz w:val="28"/>
                <w:szCs w:val="28"/>
                <w:lang w:val="en-US"/>
              </w:rPr>
              <w:object w:dxaOrig="1939" w:dyaOrig="360" w14:anchorId="1374F71D">
                <v:shape id="_x0000_i1068" type="#_x0000_t75" style="width:97.35pt;height:19pt" o:ole="">
                  <v:imagedata r:id="rId106" o:title=""/>
                </v:shape>
                <o:OLEObject Type="Embed" ProgID="Equation.DSMT4" ShapeID="_x0000_i1068" DrawAspect="Content" ObjectID="_1847887735" r:id="rId107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233AB929" w14:textId="0C6FA2B8" w:rsidR="00C96386" w:rsidRDefault="00C96386" w:rsidP="00AD1FA3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(1.32)</w:t>
            </w:r>
          </w:p>
        </w:tc>
      </w:tr>
    </w:tbl>
    <w:p w14:paraId="33E50A4C" w14:textId="6337579D" w:rsidR="00947272" w:rsidRDefault="0094727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φ –фазовый сдвиг </w:t>
      </w:r>
      <w:r w:rsidRPr="00947272">
        <w:rPr>
          <w:rFonts w:ascii="Times New Roman" w:hAnsi="Times New Roman" w:cs="Times New Roman"/>
          <w:sz w:val="28"/>
          <w:szCs w:val="28"/>
        </w:rPr>
        <w:t>между током и напряжением.</w:t>
      </w:r>
    </w:p>
    <w:p w14:paraId="64E7185D" w14:textId="2034CABA" w:rsidR="00947272" w:rsidRDefault="0094727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272">
        <w:rPr>
          <w:rFonts w:ascii="Times New Roman" w:hAnsi="Times New Roman" w:cs="Times New Roman"/>
          <w:sz w:val="28"/>
          <w:szCs w:val="28"/>
        </w:rPr>
        <w:t>Переход к комплексной форме осуществляется стандартным образом через</w:t>
      </w:r>
      <w:r w:rsidR="00B76180">
        <w:rPr>
          <w:rFonts w:ascii="Times New Roman" w:hAnsi="Times New Roman" w:cs="Times New Roman"/>
          <w:sz w:val="28"/>
          <w:szCs w:val="28"/>
        </w:rPr>
        <w:t xml:space="preserve"> </w:t>
      </w:r>
      <w:r w:rsidR="00B76180" w:rsidRPr="00B76180">
        <w:rPr>
          <w:rFonts w:ascii="Times New Roman" w:hAnsi="Times New Roman" w:cs="Times New Roman"/>
          <w:sz w:val="28"/>
          <w:szCs w:val="28"/>
        </w:rPr>
        <w:t>представление гармонических функций как вещественной части комплексной экспоненты. Тогда комплексный импеданс определяется как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DB13AD" w14:paraId="2C60FE57" w14:textId="77777777" w:rsidTr="00DB13AD">
        <w:tc>
          <w:tcPr>
            <w:tcW w:w="3209" w:type="dxa"/>
            <w:vAlign w:val="center"/>
          </w:tcPr>
          <w:p w14:paraId="2ED8500D" w14:textId="77777777" w:rsidR="00DB13AD" w:rsidRDefault="00DB13AD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3B83D153" w14:textId="31018439" w:rsidR="00DB13AD" w:rsidRDefault="00DB13AD" w:rsidP="00DB13A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6180">
              <w:rPr>
                <w:rFonts w:ascii="Times New Roman" w:hAnsi="Times New Roman" w:cs="Times New Roman"/>
                <w:position w:val="-40"/>
                <w:sz w:val="28"/>
                <w:szCs w:val="28"/>
              </w:rPr>
              <w:object w:dxaOrig="1420" w:dyaOrig="920" w14:anchorId="3B1F457E">
                <v:shape id="_x0000_i1069" type="#_x0000_t75" style="width:71.4pt;height:45.5pt" o:ole="">
                  <v:imagedata r:id="rId108" o:title=""/>
                </v:shape>
                <o:OLEObject Type="Embed" ProgID="Equation.DSMT4" ShapeID="_x0000_i1069" DrawAspect="Content" ObjectID="_1847887736" r:id="rId109"/>
              </w:object>
            </w:r>
            <w:r w:rsidRPr="00206F4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09" w:type="dxa"/>
            <w:vAlign w:val="center"/>
          </w:tcPr>
          <w:p w14:paraId="4B022562" w14:textId="69DC26AA" w:rsidR="00DB13AD" w:rsidRDefault="00DB13AD" w:rsidP="00DB13AD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(1.33)</w:t>
            </w:r>
          </w:p>
        </w:tc>
      </w:tr>
    </w:tbl>
    <w:p w14:paraId="48D307A2" w14:textId="19AD7EE8" w:rsidR="00B76180" w:rsidRPr="00206F49" w:rsidRDefault="00AF78E0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8E0">
        <w:rPr>
          <w:rFonts w:ascii="Times New Roman" w:hAnsi="Times New Roman" w:cs="Times New Roman"/>
          <w:sz w:val="28"/>
          <w:szCs w:val="28"/>
        </w:rPr>
        <w:t xml:space="preserve">Это соотношение является частотным </w:t>
      </w:r>
      <w:r w:rsidRPr="00AF78E0">
        <w:rPr>
          <w:rFonts w:ascii="Times New Roman" w:hAnsi="Times New Roman" w:cs="Times New Roman"/>
          <w:sz w:val="28"/>
          <w:szCs w:val="28"/>
          <w:highlight w:val="yellow"/>
        </w:rPr>
        <w:t>аналогом</w:t>
      </w:r>
      <w:r w:rsidRPr="00AF78E0">
        <w:rPr>
          <w:rFonts w:ascii="Times New Roman" w:hAnsi="Times New Roman" w:cs="Times New Roman"/>
          <w:sz w:val="28"/>
          <w:szCs w:val="28"/>
        </w:rPr>
        <w:t xml:space="preserve"> закона Ома и используется потому, что позволяет анализировать не только модуль отклика, но и фазовые соотношения, то есть различать резистивную, ёмкостную и диффузионную природу процессов внутри аккумулятора. В современной методологии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AF78E0">
        <w:rPr>
          <w:rFonts w:ascii="Times New Roman" w:hAnsi="Times New Roman" w:cs="Times New Roman"/>
          <w:sz w:val="28"/>
          <w:szCs w:val="28"/>
        </w:rPr>
        <w:t xml:space="preserve"> именно анализ комплексной формы </w:t>
      </w:r>
      <w:r w:rsidRPr="00AF78E0">
        <w:rPr>
          <w:rFonts w:ascii="Times New Roman" w:hAnsi="Times New Roman" w:cs="Times New Roman"/>
          <w:i/>
          <w:iCs/>
          <w:sz w:val="28"/>
          <w:szCs w:val="28"/>
        </w:rPr>
        <w:t>Z(ω)</w:t>
      </w:r>
      <w:r w:rsidRPr="00AF78E0">
        <w:rPr>
          <w:rFonts w:ascii="Times New Roman" w:hAnsi="Times New Roman" w:cs="Times New Roman"/>
          <w:sz w:val="28"/>
          <w:szCs w:val="28"/>
        </w:rPr>
        <w:t>, а не только модуля сопротивления, рассматривается как принципиально необходимый для корректной физической интерпретации данных.</w:t>
      </w:r>
    </w:p>
    <w:p w14:paraId="47A24970" w14:textId="05444EC7" w:rsidR="00AF78E0" w:rsidRPr="00206F49" w:rsidRDefault="00AF78E0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8E0">
        <w:rPr>
          <w:rFonts w:ascii="Times New Roman" w:hAnsi="Times New Roman" w:cs="Times New Roman"/>
          <w:sz w:val="28"/>
          <w:szCs w:val="28"/>
        </w:rPr>
        <w:t>В комплексной форме импеданс записывается как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6062F7" w14:paraId="2C87D235" w14:textId="77777777" w:rsidTr="00467154">
        <w:tc>
          <w:tcPr>
            <w:tcW w:w="3209" w:type="dxa"/>
            <w:vAlign w:val="center"/>
          </w:tcPr>
          <w:p w14:paraId="32488719" w14:textId="77777777" w:rsidR="006062F7" w:rsidRDefault="006062F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2373892C" w14:textId="4C3F9BD5" w:rsidR="006062F7" w:rsidRPr="006062F7" w:rsidRDefault="006062F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1D51">
              <w:rPr>
                <w:rFonts w:ascii="Times New Roman" w:hAnsi="Times New Roman" w:cs="Times New Roman"/>
                <w:position w:val="-14"/>
                <w:sz w:val="28"/>
                <w:szCs w:val="28"/>
                <w:lang w:val="en-US"/>
              </w:rPr>
              <w:object w:dxaOrig="2400" w:dyaOrig="400" w14:anchorId="01FEE904">
                <v:shape id="_x0000_i1070" type="#_x0000_t75" style="width:119.8pt;height:19.6pt" o:ole="">
                  <v:imagedata r:id="rId110" o:title=""/>
                </v:shape>
                <o:OLEObject Type="Embed" ProgID="Equation.DSMT4" ShapeID="_x0000_i1070" DrawAspect="Content" ObjectID="_1847887737" r:id="rId111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22623494" w14:textId="1A366A9E" w:rsidR="006062F7" w:rsidRDefault="006062F7" w:rsidP="006062F7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(1.34)</w:t>
            </w:r>
          </w:p>
        </w:tc>
      </w:tr>
    </w:tbl>
    <w:p w14:paraId="476D571F" w14:textId="6B4FB7AC" w:rsidR="002B1D51" w:rsidRPr="00B525A8" w:rsidRDefault="002B1D51" w:rsidP="002B1D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2B1D51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2B1D51">
        <w:rPr>
          <w:rFonts w:ascii="Times New Roman" w:hAnsi="Times New Roman" w:cs="Times New Roman"/>
          <w:i/>
          <w:iCs/>
          <w:sz w:val="28"/>
          <w:szCs w:val="28"/>
        </w:rPr>
        <w:t>’(</w:t>
      </w:r>
      <w:r w:rsidRPr="002B1D51">
        <w:rPr>
          <w:rFonts w:ascii="Times New Roman" w:hAnsi="Times New Roman" w:cs="Times New Roman"/>
          <w:i/>
          <w:iCs/>
          <w:sz w:val="28"/>
          <w:szCs w:val="28"/>
          <w:lang w:val="en-US"/>
        </w:rPr>
        <w:t>ω</w:t>
      </w:r>
      <w:r w:rsidRPr="002B1D51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2B1D51">
        <w:rPr>
          <w:rFonts w:ascii="Times New Roman" w:hAnsi="Times New Roman" w:cs="Times New Roman"/>
          <w:sz w:val="28"/>
          <w:szCs w:val="28"/>
        </w:rPr>
        <w:t xml:space="preserve"> – </w:t>
      </w:r>
      <w:r w:rsidRPr="00B525A8">
        <w:rPr>
          <w:rFonts w:ascii="Times New Roman" w:hAnsi="Times New Roman" w:cs="Times New Roman"/>
          <w:sz w:val="28"/>
          <w:szCs w:val="28"/>
        </w:rPr>
        <w:t>действительная часть</w:t>
      </w:r>
      <w:r w:rsidR="006062F7">
        <w:rPr>
          <w:rFonts w:ascii="Times New Roman" w:hAnsi="Times New Roman" w:cs="Times New Roman"/>
          <w:sz w:val="28"/>
          <w:szCs w:val="28"/>
        </w:rPr>
        <w:t xml:space="preserve">; </w:t>
      </w:r>
      <w:r w:rsidRPr="00B525A8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B525A8">
        <w:rPr>
          <w:rFonts w:ascii="Times New Roman" w:hAnsi="Times New Roman" w:cs="Times New Roman"/>
          <w:i/>
          <w:iCs/>
          <w:sz w:val="28"/>
          <w:szCs w:val="28"/>
        </w:rPr>
        <w:t>”(</w:t>
      </w:r>
      <w:r w:rsidRPr="00B525A8">
        <w:rPr>
          <w:rFonts w:ascii="Times New Roman" w:hAnsi="Times New Roman" w:cs="Times New Roman"/>
          <w:i/>
          <w:iCs/>
          <w:sz w:val="28"/>
          <w:szCs w:val="28"/>
          <w:lang w:val="en-US"/>
        </w:rPr>
        <w:t>ω</w:t>
      </w:r>
      <w:r w:rsidRPr="00B525A8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B525A8">
        <w:rPr>
          <w:rFonts w:ascii="Times New Roman" w:hAnsi="Times New Roman" w:cs="Times New Roman"/>
          <w:sz w:val="28"/>
          <w:szCs w:val="28"/>
        </w:rPr>
        <w:t xml:space="preserve"> – мнимая часть импеданса.</w:t>
      </w:r>
    </w:p>
    <w:p w14:paraId="791E3CD5" w14:textId="1B3FF6CC" w:rsidR="002B1D51" w:rsidRPr="00206F49" w:rsidRDefault="002B1D51" w:rsidP="002B1D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97B">
        <w:rPr>
          <w:rFonts w:ascii="Times New Roman" w:hAnsi="Times New Roman" w:cs="Times New Roman"/>
          <w:sz w:val="28"/>
          <w:szCs w:val="28"/>
        </w:rPr>
        <w:t>Действительная часть соответствует диссипативным</w:t>
      </w:r>
      <w:r w:rsidRPr="00B525A8">
        <w:rPr>
          <w:rFonts w:ascii="Times New Roman" w:hAnsi="Times New Roman" w:cs="Times New Roman"/>
          <w:sz w:val="28"/>
          <w:szCs w:val="28"/>
        </w:rPr>
        <w:t xml:space="preserve"> потерям энергии, а мнимая отражает энергонакопление и </w:t>
      </w:r>
      <w:commentRangeStart w:id="15"/>
      <w:r w:rsidRPr="00B525A8">
        <w:rPr>
          <w:rFonts w:ascii="Times New Roman" w:hAnsi="Times New Roman" w:cs="Times New Roman"/>
          <w:sz w:val="28"/>
          <w:szCs w:val="28"/>
        </w:rPr>
        <w:t>задерж</w:t>
      </w:r>
      <w:r w:rsidR="001C2B14">
        <w:rPr>
          <w:rFonts w:ascii="Times New Roman" w:hAnsi="Times New Roman" w:cs="Times New Roman"/>
          <w:sz w:val="28"/>
          <w:szCs w:val="28"/>
        </w:rPr>
        <w:t>ки</w:t>
      </w:r>
      <w:r w:rsidRPr="00B525A8">
        <w:rPr>
          <w:rFonts w:ascii="Times New Roman" w:hAnsi="Times New Roman" w:cs="Times New Roman"/>
          <w:sz w:val="28"/>
          <w:szCs w:val="28"/>
        </w:rPr>
        <w:t xml:space="preserve"> отклик</w:t>
      </w:r>
      <w:r w:rsidR="001C2B14">
        <w:rPr>
          <w:rFonts w:ascii="Times New Roman" w:hAnsi="Times New Roman" w:cs="Times New Roman"/>
          <w:sz w:val="28"/>
          <w:szCs w:val="28"/>
        </w:rPr>
        <w:t>ов</w:t>
      </w:r>
      <w:r w:rsidRPr="00B525A8">
        <w:rPr>
          <w:rFonts w:ascii="Times New Roman" w:hAnsi="Times New Roman" w:cs="Times New Roman"/>
          <w:sz w:val="28"/>
          <w:szCs w:val="28"/>
        </w:rPr>
        <w:t xml:space="preserve"> </w:t>
      </w:r>
      <w:commentRangeEnd w:id="15"/>
      <w:r w:rsidR="004620A3" w:rsidRPr="00B525A8">
        <w:rPr>
          <w:rStyle w:val="ad"/>
          <w:rFonts w:ascii="Times New Roman" w:hAnsi="Times New Roman" w:cs="Times New Roman"/>
          <w:sz w:val="28"/>
          <w:szCs w:val="28"/>
        </w:rPr>
        <w:commentReference w:id="15"/>
      </w:r>
      <w:r w:rsidRPr="00B525A8">
        <w:rPr>
          <w:rFonts w:ascii="Times New Roman" w:hAnsi="Times New Roman" w:cs="Times New Roman"/>
          <w:sz w:val="28"/>
          <w:szCs w:val="28"/>
        </w:rPr>
        <w:t xml:space="preserve">системы. На этой основе строятся две классические формы представления результатов: диаграмма Найквиста, на которой откладываются </w:t>
      </w:r>
      <w:r w:rsidRPr="00B525A8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B525A8">
        <w:rPr>
          <w:rFonts w:ascii="Times New Roman" w:hAnsi="Times New Roman" w:cs="Times New Roman"/>
          <w:sz w:val="28"/>
          <w:szCs w:val="28"/>
        </w:rPr>
        <w:t xml:space="preserve">’ и </w:t>
      </w:r>
      <w:r w:rsidRPr="00B525A8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B525A8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B525A8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Pr="00B525A8">
        <w:rPr>
          <w:rFonts w:ascii="Times New Roman" w:hAnsi="Times New Roman" w:cs="Times New Roman"/>
          <w:sz w:val="28"/>
          <w:szCs w:val="28"/>
        </w:rPr>
        <w:t xml:space="preserve">, и диаграмма Боде, где анализируются модуль </w:t>
      </w:r>
      <w:r w:rsidRPr="00B525A8">
        <w:rPr>
          <w:rFonts w:ascii="Cambria Math" w:hAnsi="Cambria Math" w:cs="Cambria Math"/>
          <w:sz w:val="28"/>
          <w:szCs w:val="28"/>
        </w:rPr>
        <w:t>∣</w:t>
      </w:r>
      <w:r w:rsidRPr="00B525A8">
        <w:rPr>
          <w:rFonts w:ascii="Times New Roman" w:hAnsi="Times New Roman" w:cs="Times New Roman"/>
          <w:i/>
          <w:iCs/>
          <w:sz w:val="28"/>
          <w:szCs w:val="28"/>
        </w:rPr>
        <w:t>Z</w:t>
      </w:r>
      <w:r w:rsidRPr="00B525A8">
        <w:rPr>
          <w:rFonts w:ascii="Cambria Math" w:hAnsi="Cambria Math" w:cs="Cambria Math"/>
          <w:sz w:val="28"/>
          <w:szCs w:val="28"/>
        </w:rPr>
        <w:t>∣</w:t>
      </w:r>
      <w:r w:rsidRPr="00B525A8">
        <w:rPr>
          <w:rFonts w:ascii="Times New Roman" w:hAnsi="Times New Roman" w:cs="Times New Roman"/>
          <w:sz w:val="28"/>
          <w:szCs w:val="28"/>
        </w:rPr>
        <w:t xml:space="preserve"> и фазовый угол φ как функции частоты. Современные руководства и обзоры по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B525A8">
        <w:rPr>
          <w:rFonts w:ascii="Times New Roman" w:hAnsi="Times New Roman" w:cs="Times New Roman"/>
          <w:sz w:val="28"/>
          <w:szCs w:val="28"/>
        </w:rPr>
        <w:t xml:space="preserve"> подчёркивают, что диаграмма Найквиста удобна для интерпретации эквивалентных схем и выделения полукругов </w:t>
      </w:r>
      <w:r w:rsidRPr="00B525A8">
        <w:rPr>
          <w:rFonts w:ascii="Times New Roman" w:hAnsi="Times New Roman" w:cs="Times New Roman"/>
          <w:sz w:val="28"/>
          <w:szCs w:val="28"/>
          <w:highlight w:val="yellow"/>
        </w:rPr>
        <w:t>зарядопереноса</w:t>
      </w:r>
      <w:r w:rsidRPr="00B525A8">
        <w:rPr>
          <w:rFonts w:ascii="Times New Roman" w:hAnsi="Times New Roman" w:cs="Times New Roman"/>
          <w:sz w:val="28"/>
          <w:szCs w:val="28"/>
        </w:rPr>
        <w:t>, тогда как диаграмма Боде даёт более наглядное представление о частотных диапазонах доминирующих процессов.</w:t>
      </w:r>
    </w:p>
    <w:p w14:paraId="7FEE2A95" w14:textId="00B2F2D5" w:rsidR="002B1D51" w:rsidRPr="00206F49" w:rsidRDefault="00B525A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25A8">
        <w:rPr>
          <w:rFonts w:ascii="Times New Roman" w:hAnsi="Times New Roman" w:cs="Times New Roman"/>
          <w:sz w:val="28"/>
          <w:szCs w:val="28"/>
        </w:rPr>
        <w:t xml:space="preserve">Для инженерного анализа аккумуляторных систем наиболее распространённой является эквивалентная схема Рэндлса или её модификации. В простейшем варианте схема содержит омическое сопротивление </w:t>
      </w:r>
      <w:r w:rsidRPr="00B525A8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525A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B525A8">
        <w:rPr>
          <w:rFonts w:ascii="Times New Roman" w:hAnsi="Times New Roman" w:cs="Times New Roman"/>
          <w:sz w:val="28"/>
          <w:szCs w:val="28"/>
        </w:rPr>
        <w:t xml:space="preserve">, параллельное соединение сопротивления переноса заряда </w:t>
      </w:r>
      <w:r w:rsidRPr="00B525A8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525A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B525A8">
        <w:rPr>
          <w:rFonts w:ascii="Times New Roman" w:hAnsi="Times New Roman" w:cs="Times New Roman"/>
          <w:sz w:val="28"/>
          <w:szCs w:val="28"/>
        </w:rPr>
        <w:t xml:space="preserve"> и ёмкости двойного электрического слоя </w:t>
      </w:r>
      <w:r w:rsidRPr="00B525A8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B525A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r w:rsidRPr="00B525A8">
        <w:rPr>
          <w:rFonts w:ascii="Times New Roman" w:hAnsi="Times New Roman" w:cs="Times New Roman"/>
          <w:sz w:val="28"/>
          <w:szCs w:val="28"/>
        </w:rPr>
        <w:t xml:space="preserve">, а также диффузионный элемент Варбурга </w:t>
      </w:r>
      <w:r w:rsidRPr="00B525A8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B525A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w</w:t>
      </w:r>
      <w:r w:rsidRPr="00B525A8">
        <w:rPr>
          <w:rFonts w:ascii="Times New Roman" w:hAnsi="Times New Roman" w:cs="Times New Roman"/>
          <w:sz w:val="28"/>
          <w:szCs w:val="28"/>
        </w:rPr>
        <w:t xml:space="preserve">. </w:t>
      </w:r>
      <w:r w:rsidR="00C7323B" w:rsidRPr="00C7323B">
        <w:rPr>
          <w:rFonts w:ascii="Times New Roman" w:hAnsi="Times New Roman" w:cs="Times New Roman"/>
          <w:sz w:val="28"/>
          <w:szCs w:val="28"/>
        </w:rPr>
        <w:t xml:space="preserve">Такая схема используется, потому что позволяет свести сложный спектр к набору параметров с физически интерпретируемым смыслом. В современных работах по </w:t>
      </w:r>
      <w:r w:rsidR="00167FA7" w:rsidRPr="00AE5E13">
        <w:rPr>
          <w:rFonts w:ascii="Times New Roman" w:hAnsi="Times New Roman" w:cs="Times New Roman"/>
          <w:sz w:val="28"/>
          <w:szCs w:val="28"/>
        </w:rPr>
        <w:t>ЭИС</w:t>
      </w:r>
      <w:r w:rsidR="00C7323B" w:rsidRPr="00C7323B">
        <w:rPr>
          <w:rFonts w:ascii="Times New Roman" w:hAnsi="Times New Roman" w:cs="Times New Roman"/>
          <w:sz w:val="28"/>
          <w:szCs w:val="28"/>
        </w:rPr>
        <w:t xml:space="preserve"> подчёркивается, что корректная эквивалентная схема должна строиться из понимания физики системы.</w:t>
      </w:r>
    </w:p>
    <w:p w14:paraId="2044EAA1" w14:textId="214F1AEB" w:rsidR="00C7323B" w:rsidRPr="00206F49" w:rsidRDefault="00A8391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912">
        <w:rPr>
          <w:rFonts w:ascii="Times New Roman" w:hAnsi="Times New Roman" w:cs="Times New Roman"/>
          <w:sz w:val="28"/>
          <w:szCs w:val="28"/>
        </w:rPr>
        <w:t>Для последующего анализа в диссертации в качестве базовой используется эквивалентная схема, включающая омическое сопротивление, ветвь зарядопереноса и ёмкости двойного слоя, а также диффузионный элемент Варбурга. Именно она образует минимально достаточный набор параметров, позволяющий связать измеряемый спектр с деградационными процессами в батарее.</w:t>
      </w:r>
      <w:r w:rsidR="0098206A" w:rsidRPr="0098206A">
        <w:rPr>
          <w:rFonts w:ascii="Times New Roman" w:hAnsi="Times New Roman" w:cs="Times New Roman"/>
          <w:sz w:val="28"/>
          <w:szCs w:val="28"/>
          <w:highlight w:val="green"/>
        </w:rPr>
        <w:t>(добавить ссылку на рисунок)</w:t>
      </w:r>
    </w:p>
    <w:p w14:paraId="51B7166C" w14:textId="77777777" w:rsidR="00A83912" w:rsidRPr="00206F49" w:rsidRDefault="00A8391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C1A09C" w14:textId="574D5F6E" w:rsidR="00A83912" w:rsidRDefault="00EF1A0B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B7748F0" wp14:editId="5692B134">
            <wp:extent cx="4213860" cy="1470660"/>
            <wp:effectExtent l="0" t="0" r="0" b="0"/>
            <wp:docPr id="1208608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B62DAB7" w14:textId="7E32D62A" w:rsidR="00FA5E0A" w:rsidRPr="00206F49" w:rsidRDefault="00FA5E0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16"/>
      <w:r w:rsidRPr="00FA5E0A">
        <w:rPr>
          <w:rFonts w:ascii="Times New Roman" w:hAnsi="Times New Roman" w:cs="Times New Roman"/>
          <w:sz w:val="28"/>
          <w:szCs w:val="28"/>
        </w:rPr>
        <w:t>Рисунок 1.11 — Эквивалентная схема импедансной модели тяговой аккумуляторной батареи</w:t>
      </w:r>
      <w:commentRangeEnd w:id="16"/>
      <w:r w:rsidR="00613359" w:rsidRPr="00206F49">
        <w:rPr>
          <w:rStyle w:val="ad"/>
          <w:rFonts w:ascii="Times New Roman" w:hAnsi="Times New Roman" w:cs="Times New Roman"/>
          <w:sz w:val="28"/>
          <w:szCs w:val="28"/>
        </w:rPr>
        <w:commentReference w:id="16"/>
      </w:r>
    </w:p>
    <w:p w14:paraId="73BE14A8" w14:textId="77777777" w:rsidR="00FA5E0A" w:rsidRPr="00206F49" w:rsidRDefault="00FA5E0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791594" w14:textId="30251D95" w:rsidR="00FA5E0A" w:rsidRDefault="00B4726D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726D">
        <w:rPr>
          <w:rFonts w:ascii="Times New Roman" w:hAnsi="Times New Roman" w:cs="Times New Roman"/>
          <w:sz w:val="28"/>
          <w:szCs w:val="28"/>
        </w:rPr>
        <w:t>На рисунке</w:t>
      </w:r>
      <w:r w:rsidR="00442A79">
        <w:rPr>
          <w:rFonts w:ascii="Times New Roman" w:hAnsi="Times New Roman" w:cs="Times New Roman"/>
          <w:sz w:val="28"/>
          <w:szCs w:val="28"/>
        </w:rPr>
        <w:t xml:space="preserve"> 1.11</w:t>
      </w:r>
      <w:r w:rsidRPr="00B4726D">
        <w:rPr>
          <w:rFonts w:ascii="Times New Roman" w:hAnsi="Times New Roman" w:cs="Times New Roman"/>
          <w:sz w:val="28"/>
          <w:szCs w:val="28"/>
        </w:rPr>
        <w:t xml:space="preserve"> представлена базовая эквивалентная схема, состоящая из омического сопротивления </w:t>
      </w:r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B4726D">
        <w:rPr>
          <w:rFonts w:ascii="Times New Roman" w:hAnsi="Times New Roman" w:cs="Times New Roman"/>
          <w:sz w:val="28"/>
          <w:szCs w:val="28"/>
        </w:rPr>
        <w:t xml:space="preserve">, параллельной ветви </w:t>
      </w:r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B4726D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r w:rsidRPr="00B472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B4726D">
        <w:rPr>
          <w:rFonts w:ascii="Times New Roman" w:hAnsi="Times New Roman" w:cs="Times New Roman"/>
          <w:sz w:val="28"/>
          <w:szCs w:val="28"/>
        </w:rPr>
        <w:t xml:space="preserve">диффузионного </w:t>
      </w:r>
      <w:commentRangeStart w:id="17"/>
      <w:commentRangeStart w:id="18"/>
      <w:r w:rsidRPr="00B4726D">
        <w:rPr>
          <w:rFonts w:ascii="Times New Roman" w:hAnsi="Times New Roman" w:cs="Times New Roman"/>
          <w:sz w:val="28"/>
          <w:szCs w:val="28"/>
        </w:rPr>
        <w:t>элемента Варбурга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1A0B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w</w:t>
      </w:r>
      <w:r w:rsidRPr="00B4726D">
        <w:rPr>
          <w:rFonts w:ascii="Times New Roman" w:hAnsi="Times New Roman" w:cs="Times New Roman"/>
          <w:sz w:val="28"/>
          <w:szCs w:val="28"/>
        </w:rPr>
        <w:t xml:space="preserve">. </w:t>
      </w:r>
      <w:commentRangeEnd w:id="17"/>
      <w:r w:rsidR="00217468" w:rsidRPr="00B4726D">
        <w:rPr>
          <w:rStyle w:val="ad"/>
          <w:rFonts w:ascii="Times New Roman" w:hAnsi="Times New Roman" w:cs="Times New Roman"/>
          <w:sz w:val="28"/>
          <w:szCs w:val="28"/>
        </w:rPr>
        <w:commentReference w:id="17"/>
      </w:r>
      <w:commentRangeEnd w:id="18"/>
      <w:r w:rsidR="00244FA9" w:rsidRPr="00B4726D">
        <w:rPr>
          <w:rStyle w:val="ad"/>
          <w:rFonts w:ascii="Times New Roman" w:hAnsi="Times New Roman" w:cs="Times New Roman"/>
          <w:sz w:val="28"/>
          <w:szCs w:val="28"/>
        </w:rPr>
        <w:commentReference w:id="18"/>
      </w:r>
      <w:r w:rsidRPr="00B4726D">
        <w:rPr>
          <w:rFonts w:ascii="Times New Roman" w:hAnsi="Times New Roman" w:cs="Times New Roman"/>
          <w:sz w:val="28"/>
          <w:szCs w:val="28"/>
        </w:rPr>
        <w:t xml:space="preserve">Параметр </w:t>
      </w:r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B472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B4726D">
        <w:rPr>
          <w:rFonts w:ascii="Times New Roman" w:hAnsi="Times New Roman" w:cs="Times New Roman"/>
          <w:sz w:val="28"/>
          <w:szCs w:val="28"/>
        </w:rPr>
        <w:t xml:space="preserve">тражает проводимость электролита, токосъёмников и контактных соединений. Параметр </w:t>
      </w:r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B4726D">
        <w:rPr>
          <w:rFonts w:ascii="Times New Roman" w:hAnsi="Times New Roman" w:cs="Times New Roman"/>
          <w:sz w:val="28"/>
          <w:szCs w:val="28"/>
        </w:rPr>
        <w:t xml:space="preserve"> соответствует кинетическим ограничениям межфазной реакции. Ёмкость </w:t>
      </w:r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r w:rsidRPr="00B4726D">
        <w:rPr>
          <w:rFonts w:ascii="Times New Roman" w:hAnsi="Times New Roman" w:cs="Times New Roman"/>
          <w:sz w:val="28"/>
          <w:szCs w:val="28"/>
        </w:rPr>
        <w:t xml:space="preserve"> описывает накопление заряда в двойном электрическом слое на границе электрод–электролит. Элемент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w</w:t>
      </w:r>
      <w:r w:rsidRPr="00B4726D">
        <w:rPr>
          <w:rFonts w:ascii="Times New Roman" w:hAnsi="Times New Roman" w:cs="Times New Roman"/>
          <w:sz w:val="28"/>
          <w:szCs w:val="28"/>
        </w:rPr>
        <w:t xml:space="preserve"> отражает диффузионные ограничения массопереноса в твёрдой фазе и электролите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CE3EAC" w14:textId="4F186A18" w:rsidR="00B4726D" w:rsidRDefault="004A5C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C3A">
        <w:rPr>
          <w:rFonts w:ascii="Times New Roman" w:hAnsi="Times New Roman" w:cs="Times New Roman"/>
          <w:sz w:val="28"/>
          <w:szCs w:val="28"/>
        </w:rPr>
        <w:t>Научная ценность рисунка</w:t>
      </w:r>
      <w:r w:rsidR="00244FA9">
        <w:rPr>
          <w:rFonts w:ascii="Times New Roman" w:hAnsi="Times New Roman" w:cs="Times New Roman"/>
          <w:sz w:val="28"/>
          <w:szCs w:val="28"/>
        </w:rPr>
        <w:t xml:space="preserve"> 1.11</w:t>
      </w:r>
      <w:r w:rsidRPr="004A5C3A">
        <w:rPr>
          <w:rFonts w:ascii="Times New Roman" w:hAnsi="Times New Roman" w:cs="Times New Roman"/>
          <w:sz w:val="28"/>
          <w:szCs w:val="28"/>
        </w:rPr>
        <w:t xml:space="preserve"> заключается в том, что он фиксирует физико-математический каркас будущей параметрической идентификации. Практическая ценность состоит в возможности перехода от сложного спектра к конечному набору параметров, пригодному для диагностики состояния и прогноза ресурса в составе BMS.</w:t>
      </w:r>
    </w:p>
    <w:p w14:paraId="1B5DC2FC" w14:textId="45AE1C7E" w:rsidR="00B4726D" w:rsidRDefault="004A5C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C3A">
        <w:rPr>
          <w:rFonts w:ascii="Times New Roman" w:hAnsi="Times New Roman" w:cs="Times New Roman"/>
          <w:sz w:val="28"/>
          <w:szCs w:val="28"/>
        </w:rPr>
        <w:t>Для указанной схемы общий импеданс может быть записан как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9"/>
        <w:gridCol w:w="3556"/>
        <w:gridCol w:w="3062"/>
      </w:tblGrid>
      <w:tr w:rsidR="00B139EF" w14:paraId="1EC39D0F" w14:textId="77777777" w:rsidTr="00B139EF">
        <w:tc>
          <w:tcPr>
            <w:tcW w:w="3209" w:type="dxa"/>
            <w:vAlign w:val="center"/>
          </w:tcPr>
          <w:p w14:paraId="13868AC5" w14:textId="77777777" w:rsidR="00B139EF" w:rsidRDefault="00B139EF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2B8655E0" w14:textId="6B6C2932" w:rsidR="00B139EF" w:rsidRDefault="00B139EF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C3A">
              <w:rPr>
                <w:rFonts w:ascii="Times New Roman" w:hAnsi="Times New Roman" w:cs="Times New Roman"/>
                <w:position w:val="-30"/>
                <w:sz w:val="28"/>
                <w:szCs w:val="28"/>
              </w:rPr>
              <w:object w:dxaOrig="3340" w:dyaOrig="680" w14:anchorId="26677E7C">
                <v:shape id="_x0000_i1071" type="#_x0000_t75" style="width:167.05pt;height:34pt" o:ole="">
                  <v:imagedata r:id="rId113" o:title=""/>
                </v:shape>
                <o:OLEObject Type="Embed" ProgID="Equation.DSMT4" ShapeID="_x0000_i1071" DrawAspect="Content" ObjectID="_1847887738" r:id="rId114"/>
              </w:object>
            </w:r>
          </w:p>
        </w:tc>
        <w:tc>
          <w:tcPr>
            <w:tcW w:w="3209" w:type="dxa"/>
            <w:vAlign w:val="center"/>
          </w:tcPr>
          <w:p w14:paraId="5B992F97" w14:textId="38A0B05B" w:rsidR="00B139EF" w:rsidRDefault="00B139EF" w:rsidP="00B139EF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(1.35)</w:t>
            </w:r>
          </w:p>
        </w:tc>
      </w:tr>
    </w:tbl>
    <w:p w14:paraId="79030E21" w14:textId="0C53019E" w:rsidR="004A5C3A" w:rsidRPr="00B139EF" w:rsidRDefault="004A5C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19"/>
      <w:r w:rsidRPr="004A5C3A">
        <w:rPr>
          <w:rFonts w:ascii="Times New Roman" w:hAnsi="Times New Roman" w:cs="Times New Roman"/>
          <w:sz w:val="28"/>
          <w:szCs w:val="28"/>
        </w:rPr>
        <w:t>Первое слагаемое представляет собой чисто резистивный вклад, второе получается из правила расчёта параллельного соединения сопротивления и ёмкости, третье отражает диффузионный отклик.</w:t>
      </w:r>
      <w:commentRangeEnd w:id="19"/>
      <w:r w:rsidR="00613359" w:rsidRPr="004A5C3A">
        <w:rPr>
          <w:rStyle w:val="ad"/>
          <w:rFonts w:ascii="Times New Roman" w:hAnsi="Times New Roman" w:cs="Times New Roman"/>
          <w:sz w:val="28"/>
          <w:szCs w:val="28"/>
        </w:rPr>
        <w:commentReference w:id="19"/>
      </w:r>
      <w:r w:rsidRPr="004A5C3A">
        <w:rPr>
          <w:rFonts w:ascii="Times New Roman" w:hAnsi="Times New Roman" w:cs="Times New Roman"/>
          <w:sz w:val="28"/>
          <w:szCs w:val="28"/>
        </w:rPr>
        <w:t xml:space="preserve"> Если считать диффузию полуограниченной, то классический импеданс Варбурга имеет вид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181DDC" w14:paraId="63F70CEC" w14:textId="77777777" w:rsidTr="00181DDC">
        <w:tc>
          <w:tcPr>
            <w:tcW w:w="3209" w:type="dxa"/>
            <w:vAlign w:val="center"/>
          </w:tcPr>
          <w:p w14:paraId="3E021A08" w14:textId="77777777" w:rsidR="00181DDC" w:rsidRDefault="00181DDC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71AD6AD0" w14:textId="15796078" w:rsidR="00181DDC" w:rsidRPr="00181DDC" w:rsidRDefault="00181DDC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C3A">
              <w:rPr>
                <w:rFonts w:ascii="Times New Roman" w:hAnsi="Times New Roman" w:cs="Times New Roman"/>
                <w:position w:val="-32"/>
                <w:sz w:val="28"/>
                <w:szCs w:val="28"/>
                <w:lang w:val="en-US"/>
              </w:rPr>
              <w:object w:dxaOrig="1420" w:dyaOrig="700" w14:anchorId="0A73D889">
                <v:shape id="_x0000_i1072" type="#_x0000_t75" style="width:71.4pt;height:35.15pt" o:ole="">
                  <v:imagedata r:id="rId115" o:title=""/>
                </v:shape>
                <o:OLEObject Type="Embed" ProgID="Equation.DSMT4" ShapeID="_x0000_i1072" DrawAspect="Content" ObjectID="_1847887739" r:id="rId116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24E79976" w14:textId="25734500" w:rsidR="00181DDC" w:rsidRDefault="00181DDC" w:rsidP="00181DD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(1.36)</w:t>
            </w:r>
          </w:p>
        </w:tc>
      </w:tr>
    </w:tbl>
    <w:p w14:paraId="33594DF9" w14:textId="1CE5457F" w:rsidR="007431E4" w:rsidRDefault="007431E4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σ – </w:t>
      </w:r>
      <w:r w:rsidRPr="007431E4">
        <w:rPr>
          <w:rFonts w:ascii="Times New Roman" w:hAnsi="Times New Roman" w:cs="Times New Roman"/>
          <w:sz w:val="28"/>
          <w:szCs w:val="28"/>
        </w:rPr>
        <w:t>коэффициент Варбурга.</w:t>
      </w:r>
    </w:p>
    <w:p w14:paraId="7098E8D7" w14:textId="7A5C795F" w:rsidR="004A5C3A" w:rsidRDefault="007431E4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31E4">
        <w:rPr>
          <w:rFonts w:ascii="Times New Roman" w:hAnsi="Times New Roman" w:cs="Times New Roman"/>
          <w:sz w:val="28"/>
          <w:szCs w:val="28"/>
        </w:rPr>
        <w:t xml:space="preserve">Происхождение этой формулы связано с решением второго </w:t>
      </w:r>
      <w:commentRangeStart w:id="20"/>
      <w:r w:rsidRPr="00613359">
        <w:rPr>
          <w:rFonts w:ascii="Times New Roman" w:hAnsi="Times New Roman" w:cs="Times New Roman"/>
          <w:sz w:val="28"/>
          <w:szCs w:val="28"/>
          <w:highlight w:val="yellow"/>
        </w:rPr>
        <w:t>закона Фика</w:t>
      </w:r>
      <w:r w:rsidRPr="007431E4">
        <w:rPr>
          <w:rFonts w:ascii="Times New Roman" w:hAnsi="Times New Roman" w:cs="Times New Roman"/>
          <w:sz w:val="28"/>
          <w:szCs w:val="28"/>
        </w:rPr>
        <w:t xml:space="preserve"> </w:t>
      </w:r>
      <w:commentRangeEnd w:id="20"/>
      <w:r w:rsidR="00AD4A3B" w:rsidRPr="007431E4">
        <w:rPr>
          <w:rStyle w:val="ad"/>
          <w:rFonts w:ascii="Times New Roman" w:hAnsi="Times New Roman" w:cs="Times New Roman"/>
          <w:sz w:val="28"/>
          <w:szCs w:val="28"/>
        </w:rPr>
        <w:commentReference w:id="20"/>
      </w:r>
      <w:r w:rsidRPr="007431E4">
        <w:rPr>
          <w:rFonts w:ascii="Times New Roman" w:hAnsi="Times New Roman" w:cs="Times New Roman"/>
          <w:sz w:val="28"/>
          <w:szCs w:val="28"/>
        </w:rPr>
        <w:t>для гармонического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31E4">
        <w:rPr>
          <w:rFonts w:ascii="Times New Roman" w:hAnsi="Times New Roman" w:cs="Times New Roman"/>
          <w:sz w:val="28"/>
          <w:szCs w:val="28"/>
        </w:rPr>
        <w:t>возмущения концентрации на границе раздела.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31E4">
        <w:rPr>
          <w:rFonts w:ascii="Times New Roman" w:hAnsi="Times New Roman" w:cs="Times New Roman"/>
          <w:sz w:val="28"/>
          <w:szCs w:val="28"/>
        </w:rPr>
        <w:t xml:space="preserve">В критических обзорах последних лет специально подчёркивается, что </w:t>
      </w:r>
      <w:r w:rsidRPr="007431E4">
        <w:rPr>
          <w:rFonts w:ascii="Times New Roman" w:hAnsi="Times New Roman" w:cs="Times New Roman"/>
          <w:sz w:val="28"/>
          <w:szCs w:val="28"/>
          <w:highlight w:val="yellow"/>
        </w:rPr>
        <w:t>использование Варбурга</w:t>
      </w:r>
      <w:r w:rsidRPr="007431E4">
        <w:rPr>
          <w:rFonts w:ascii="Times New Roman" w:hAnsi="Times New Roman" w:cs="Times New Roman"/>
          <w:sz w:val="28"/>
          <w:szCs w:val="28"/>
        </w:rPr>
        <w:t xml:space="preserve"> требует осторожности: необходимо различать полуограниченную, </w:t>
      </w:r>
      <w:commentRangeStart w:id="21"/>
      <w:r w:rsidRPr="00613359">
        <w:rPr>
          <w:rFonts w:ascii="Times New Roman" w:hAnsi="Times New Roman" w:cs="Times New Roman"/>
          <w:sz w:val="28"/>
          <w:szCs w:val="28"/>
          <w:highlight w:val="yellow"/>
        </w:rPr>
        <w:t>конечнопространственную и конечнодлиновую</w:t>
      </w:r>
      <w:r w:rsidRPr="007431E4">
        <w:rPr>
          <w:rFonts w:ascii="Times New Roman" w:hAnsi="Times New Roman" w:cs="Times New Roman"/>
          <w:sz w:val="28"/>
          <w:szCs w:val="28"/>
        </w:rPr>
        <w:t xml:space="preserve"> </w:t>
      </w:r>
      <w:commentRangeEnd w:id="21"/>
      <w:r w:rsidR="00613359" w:rsidRPr="007431E4">
        <w:rPr>
          <w:rStyle w:val="ad"/>
          <w:rFonts w:ascii="Times New Roman" w:hAnsi="Times New Roman" w:cs="Times New Roman"/>
          <w:sz w:val="28"/>
          <w:szCs w:val="28"/>
        </w:rPr>
        <w:commentReference w:id="21"/>
      </w:r>
      <w:r w:rsidRPr="007431E4">
        <w:rPr>
          <w:rFonts w:ascii="Times New Roman" w:hAnsi="Times New Roman" w:cs="Times New Roman"/>
          <w:sz w:val="28"/>
          <w:szCs w:val="28"/>
        </w:rPr>
        <w:t>диффузию, поскольку неправильный выбор диффузионной модели может привести к ошибочной физической интерпретации параметров.</w:t>
      </w:r>
    </w:p>
    <w:p w14:paraId="1F777920" w14:textId="451473B5" w:rsidR="007431E4" w:rsidRDefault="00B33E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3E3A">
        <w:rPr>
          <w:rFonts w:ascii="Times New Roman" w:hAnsi="Times New Roman" w:cs="Times New Roman"/>
          <w:sz w:val="28"/>
          <w:szCs w:val="28"/>
        </w:rPr>
        <w:t>На высоких частотах вклад ёмкости и диффузии становится малым, поэтому спектр стремится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33E3A">
        <w:rPr>
          <w:rFonts w:ascii="Times New Roman" w:hAnsi="Times New Roman" w:cs="Times New Roman"/>
          <w:sz w:val="28"/>
          <w:szCs w:val="28"/>
        </w:rPr>
        <w:t xml:space="preserve">В среднечастотной области формируется полукруг, связанный с зарядопереносом и ёмкостью двойного слоя. В низкочастотной области начинает доминировать диффузионная составляющая. Именно это разбиение частотного спектра на зоны делает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B33E3A">
        <w:rPr>
          <w:rFonts w:ascii="Times New Roman" w:hAnsi="Times New Roman" w:cs="Times New Roman"/>
          <w:sz w:val="28"/>
          <w:szCs w:val="28"/>
        </w:rPr>
        <w:t xml:space="preserve"> особенно удобным методом: разные механизмы старения могут быть локализованы по частотной области. Современные обзоры по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B33E3A">
        <w:rPr>
          <w:rFonts w:ascii="Times New Roman" w:hAnsi="Times New Roman" w:cs="Times New Roman"/>
          <w:sz w:val="28"/>
          <w:szCs w:val="28"/>
        </w:rPr>
        <w:t xml:space="preserve"> для батарей подчёркивают, что эта частотная селективность является одним из главных преимуществ метода по сравнению с интегральными </w:t>
      </w:r>
      <w:r w:rsidR="00A37AC7" w:rsidRPr="00A37AC7">
        <w:rPr>
          <w:rFonts w:ascii="Times New Roman" w:hAnsi="Times New Roman" w:cs="Times New Roman"/>
          <w:sz w:val="28"/>
          <w:szCs w:val="28"/>
          <w:highlight w:val="green"/>
        </w:rPr>
        <w:t>методами измерения при постоянных токах</w:t>
      </w:r>
      <w:r w:rsidR="00A37AC7">
        <w:rPr>
          <w:rFonts w:ascii="Times New Roman" w:hAnsi="Times New Roman" w:cs="Times New Roman"/>
          <w:sz w:val="28"/>
          <w:szCs w:val="28"/>
        </w:rPr>
        <w:t>.</w:t>
      </w:r>
    </w:p>
    <w:p w14:paraId="2EA505A5" w14:textId="4B57B27C" w:rsidR="00B33E3A" w:rsidRDefault="00B33E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3E3A">
        <w:rPr>
          <w:rFonts w:ascii="Times New Roman" w:hAnsi="Times New Roman" w:cs="Times New Roman"/>
          <w:sz w:val="28"/>
          <w:szCs w:val="28"/>
        </w:rPr>
        <w:t xml:space="preserve">Диаграмма Найквиста позволяет непосредственно увидеть омическую точку пересечения, полукруг зарядопереноса и низкочастотную диффузионную область. Поэтому именно она традиционно используется как первичный графический носитель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B33E3A">
        <w:rPr>
          <w:rFonts w:ascii="Times New Roman" w:hAnsi="Times New Roman" w:cs="Times New Roman"/>
          <w:sz w:val="28"/>
          <w:szCs w:val="28"/>
        </w:rPr>
        <w:t>-информации в работах по аккумуляторной диагностике.</w:t>
      </w:r>
    </w:p>
    <w:p w14:paraId="133E01DA" w14:textId="77777777" w:rsidR="00B33E3A" w:rsidRDefault="00B33E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90E9AB" w14:textId="027ED9C3" w:rsidR="00B33E3A" w:rsidRDefault="00D567B3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EF3E0B" wp14:editId="57FB2C8A">
            <wp:extent cx="6119495" cy="4764215"/>
            <wp:effectExtent l="0" t="0" r="0" b="0"/>
            <wp:docPr id="11843360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76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E303B36" w14:textId="5F71F413" w:rsidR="00156A70" w:rsidRDefault="0009452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22"/>
      <w:r w:rsidRPr="00094526">
        <w:rPr>
          <w:rFonts w:ascii="Times New Roman" w:hAnsi="Times New Roman" w:cs="Times New Roman"/>
          <w:sz w:val="28"/>
          <w:szCs w:val="28"/>
        </w:rPr>
        <w:t>Рисунок 1.12 — Диаграмма Найквиста опытной тяговой батареи</w:t>
      </w:r>
      <w:commentRangeEnd w:id="22"/>
      <w:r w:rsidR="003719B6">
        <w:rPr>
          <w:rStyle w:val="ad"/>
          <w:rFonts w:ascii="Times New Roman" w:hAnsi="Times New Roman" w:cs="Times New Roman"/>
          <w:sz w:val="28"/>
          <w:szCs w:val="28"/>
        </w:rPr>
        <w:commentReference w:id="22"/>
      </w:r>
    </w:p>
    <w:p w14:paraId="77A92E59" w14:textId="77777777" w:rsidR="00094526" w:rsidRDefault="0009452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F10D8E" w14:textId="0CEAA69A" w:rsidR="00094526" w:rsidRPr="00206F49" w:rsidRDefault="00475DF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DF7">
        <w:rPr>
          <w:rFonts w:ascii="Times New Roman" w:hAnsi="Times New Roman" w:cs="Times New Roman"/>
          <w:sz w:val="28"/>
          <w:szCs w:val="28"/>
        </w:rPr>
        <w:t>На рисунке</w:t>
      </w:r>
      <w:r w:rsidR="00404240">
        <w:rPr>
          <w:rFonts w:ascii="Times New Roman" w:hAnsi="Times New Roman" w:cs="Times New Roman"/>
          <w:sz w:val="28"/>
          <w:szCs w:val="28"/>
        </w:rPr>
        <w:t xml:space="preserve"> 1.12</w:t>
      </w:r>
      <w:r w:rsidRPr="00475DF7">
        <w:rPr>
          <w:rFonts w:ascii="Times New Roman" w:hAnsi="Times New Roman" w:cs="Times New Roman"/>
          <w:sz w:val="28"/>
          <w:szCs w:val="28"/>
        </w:rPr>
        <w:t xml:space="preserve"> показана типичная диаграмма Найквиста. Первая точка пересечения с осью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</w:t>
      </w:r>
      <w:r w:rsidRPr="00475DF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475DF7">
        <w:rPr>
          <w:rFonts w:ascii="Times New Roman" w:hAnsi="Times New Roman" w:cs="Times New Roman"/>
          <w:sz w:val="28"/>
          <w:szCs w:val="28"/>
        </w:rPr>
        <w:t xml:space="preserve">) соответствует высокочастотному омическому сопротивлению </w:t>
      </w:r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475DF7">
        <w:rPr>
          <w:rFonts w:ascii="Times New Roman" w:hAnsi="Times New Roman" w:cs="Times New Roman"/>
          <w:sz w:val="28"/>
          <w:szCs w:val="28"/>
        </w:rPr>
        <w:t>. Полукруг в средней частотной области отражает совместное действие сопротивления переноса заряда и ёмкости двойного электрического слоя. Наклонный участок на низких частотах соответствует диффузионной области и связан с ограничениями массопереноса.</w:t>
      </w:r>
    </w:p>
    <w:p w14:paraId="25CA024F" w14:textId="039C6B7C" w:rsidR="00573537" w:rsidRPr="00206F49" w:rsidRDefault="0057353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537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позволяет на одном графике локализовать основные физические механизмы, формирующие спектр аккумулятора. Практическая польза рисунка заключается в возможности визуальной и количественной оценки параметров </w:t>
      </w:r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5735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573537">
        <w:rPr>
          <w:rFonts w:ascii="Times New Roman" w:hAnsi="Times New Roman" w:cs="Times New Roman"/>
          <w:sz w:val="28"/>
          <w:szCs w:val="28"/>
        </w:rPr>
        <w:t xml:space="preserve"> и диффузионного вклада.</w:t>
      </w:r>
    </w:p>
    <w:p w14:paraId="282855AE" w14:textId="2A5F8746" w:rsidR="00573537" w:rsidRPr="00206F49" w:rsidRDefault="0057353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537">
        <w:rPr>
          <w:rFonts w:ascii="Times New Roman" w:hAnsi="Times New Roman" w:cs="Times New Roman"/>
          <w:sz w:val="28"/>
          <w:szCs w:val="28"/>
        </w:rPr>
        <w:lastRenderedPageBreak/>
        <w:t>Для более детального частотного анализа используется диаграмма Боде. Она особенно важна в тех случаях, когда необходимо выбрать ограниченный набор диагностических частот для экспресс-измерений. Современные исследования, включая работы по</w:t>
      </w:r>
      <w:r w:rsidR="007D4D85">
        <w:rPr>
          <w:rFonts w:ascii="Times New Roman" w:hAnsi="Times New Roman" w:cs="Times New Roman"/>
          <w:sz w:val="28"/>
          <w:szCs w:val="28"/>
        </w:rPr>
        <w:t xml:space="preserve"> </w:t>
      </w:r>
      <w:r w:rsidR="00167FA7" w:rsidRPr="00167FA7">
        <w:rPr>
          <w:rFonts w:ascii="Times New Roman" w:hAnsi="Times New Roman" w:cs="Times New Roman"/>
          <w:sz w:val="28"/>
          <w:szCs w:val="28"/>
          <w:highlight w:val="green"/>
        </w:rPr>
        <w:t>ЭИС</w:t>
      </w:r>
      <w:r w:rsidR="003719B6" w:rsidRPr="003719B6">
        <w:rPr>
          <w:rFonts w:ascii="Times New Roman" w:hAnsi="Times New Roman" w:cs="Times New Roman"/>
          <w:sz w:val="28"/>
          <w:szCs w:val="28"/>
          <w:highlight w:val="green"/>
        </w:rPr>
        <w:t xml:space="preserve"> в автомобильной отрасли</w:t>
      </w:r>
      <w:r w:rsidRPr="00573537">
        <w:rPr>
          <w:rFonts w:ascii="Times New Roman" w:hAnsi="Times New Roman" w:cs="Times New Roman"/>
          <w:sz w:val="28"/>
          <w:szCs w:val="28"/>
        </w:rPr>
        <w:t xml:space="preserve"> и </w:t>
      </w:r>
      <w:r w:rsidR="000803DA" w:rsidRPr="00A66DAF">
        <w:rPr>
          <w:rFonts w:ascii="Times New Roman" w:hAnsi="Times New Roman" w:cs="Times New Roman"/>
          <w:sz w:val="28"/>
          <w:szCs w:val="28"/>
          <w:highlight w:val="green"/>
        </w:rPr>
        <w:t xml:space="preserve">динамическая </w:t>
      </w:r>
      <w:r w:rsidR="00167FA7">
        <w:rPr>
          <w:rFonts w:ascii="Times New Roman" w:hAnsi="Times New Roman" w:cs="Times New Roman"/>
          <w:sz w:val="28"/>
          <w:szCs w:val="28"/>
          <w:highlight w:val="green"/>
        </w:rPr>
        <w:t>ЭИС</w:t>
      </w:r>
      <w:r w:rsidRPr="00573537">
        <w:rPr>
          <w:rFonts w:ascii="Times New Roman" w:hAnsi="Times New Roman" w:cs="Times New Roman"/>
          <w:sz w:val="28"/>
          <w:szCs w:val="28"/>
        </w:rPr>
        <w:t xml:space="preserve">, указывают, что именно анализ распределения информативности по частоте открывает путь к сокращённым </w:t>
      </w:r>
      <w:r w:rsidR="00340EED">
        <w:rPr>
          <w:rFonts w:ascii="Times New Roman" w:hAnsi="Times New Roman" w:cs="Times New Roman"/>
          <w:sz w:val="28"/>
          <w:szCs w:val="28"/>
        </w:rPr>
        <w:t xml:space="preserve">методам </w:t>
      </w:r>
      <w:r w:rsidR="00340EED" w:rsidRPr="00340EED">
        <w:rPr>
          <w:rFonts w:ascii="Times New Roman" w:hAnsi="Times New Roman" w:cs="Times New Roman"/>
          <w:sz w:val="28"/>
          <w:szCs w:val="28"/>
          <w:highlight w:val="green"/>
        </w:rPr>
        <w:t>«бортовых» измерений</w:t>
      </w:r>
      <w:r w:rsidRPr="00573537">
        <w:rPr>
          <w:rFonts w:ascii="Times New Roman" w:hAnsi="Times New Roman" w:cs="Times New Roman"/>
          <w:sz w:val="28"/>
          <w:szCs w:val="28"/>
        </w:rPr>
        <w:t xml:space="preserve">. При этом одной из центральных современных задач остаётся перенос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573537">
        <w:rPr>
          <w:rFonts w:ascii="Times New Roman" w:hAnsi="Times New Roman" w:cs="Times New Roman"/>
          <w:sz w:val="28"/>
          <w:szCs w:val="28"/>
        </w:rPr>
        <w:t xml:space="preserve"> из стационарной лабораторной среды к динамическим режимам измерения. Обзор по </w:t>
      </w:r>
      <w:r w:rsidR="00A66DAF" w:rsidRPr="00A66DAF">
        <w:rPr>
          <w:rFonts w:ascii="Times New Roman" w:hAnsi="Times New Roman" w:cs="Times New Roman"/>
          <w:sz w:val="28"/>
          <w:szCs w:val="28"/>
          <w:highlight w:val="green"/>
        </w:rPr>
        <w:t>динамическ</w:t>
      </w:r>
      <w:r w:rsidR="006906C6">
        <w:rPr>
          <w:rFonts w:ascii="Times New Roman" w:hAnsi="Times New Roman" w:cs="Times New Roman"/>
          <w:sz w:val="28"/>
          <w:szCs w:val="28"/>
          <w:highlight w:val="green"/>
        </w:rPr>
        <w:t xml:space="preserve">им методам измерения </w:t>
      </w:r>
      <w:r w:rsidR="00167FA7" w:rsidRPr="006906C6">
        <w:rPr>
          <w:rFonts w:ascii="Times New Roman" w:hAnsi="Times New Roman" w:cs="Times New Roman"/>
          <w:sz w:val="28"/>
          <w:szCs w:val="28"/>
          <w:highlight w:val="green"/>
        </w:rPr>
        <w:t>ЭИС</w:t>
      </w:r>
      <w:r w:rsidR="006906C6" w:rsidRPr="006906C6">
        <w:rPr>
          <w:rFonts w:ascii="Times New Roman" w:hAnsi="Times New Roman" w:cs="Times New Roman"/>
          <w:sz w:val="28"/>
          <w:szCs w:val="28"/>
          <w:highlight w:val="green"/>
        </w:rPr>
        <w:t xml:space="preserve"> (ДЭИС)</w:t>
      </w:r>
      <w:r w:rsidRPr="00573537">
        <w:rPr>
          <w:rFonts w:ascii="Times New Roman" w:hAnsi="Times New Roman" w:cs="Times New Roman"/>
          <w:sz w:val="28"/>
          <w:szCs w:val="28"/>
        </w:rPr>
        <w:t xml:space="preserve"> подчёркивает, что развитие </w:t>
      </w:r>
      <w:r w:rsidR="006906C6" w:rsidRPr="00A66C6C">
        <w:rPr>
          <w:rFonts w:ascii="Times New Roman" w:hAnsi="Times New Roman" w:cs="Times New Roman"/>
          <w:sz w:val="28"/>
          <w:szCs w:val="28"/>
          <w:highlight w:val="green"/>
        </w:rPr>
        <w:t>ДЭИС</w:t>
      </w:r>
      <w:r w:rsidRPr="00573537">
        <w:rPr>
          <w:rFonts w:ascii="Times New Roman" w:hAnsi="Times New Roman" w:cs="Times New Roman"/>
          <w:sz w:val="28"/>
          <w:szCs w:val="28"/>
        </w:rPr>
        <w:t xml:space="preserve"> непосредственно связано с задачами </w:t>
      </w:r>
      <w:r w:rsidR="009E3F7B" w:rsidRPr="009E3F7B">
        <w:rPr>
          <w:rFonts w:ascii="Times New Roman" w:hAnsi="Times New Roman" w:cs="Times New Roman"/>
          <w:sz w:val="28"/>
          <w:szCs w:val="28"/>
          <w:highlight w:val="green"/>
        </w:rPr>
        <w:t xml:space="preserve">отслеживание </w:t>
      </w:r>
      <w:r w:rsidR="00A66C6C">
        <w:rPr>
          <w:rFonts w:ascii="Times New Roman" w:hAnsi="Times New Roman" w:cs="Times New Roman"/>
          <w:sz w:val="28"/>
          <w:szCs w:val="28"/>
          <w:highlight w:val="green"/>
        </w:rPr>
        <w:t xml:space="preserve">состояния батареи </w:t>
      </w:r>
      <w:r w:rsidR="009E3F7B" w:rsidRPr="009E3F7B">
        <w:rPr>
          <w:rFonts w:ascii="Times New Roman" w:hAnsi="Times New Roman" w:cs="Times New Roman"/>
          <w:sz w:val="28"/>
          <w:szCs w:val="28"/>
          <w:highlight w:val="green"/>
        </w:rPr>
        <w:t>в реальном времени</w:t>
      </w:r>
      <w:r w:rsidR="009E3F7B">
        <w:rPr>
          <w:rFonts w:ascii="Times New Roman" w:hAnsi="Times New Roman" w:cs="Times New Roman"/>
          <w:sz w:val="28"/>
          <w:szCs w:val="28"/>
        </w:rPr>
        <w:t xml:space="preserve"> </w:t>
      </w:r>
      <w:r w:rsidRPr="00573537">
        <w:rPr>
          <w:rFonts w:ascii="Times New Roman" w:hAnsi="Times New Roman" w:cs="Times New Roman"/>
          <w:sz w:val="28"/>
          <w:szCs w:val="28"/>
        </w:rPr>
        <w:t>и быстрых диагностических оценок при меняющихся рабочих режимах.</w:t>
      </w:r>
    </w:p>
    <w:p w14:paraId="3866BD44" w14:textId="5F0D6AF7" w:rsidR="00573537" w:rsidRPr="00573537" w:rsidRDefault="0057353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537">
        <w:rPr>
          <w:rFonts w:ascii="Times New Roman" w:hAnsi="Times New Roman" w:cs="Times New Roman"/>
          <w:sz w:val="28"/>
          <w:szCs w:val="28"/>
        </w:rPr>
        <w:t>Диаграмма Боде позволяет разделить частотные области омического отклика, зарядопереноса и диффузии значительно более явно, чем диаграмма Найквиста. В задачах дальнейшей диссертации это особенно важно, поскольку именно по диаграмме Боде выбираются частоты для сокращённого диагностического протокола.</w:t>
      </w:r>
    </w:p>
    <w:p w14:paraId="37765797" w14:textId="77777777" w:rsidR="00D567B3" w:rsidRPr="00573537" w:rsidRDefault="00D567B3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D1F860" w14:textId="6A325144" w:rsidR="00D567B3" w:rsidRDefault="00D567B3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64881A" wp14:editId="632D329A">
            <wp:extent cx="5595582" cy="3349615"/>
            <wp:effectExtent l="0" t="0" r="5715" b="3810"/>
            <wp:docPr id="20328378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362" cy="3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9F98F" w14:textId="40A02C0A" w:rsidR="00223448" w:rsidRPr="00206F49" w:rsidRDefault="0022344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448">
        <w:rPr>
          <w:rFonts w:ascii="Times New Roman" w:hAnsi="Times New Roman" w:cs="Times New Roman"/>
          <w:sz w:val="28"/>
          <w:szCs w:val="28"/>
        </w:rPr>
        <w:lastRenderedPageBreak/>
        <w:t>Рисунок 1.13 — Диаграмма Боде опытной тяговой батареи</w:t>
      </w:r>
    </w:p>
    <w:p w14:paraId="60EF89F7" w14:textId="77777777" w:rsidR="00223448" w:rsidRPr="00206F49" w:rsidRDefault="0022344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5EBD83" w14:textId="74426C9D" w:rsidR="00223448" w:rsidRPr="00206F49" w:rsidRDefault="0026483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837">
        <w:rPr>
          <w:rFonts w:ascii="Times New Roman" w:hAnsi="Times New Roman" w:cs="Times New Roman"/>
          <w:sz w:val="28"/>
          <w:szCs w:val="28"/>
        </w:rPr>
        <w:t>На рисунке</w:t>
      </w:r>
      <w:r w:rsidR="00115360">
        <w:rPr>
          <w:rFonts w:ascii="Times New Roman" w:hAnsi="Times New Roman" w:cs="Times New Roman"/>
          <w:sz w:val="28"/>
          <w:szCs w:val="28"/>
        </w:rPr>
        <w:t xml:space="preserve"> 1.13</w:t>
      </w:r>
      <w:r w:rsidRPr="00264837">
        <w:rPr>
          <w:rFonts w:ascii="Times New Roman" w:hAnsi="Times New Roman" w:cs="Times New Roman"/>
          <w:sz w:val="28"/>
          <w:szCs w:val="28"/>
        </w:rPr>
        <w:t xml:space="preserve"> приведены зависимости модуля импеданса и фазового угла от частоты. В высокочастотной области модуль импеданса приближается к </w:t>
      </w:r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264837">
        <w:rPr>
          <w:rFonts w:ascii="Times New Roman" w:hAnsi="Times New Roman" w:cs="Times New Roman"/>
          <w:sz w:val="28"/>
          <w:szCs w:val="28"/>
        </w:rPr>
        <w:t>, а фазовый угол близок к нулю, что соответствует преимущественно резистивному поведению. В среднечастотной зоне наблюдается выраженный фазовый сдвиг, связанный с межфазным переносом заряда и ёмкостью двойного слоя. В низкочастотной области модуль импеданса возрастает, а фазовый отклик смещается в сторону диффузионного режима.</w:t>
      </w:r>
    </w:p>
    <w:p w14:paraId="4480ED5E" w14:textId="50A168EA" w:rsidR="00264837" w:rsidRPr="00206F49" w:rsidRDefault="00CE291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91A">
        <w:rPr>
          <w:rFonts w:ascii="Times New Roman" w:hAnsi="Times New Roman" w:cs="Times New Roman"/>
          <w:sz w:val="28"/>
          <w:szCs w:val="28"/>
        </w:rPr>
        <w:t>Научная ценность рисунка состоит в том, что он показывает частотную локализацию доминирующих процессов и тем самым создаёт основу для выделения информативных спектральных признаков. Практическая польза заключается в возможности выбора ограниченного набора частот для экспресс-диагностики батареи без необходимости полного широкополосного сканирования.</w:t>
      </w:r>
    </w:p>
    <w:p w14:paraId="4F868F15" w14:textId="77777777" w:rsidR="00CE291A" w:rsidRPr="00206F49" w:rsidRDefault="00CE291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26930E" w14:textId="382D5083" w:rsidR="00CE291A" w:rsidRPr="00206F49" w:rsidRDefault="00CE291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91A">
        <w:rPr>
          <w:rFonts w:ascii="Times New Roman" w:hAnsi="Times New Roman" w:cs="Times New Roman"/>
          <w:sz w:val="28"/>
          <w:szCs w:val="28"/>
        </w:rPr>
        <w:t xml:space="preserve">Таблица 1.5 – Физическая интерпретация основных элементов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CE291A">
        <w:rPr>
          <w:rFonts w:ascii="Times New Roman" w:hAnsi="Times New Roman" w:cs="Times New Roman"/>
          <w:sz w:val="28"/>
          <w:szCs w:val="28"/>
        </w:rPr>
        <w:t>-спектра аккумуляторной батареи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156EC4" w:rsidRPr="00715E25" w14:paraId="556ED999" w14:textId="77777777" w:rsidTr="009E241A">
        <w:tc>
          <w:tcPr>
            <w:tcW w:w="2406" w:type="dxa"/>
            <w:vAlign w:val="center"/>
          </w:tcPr>
          <w:p w14:paraId="0F6DD168" w14:textId="3B84D059" w:rsidR="00156EC4" w:rsidRPr="00715E25" w:rsidRDefault="00156EC4" w:rsidP="009E24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5E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Частотная</w:t>
            </w:r>
            <w:r w:rsidRPr="00715E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715E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область</w:t>
            </w:r>
          </w:p>
        </w:tc>
        <w:tc>
          <w:tcPr>
            <w:tcW w:w="2407" w:type="dxa"/>
            <w:vAlign w:val="center"/>
          </w:tcPr>
          <w:p w14:paraId="0307391C" w14:textId="7F087B79" w:rsidR="00156EC4" w:rsidRPr="00715E25" w:rsidRDefault="00156EC4" w:rsidP="009E24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5E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Доминирующий процесс</w:t>
            </w:r>
          </w:p>
        </w:tc>
        <w:tc>
          <w:tcPr>
            <w:tcW w:w="2407" w:type="dxa"/>
            <w:vAlign w:val="center"/>
          </w:tcPr>
          <w:p w14:paraId="47268EBC" w14:textId="5CF9B322" w:rsidR="00156EC4" w:rsidRPr="00715E25" w:rsidRDefault="00156EC4" w:rsidP="009E24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5E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Основной параметр</w:t>
            </w:r>
          </w:p>
        </w:tc>
        <w:tc>
          <w:tcPr>
            <w:tcW w:w="2407" w:type="dxa"/>
            <w:vAlign w:val="center"/>
          </w:tcPr>
          <w:p w14:paraId="2D3E988B" w14:textId="7DE39D7B" w:rsidR="00156EC4" w:rsidRPr="00715E25" w:rsidRDefault="00156EC4" w:rsidP="009E24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5E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Диагностическое значение</w:t>
            </w:r>
          </w:p>
        </w:tc>
      </w:tr>
      <w:tr w:rsidR="00156EC4" w:rsidRPr="00715E25" w14:paraId="36B9EC87" w14:textId="77777777" w:rsidTr="009E241A">
        <w:tc>
          <w:tcPr>
            <w:tcW w:w="2406" w:type="dxa"/>
            <w:vAlign w:val="center"/>
          </w:tcPr>
          <w:p w14:paraId="189E98E7" w14:textId="6CF640EA" w:rsidR="00156EC4" w:rsidRPr="00715E25" w:rsidRDefault="00156EC4" w:rsidP="009E241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5E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Высокие частоты</w:t>
            </w:r>
          </w:p>
        </w:tc>
        <w:tc>
          <w:tcPr>
            <w:tcW w:w="2407" w:type="dxa"/>
            <w:vAlign w:val="center"/>
          </w:tcPr>
          <w:p w14:paraId="175C92FD" w14:textId="38F8486B" w:rsidR="00156EC4" w:rsidRPr="00715E25" w:rsidRDefault="00156EC4" w:rsidP="009E24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5E25">
              <w:rPr>
                <w:rFonts w:ascii="Times New Roman" w:hAnsi="Times New Roman" w:cs="Times New Roman"/>
                <w:sz w:val="24"/>
                <w:szCs w:val="24"/>
              </w:rPr>
              <w:t>Омическая проводимость токосъёмников, электролита и контактов</w:t>
            </w:r>
          </w:p>
        </w:tc>
        <w:tc>
          <w:tcPr>
            <w:tcW w:w="2407" w:type="dxa"/>
            <w:vAlign w:val="center"/>
          </w:tcPr>
          <w:p w14:paraId="557FA8CF" w14:textId="18A8F15C" w:rsidR="00156EC4" w:rsidRPr="00715E25" w:rsidRDefault="0083645B" w:rsidP="009E24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E2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</w:t>
            </w:r>
            <w:r w:rsidRPr="00715E25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  <w:lang w:val="en-US"/>
              </w:rPr>
              <w:t>Ω</w:t>
            </w:r>
          </w:p>
        </w:tc>
        <w:tc>
          <w:tcPr>
            <w:tcW w:w="2407" w:type="dxa"/>
            <w:vAlign w:val="center"/>
          </w:tcPr>
          <w:p w14:paraId="1D7BF02F" w14:textId="330D3125" w:rsidR="00156EC4" w:rsidRPr="00715E25" w:rsidRDefault="008C2FE2" w:rsidP="009E24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5E25">
              <w:rPr>
                <w:rFonts w:ascii="Times New Roman" w:hAnsi="Times New Roman" w:cs="Times New Roman"/>
                <w:sz w:val="24"/>
                <w:szCs w:val="24"/>
              </w:rPr>
              <w:t>Контроль контактных и электролитных потерь</w:t>
            </w:r>
          </w:p>
        </w:tc>
      </w:tr>
      <w:tr w:rsidR="00156EC4" w:rsidRPr="00715E25" w14:paraId="60BA4B10" w14:textId="77777777" w:rsidTr="009E241A">
        <w:tc>
          <w:tcPr>
            <w:tcW w:w="2406" w:type="dxa"/>
            <w:vAlign w:val="center"/>
          </w:tcPr>
          <w:p w14:paraId="15B3CC64" w14:textId="737BECB8" w:rsidR="00156EC4" w:rsidRPr="00715E25" w:rsidRDefault="00156EC4" w:rsidP="009E241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5E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Средние частоты</w:t>
            </w:r>
          </w:p>
        </w:tc>
        <w:tc>
          <w:tcPr>
            <w:tcW w:w="2407" w:type="dxa"/>
            <w:vAlign w:val="center"/>
          </w:tcPr>
          <w:p w14:paraId="2DB4C789" w14:textId="30015631" w:rsidR="00156EC4" w:rsidRPr="00715E25" w:rsidRDefault="00156EC4" w:rsidP="009E24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5E25">
              <w:rPr>
                <w:rFonts w:ascii="Times New Roman" w:hAnsi="Times New Roman" w:cs="Times New Roman"/>
                <w:sz w:val="24"/>
                <w:szCs w:val="24"/>
              </w:rPr>
              <w:t>Перенос заряда через интерфейс электрод электролит</w:t>
            </w:r>
          </w:p>
        </w:tc>
        <w:tc>
          <w:tcPr>
            <w:tcW w:w="2407" w:type="dxa"/>
            <w:vAlign w:val="center"/>
          </w:tcPr>
          <w:p w14:paraId="0B5796E2" w14:textId="0787E433" w:rsidR="00156EC4" w:rsidRPr="00715E25" w:rsidRDefault="0083645B" w:rsidP="009E24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E2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</w:t>
            </w:r>
            <w:r w:rsidRPr="00715E25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  <w:lang w:val="en-US"/>
              </w:rPr>
              <w:t>ct</w:t>
            </w:r>
            <w:r w:rsidRPr="00715E2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15E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15E2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</w:t>
            </w:r>
            <w:r w:rsidRPr="00715E25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  <w:lang w:val="en-US"/>
              </w:rPr>
              <w:t>Ωdl</w:t>
            </w:r>
          </w:p>
        </w:tc>
        <w:tc>
          <w:tcPr>
            <w:tcW w:w="2407" w:type="dxa"/>
            <w:vAlign w:val="center"/>
          </w:tcPr>
          <w:p w14:paraId="3A4413D9" w14:textId="67D0DD85" w:rsidR="00156EC4" w:rsidRPr="00715E25" w:rsidRDefault="008C2FE2" w:rsidP="009E24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5E25">
              <w:rPr>
                <w:rFonts w:ascii="Times New Roman" w:hAnsi="Times New Roman" w:cs="Times New Roman"/>
                <w:sz w:val="24"/>
                <w:szCs w:val="24"/>
              </w:rPr>
              <w:t>Наиболее чувствительная область для ранней деградации</w:t>
            </w:r>
          </w:p>
        </w:tc>
      </w:tr>
      <w:tr w:rsidR="00156EC4" w:rsidRPr="00715E25" w14:paraId="18A39681" w14:textId="77777777" w:rsidTr="009E241A">
        <w:tc>
          <w:tcPr>
            <w:tcW w:w="2406" w:type="dxa"/>
            <w:vAlign w:val="center"/>
          </w:tcPr>
          <w:p w14:paraId="65DE9FD8" w14:textId="34839F7F" w:rsidR="00156EC4" w:rsidRPr="00715E25" w:rsidRDefault="00156EC4" w:rsidP="009E241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5E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Низкие частоты</w:t>
            </w:r>
          </w:p>
        </w:tc>
        <w:tc>
          <w:tcPr>
            <w:tcW w:w="2407" w:type="dxa"/>
            <w:vAlign w:val="center"/>
          </w:tcPr>
          <w:p w14:paraId="28A7050D" w14:textId="2B357A15" w:rsidR="00156EC4" w:rsidRPr="00715E25" w:rsidRDefault="00156EC4" w:rsidP="009E24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5E25">
              <w:rPr>
                <w:rFonts w:ascii="Times New Roman" w:hAnsi="Times New Roman" w:cs="Times New Roman"/>
                <w:sz w:val="24"/>
                <w:szCs w:val="24"/>
              </w:rPr>
              <w:t>Диффузионный перенос в твёрдой фазе и электролите</w:t>
            </w:r>
          </w:p>
        </w:tc>
        <w:tc>
          <w:tcPr>
            <w:tcW w:w="2407" w:type="dxa"/>
            <w:vAlign w:val="center"/>
          </w:tcPr>
          <w:p w14:paraId="2A79868F" w14:textId="29F2A209" w:rsidR="00156EC4" w:rsidRPr="00715E25" w:rsidRDefault="0083645B" w:rsidP="009E24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E2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Z</w:t>
            </w:r>
            <w:r w:rsidRPr="00715E25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  <w:lang w:val="en-US"/>
              </w:rPr>
              <w:t>w</w:t>
            </w:r>
            <w:r w:rsidRPr="00715E2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15E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σ</w:t>
            </w:r>
          </w:p>
        </w:tc>
        <w:tc>
          <w:tcPr>
            <w:tcW w:w="2407" w:type="dxa"/>
            <w:vAlign w:val="center"/>
          </w:tcPr>
          <w:p w14:paraId="132BF6B1" w14:textId="1D48FD29" w:rsidR="00156EC4" w:rsidRPr="00715E25" w:rsidRDefault="008C2FE2" w:rsidP="009E24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5E25">
              <w:rPr>
                <w:rFonts w:ascii="Times New Roman" w:hAnsi="Times New Roman" w:cs="Times New Roman"/>
                <w:sz w:val="24"/>
                <w:szCs w:val="24"/>
              </w:rPr>
              <w:t>Оценка ограничений массопереноса и глубинной деградации</w:t>
            </w:r>
          </w:p>
        </w:tc>
      </w:tr>
    </w:tbl>
    <w:p w14:paraId="7C613F6B" w14:textId="77777777" w:rsidR="00CE291A" w:rsidRPr="00206F49" w:rsidRDefault="00CE291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E7C5A1" w14:textId="1B3409FA" w:rsidR="000C45A7" w:rsidRPr="00206F49" w:rsidRDefault="000C45A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45A7">
        <w:rPr>
          <w:rFonts w:ascii="Times New Roman" w:hAnsi="Times New Roman" w:cs="Times New Roman"/>
          <w:sz w:val="28"/>
          <w:szCs w:val="28"/>
        </w:rPr>
        <w:t xml:space="preserve">Следовательно, электрохимическая импедансная спектроскопия обладает двойной ценностью. С одной стороны, это физически интерпретируемый метод, позволяющий связать спектр с конкретными электрохимическими механизмами. С другой стороны, это инженерно перспективный диагностический инструмент, который при правильном выборе частот и корректной модели может быть адаптирован к задачам экспресс-оценки состояния и прогноза ресурса батареи. Современные обзоры подчёркивают, что именно развитие быстрого, динамического и </w:t>
      </w:r>
      <w:r w:rsidR="002C6B4C">
        <w:rPr>
          <w:rFonts w:ascii="Times New Roman" w:hAnsi="Times New Roman" w:cs="Times New Roman"/>
          <w:sz w:val="28"/>
          <w:szCs w:val="28"/>
        </w:rPr>
        <w:t>«бортового» измерения</w:t>
      </w:r>
      <w:r w:rsidRPr="000C45A7">
        <w:rPr>
          <w:rFonts w:ascii="Times New Roman" w:hAnsi="Times New Roman" w:cs="Times New Roman"/>
          <w:sz w:val="28"/>
          <w:szCs w:val="28"/>
        </w:rPr>
        <w:t xml:space="preserve">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0C45A7">
        <w:rPr>
          <w:rFonts w:ascii="Times New Roman" w:hAnsi="Times New Roman" w:cs="Times New Roman"/>
          <w:sz w:val="28"/>
          <w:szCs w:val="28"/>
        </w:rPr>
        <w:t xml:space="preserve">-подхода является одной из главных задач следующего этапа эволюции </w:t>
      </w:r>
      <w:r w:rsidR="002C6B4C" w:rsidRPr="002C6B4C">
        <w:rPr>
          <w:rFonts w:ascii="Times New Roman" w:hAnsi="Times New Roman" w:cs="Times New Roman"/>
          <w:sz w:val="28"/>
          <w:szCs w:val="28"/>
          <w:highlight w:val="green"/>
        </w:rPr>
        <w:t>оценки состояния батарей</w:t>
      </w:r>
      <w:r w:rsidRPr="002C6B4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B968D07" w14:textId="59D096F6" w:rsidR="000C45A7" w:rsidRPr="00206F49" w:rsidRDefault="003843D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43D7">
        <w:rPr>
          <w:rFonts w:ascii="Times New Roman" w:hAnsi="Times New Roman" w:cs="Times New Roman"/>
          <w:sz w:val="28"/>
          <w:szCs w:val="28"/>
        </w:rPr>
        <w:t xml:space="preserve">Однако при всей высокой информативности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3843D7">
        <w:rPr>
          <w:rFonts w:ascii="Times New Roman" w:hAnsi="Times New Roman" w:cs="Times New Roman"/>
          <w:sz w:val="28"/>
          <w:szCs w:val="28"/>
        </w:rPr>
        <w:t xml:space="preserve"> остаётся открытым вопрос о том, насколько существующие модели прогнозирования ресурса способны использовать импедансные признаки в реальных тяговых режимах. Поэтому следующим шагом необходимо рассмотреть современные подходы к прогнозированию остаточного ресурса аккумуляторных батарей и критически сопоставить их физическую обоснованность, инженерную реализуемость и устойчивость в условиях нестационарной эксплуатации.</w:t>
      </w:r>
    </w:p>
    <w:p w14:paraId="09A5EFB5" w14:textId="77777777" w:rsidR="003843D7" w:rsidRPr="00206F49" w:rsidRDefault="003843D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723663" w14:textId="73121ACE" w:rsidR="003843D7" w:rsidRPr="003843D7" w:rsidRDefault="003843D7" w:rsidP="008353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0058">
        <w:rPr>
          <w:rFonts w:ascii="Times New Roman" w:hAnsi="Times New Roman" w:cs="Times New Roman"/>
          <w:b/>
          <w:bCs/>
          <w:sz w:val="28"/>
          <w:szCs w:val="28"/>
        </w:rPr>
        <w:t>1.5 Анализ существующих моделей прогнозирования остаточного ресурса аккумуляторных батарей</w:t>
      </w:r>
    </w:p>
    <w:p w14:paraId="1EA7D60E" w14:textId="77777777" w:rsidR="003843D7" w:rsidRPr="00206F49" w:rsidRDefault="003843D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FBB298" w14:textId="421DFC8C" w:rsidR="00206F49" w:rsidRDefault="00206F4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23"/>
      <w:r w:rsidRPr="00206F49">
        <w:rPr>
          <w:rFonts w:ascii="Times New Roman" w:hAnsi="Times New Roman" w:cs="Times New Roman"/>
          <w:sz w:val="28"/>
          <w:szCs w:val="28"/>
        </w:rPr>
        <w:t xml:space="preserve">Прогнозирование остаточного ресурса аккумуляторных батарей в последние годы сформировалось как самостоятельное направление исследований на стыке электрохимии, теории надёжности, машинного обучения и систем управления батареями. Современные обзорные работы показывают, что </w:t>
      </w:r>
      <w:r w:rsidRPr="00206F49">
        <w:rPr>
          <w:rFonts w:ascii="Times New Roman" w:hAnsi="Times New Roman" w:cs="Times New Roman"/>
          <w:sz w:val="28"/>
          <w:szCs w:val="28"/>
        </w:rPr>
        <w:lastRenderedPageBreak/>
        <w:t xml:space="preserve">литература по оценке </w:t>
      </w:r>
      <w:r w:rsidRPr="00206F49">
        <w:rPr>
          <w:rFonts w:ascii="Times New Roman" w:hAnsi="Times New Roman" w:cs="Times New Roman"/>
          <w:i/>
          <w:iCs/>
          <w:sz w:val="28"/>
          <w:szCs w:val="28"/>
        </w:rPr>
        <w:t>SOH</w:t>
      </w:r>
      <w:r w:rsidRPr="00206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06F49">
        <w:rPr>
          <w:rFonts w:ascii="Times New Roman" w:hAnsi="Times New Roman" w:cs="Times New Roman"/>
          <w:sz w:val="28"/>
          <w:szCs w:val="28"/>
        </w:rPr>
        <w:t xml:space="preserve"> </w:t>
      </w:r>
      <w:r w:rsidRPr="00206F49">
        <w:rPr>
          <w:rFonts w:ascii="Times New Roman" w:hAnsi="Times New Roman" w:cs="Times New Roman"/>
          <w:i/>
          <w:iCs/>
          <w:sz w:val="28"/>
          <w:szCs w:val="28"/>
        </w:rPr>
        <w:t>RUL</w:t>
      </w:r>
      <w:r w:rsidRPr="00206F49">
        <w:rPr>
          <w:rFonts w:ascii="Times New Roman" w:hAnsi="Times New Roman" w:cs="Times New Roman"/>
          <w:sz w:val="28"/>
          <w:szCs w:val="28"/>
        </w:rPr>
        <w:t xml:space="preserve"> быстро растёт, а фокус постепенно смещается от единичных эмпирических моделей к физически информированным, гибридным и онлайн-ориентированным подходам. В </w:t>
      </w:r>
      <w:commentRangeStart w:id="24"/>
      <w:r w:rsidRPr="00206F49">
        <w:rPr>
          <w:rFonts w:ascii="Times New Roman" w:hAnsi="Times New Roman" w:cs="Times New Roman"/>
          <w:sz w:val="28"/>
          <w:szCs w:val="28"/>
          <w:highlight w:val="yellow"/>
        </w:rPr>
        <w:t>библиометрическом</w:t>
      </w:r>
      <w:r w:rsidRPr="00206F49">
        <w:rPr>
          <w:rFonts w:ascii="Times New Roman" w:hAnsi="Times New Roman" w:cs="Times New Roman"/>
          <w:sz w:val="28"/>
          <w:szCs w:val="28"/>
        </w:rPr>
        <w:t xml:space="preserve"> </w:t>
      </w:r>
      <w:commentRangeEnd w:id="24"/>
      <w:r w:rsidR="005573D7" w:rsidRPr="00206F49">
        <w:rPr>
          <w:rStyle w:val="ad"/>
          <w:rFonts w:ascii="Times New Roman" w:hAnsi="Times New Roman" w:cs="Times New Roman"/>
          <w:sz w:val="28"/>
          <w:szCs w:val="28"/>
        </w:rPr>
        <w:commentReference w:id="24"/>
      </w:r>
      <w:r w:rsidRPr="00206F49">
        <w:rPr>
          <w:rFonts w:ascii="Times New Roman" w:hAnsi="Times New Roman" w:cs="Times New Roman"/>
          <w:sz w:val="28"/>
          <w:szCs w:val="28"/>
        </w:rPr>
        <w:t>обзоре 2024 года основные направления были сгруппированы вокруг трёх тематических кластеров: механизмы старения, методы оценки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6F49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206F49">
        <w:rPr>
          <w:rFonts w:ascii="Times New Roman" w:hAnsi="Times New Roman" w:cs="Times New Roman"/>
          <w:sz w:val="28"/>
          <w:szCs w:val="28"/>
        </w:rPr>
        <w:t xml:space="preserve"> и методы прогнозирования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RUL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06F49">
        <w:rPr>
          <w:rFonts w:ascii="Times New Roman" w:hAnsi="Times New Roman" w:cs="Times New Roman"/>
          <w:sz w:val="28"/>
          <w:szCs w:val="28"/>
        </w:rPr>
        <w:t xml:space="preserve">одновременно подчёркивается растущая роль </w:t>
      </w:r>
      <w:r w:rsidR="005573D7">
        <w:rPr>
          <w:rFonts w:ascii="Times New Roman" w:hAnsi="Times New Roman" w:cs="Times New Roman"/>
          <w:sz w:val="28"/>
          <w:szCs w:val="28"/>
        </w:rPr>
        <w:t xml:space="preserve">оценки в реальном </w:t>
      </w:r>
      <w:r w:rsidR="005573D7" w:rsidRPr="005573D7">
        <w:rPr>
          <w:rFonts w:ascii="Times New Roman" w:hAnsi="Times New Roman" w:cs="Times New Roman"/>
          <w:sz w:val="28"/>
          <w:szCs w:val="28"/>
        </w:rPr>
        <w:t>времени</w:t>
      </w:r>
      <w:r w:rsidR="005573D7">
        <w:rPr>
          <w:rFonts w:ascii="Times New Roman" w:hAnsi="Times New Roman" w:cs="Times New Roman"/>
          <w:sz w:val="28"/>
          <w:szCs w:val="28"/>
        </w:rPr>
        <w:t xml:space="preserve">, </w:t>
      </w:r>
      <w:commentRangeStart w:id="25"/>
      <w:r w:rsidR="005573D7" w:rsidRPr="005573D7">
        <w:rPr>
          <w:rFonts w:ascii="Times New Roman" w:hAnsi="Times New Roman" w:cs="Times New Roman"/>
          <w:sz w:val="28"/>
          <w:szCs w:val="28"/>
        </w:rPr>
        <w:t>гибридных моделей</w:t>
      </w:r>
      <w:r w:rsidRPr="005573D7">
        <w:rPr>
          <w:rFonts w:ascii="Times New Roman" w:hAnsi="Times New Roman" w:cs="Times New Roman"/>
          <w:sz w:val="28"/>
          <w:szCs w:val="28"/>
        </w:rPr>
        <w:t xml:space="preserve"> и </w:t>
      </w:r>
      <w:commentRangeEnd w:id="25"/>
      <w:r w:rsidR="000F2F07" w:rsidRPr="005573D7">
        <w:rPr>
          <w:rStyle w:val="ad"/>
          <w:rFonts w:ascii="Times New Roman" w:hAnsi="Times New Roman" w:cs="Times New Roman"/>
          <w:sz w:val="28"/>
          <w:szCs w:val="28"/>
        </w:rPr>
        <w:commentReference w:id="25"/>
      </w:r>
      <w:r w:rsidR="005573D7" w:rsidRPr="005573D7">
        <w:rPr>
          <w:rFonts w:ascii="Times New Roman" w:hAnsi="Times New Roman" w:cs="Times New Roman"/>
          <w:sz w:val="28"/>
          <w:szCs w:val="28"/>
        </w:rPr>
        <w:t>искусственных нейронных сетей</w:t>
      </w:r>
      <w:r w:rsidRPr="005573D7">
        <w:rPr>
          <w:rFonts w:ascii="Times New Roman" w:hAnsi="Times New Roman" w:cs="Times New Roman"/>
          <w:sz w:val="28"/>
          <w:szCs w:val="28"/>
        </w:rPr>
        <w:t>.</w:t>
      </w:r>
    </w:p>
    <w:p w14:paraId="6EF8075D" w14:textId="4444D2E1" w:rsidR="00206F49" w:rsidRDefault="00596BA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BA8">
        <w:rPr>
          <w:rFonts w:ascii="Times New Roman" w:hAnsi="Times New Roman" w:cs="Times New Roman"/>
          <w:sz w:val="28"/>
          <w:szCs w:val="28"/>
        </w:rPr>
        <w:t xml:space="preserve">Несмотря на широкий спектр публикаций, существующие модели прогнозирования ресурса можно свести к нескольким базовым классам: эмпирические модели, физико-химические модели, фильтрационные и </w:t>
      </w:r>
      <w:r w:rsidR="001F6F6E" w:rsidRPr="001F6F6E">
        <w:rPr>
          <w:rFonts w:ascii="Times New Roman" w:hAnsi="Times New Roman" w:cs="Times New Roman"/>
          <w:sz w:val="28"/>
          <w:szCs w:val="28"/>
        </w:rPr>
        <w:t>наблюдательно-ориентированные</w:t>
      </w:r>
      <w:commentRangeStart w:id="26"/>
      <w:r w:rsidRPr="001F6F6E">
        <w:rPr>
          <w:rFonts w:ascii="Times New Roman" w:hAnsi="Times New Roman" w:cs="Times New Roman"/>
          <w:sz w:val="28"/>
          <w:szCs w:val="28"/>
        </w:rPr>
        <w:t xml:space="preserve"> подходы, </w:t>
      </w:r>
      <w:r w:rsidR="001F6F6E" w:rsidRPr="001F6F6E">
        <w:rPr>
          <w:rFonts w:ascii="Times New Roman" w:hAnsi="Times New Roman" w:cs="Times New Roman"/>
          <w:sz w:val="28"/>
          <w:szCs w:val="28"/>
        </w:rPr>
        <w:t>модели, основанные на данных</w:t>
      </w:r>
      <w:commentRangeEnd w:id="26"/>
      <w:r w:rsidR="001F6F6E" w:rsidRPr="00596BA8">
        <w:rPr>
          <w:rStyle w:val="ad"/>
          <w:rFonts w:ascii="Times New Roman" w:hAnsi="Times New Roman" w:cs="Times New Roman"/>
          <w:sz w:val="28"/>
          <w:szCs w:val="28"/>
        </w:rPr>
        <w:commentReference w:id="26"/>
      </w:r>
      <w:r w:rsidRPr="00596BA8">
        <w:rPr>
          <w:rFonts w:ascii="Times New Roman" w:hAnsi="Times New Roman" w:cs="Times New Roman"/>
          <w:sz w:val="28"/>
          <w:szCs w:val="28"/>
        </w:rPr>
        <w:t xml:space="preserve">, гибридные модели и импедансно-ориентированные прогностические схемы. Каждый из этих классов отражает определённую философию описания деградации. Эмпирические модели аппроксимируют траекторию старения по наблюдаемым данным. Физические модели исходят из механизмов деградации и </w:t>
      </w:r>
      <w:r w:rsidRPr="00D52451">
        <w:rPr>
          <w:rFonts w:ascii="Times New Roman" w:hAnsi="Times New Roman" w:cs="Times New Roman"/>
          <w:sz w:val="28"/>
          <w:szCs w:val="28"/>
        </w:rPr>
        <w:t xml:space="preserve">стремятся описать их через уравнения электрохимии и </w:t>
      </w:r>
      <w:commentRangeStart w:id="27"/>
      <w:r w:rsidRPr="00D52451">
        <w:rPr>
          <w:rFonts w:ascii="Times New Roman" w:hAnsi="Times New Roman" w:cs="Times New Roman"/>
          <w:sz w:val="28"/>
          <w:szCs w:val="28"/>
        </w:rPr>
        <w:t>тепломассопереноса</w:t>
      </w:r>
      <w:commentRangeEnd w:id="27"/>
      <w:r w:rsidR="00FA457E" w:rsidRPr="00D52451">
        <w:rPr>
          <w:rStyle w:val="ad"/>
          <w:rFonts w:ascii="Times New Roman" w:hAnsi="Times New Roman" w:cs="Times New Roman"/>
          <w:sz w:val="28"/>
          <w:szCs w:val="28"/>
        </w:rPr>
        <w:commentReference w:id="27"/>
      </w:r>
      <w:r w:rsidRPr="00D52451">
        <w:rPr>
          <w:rFonts w:ascii="Times New Roman" w:hAnsi="Times New Roman" w:cs="Times New Roman"/>
          <w:sz w:val="28"/>
          <w:szCs w:val="28"/>
        </w:rPr>
        <w:t>.</w:t>
      </w:r>
      <w:r w:rsidRPr="00596BA8">
        <w:rPr>
          <w:rFonts w:ascii="Times New Roman" w:hAnsi="Times New Roman" w:cs="Times New Roman"/>
          <w:sz w:val="28"/>
          <w:szCs w:val="28"/>
        </w:rPr>
        <w:t xml:space="preserve"> Фильтрационные методы используют динамические уравнения состояния и процедуры последовательного обновления оценки. Машинное обучение ориентируется на извлечение нелинейных закономерностей из данных. Гибридные методы объединяют физические и статистические компоненты. Наконец, импедансные модели используют спектральные признаки как информативные маркеры ранней деградации и, в наиболее сильной постановке, соединяют их с прогностической схемой оценки ресурса.</w:t>
      </w:r>
      <w:commentRangeEnd w:id="23"/>
      <w:r w:rsidR="0007647A">
        <w:rPr>
          <w:rStyle w:val="ad"/>
          <w:rFonts w:ascii="Times New Roman" w:hAnsi="Times New Roman" w:cs="Times New Roman"/>
          <w:sz w:val="28"/>
          <w:szCs w:val="28"/>
        </w:rPr>
        <w:commentReference w:id="23"/>
      </w:r>
    </w:p>
    <w:p w14:paraId="17D8B18C" w14:textId="77777777" w:rsidR="00112792" w:rsidRDefault="0011279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55DFC7" w14:textId="0022A766" w:rsidR="00112792" w:rsidRPr="00112792" w:rsidRDefault="00112792" w:rsidP="008353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792">
        <w:rPr>
          <w:rFonts w:ascii="Times New Roman" w:hAnsi="Times New Roman" w:cs="Times New Roman"/>
          <w:b/>
          <w:bCs/>
          <w:sz w:val="28"/>
          <w:szCs w:val="28"/>
        </w:rPr>
        <w:t>1.5.1. Эмпирические модели деградации</w:t>
      </w:r>
    </w:p>
    <w:p w14:paraId="179A1A83" w14:textId="77777777" w:rsidR="00112792" w:rsidRDefault="0011279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7881E8" w14:textId="75BC4D6E" w:rsidR="00112792" w:rsidRDefault="0008418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4189">
        <w:rPr>
          <w:rFonts w:ascii="Times New Roman" w:hAnsi="Times New Roman" w:cs="Times New Roman"/>
          <w:sz w:val="28"/>
          <w:szCs w:val="28"/>
        </w:rPr>
        <w:t xml:space="preserve">Эмпирические модели строятся на предположении, что деградационная траектория батареи может быть аппроксимирована сравнительно простой </w:t>
      </w:r>
      <w:r w:rsidRPr="00084189">
        <w:rPr>
          <w:rFonts w:ascii="Times New Roman" w:hAnsi="Times New Roman" w:cs="Times New Roman"/>
          <w:sz w:val="28"/>
          <w:szCs w:val="28"/>
        </w:rPr>
        <w:lastRenderedPageBreak/>
        <w:t>функцией числа циклов, времени или накопленного заряда. Наиболее распространёнными являются линейные, корневые, экспоненциальные и полиномиальные формы. В простейшем варианте снижение ёмкости записывается как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7C3120" w14:paraId="0F3232D6" w14:textId="77777777" w:rsidTr="00467154">
        <w:tc>
          <w:tcPr>
            <w:tcW w:w="3209" w:type="dxa"/>
            <w:vAlign w:val="center"/>
          </w:tcPr>
          <w:p w14:paraId="272492DD" w14:textId="77777777" w:rsidR="007C3120" w:rsidRDefault="007C312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4122ECFF" w14:textId="47345BE4" w:rsidR="007C3120" w:rsidRDefault="007C312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4189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1600" w:dyaOrig="360" w14:anchorId="1F5AAED1">
                <v:shape id="_x0000_i1073" type="#_x0000_t75" style="width:80.05pt;height:18.45pt" o:ole="">
                  <v:imagedata r:id="rId119" o:title=""/>
                </v:shape>
                <o:OLEObject Type="Embed" ProgID="Equation.DSMT4" ShapeID="_x0000_i1073" DrawAspect="Content" ObjectID="_1847887740" r:id="rId120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73EABBC4" w14:textId="71BAE89C" w:rsidR="007C3120" w:rsidRDefault="007C3120" w:rsidP="007C3120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(1.37)</w:t>
            </w:r>
          </w:p>
        </w:tc>
      </w:tr>
    </w:tbl>
    <w:p w14:paraId="323B6252" w14:textId="4371C44B" w:rsidR="00084189" w:rsidRDefault="0008418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="007C31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C469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C469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начальная ёмкость</w:t>
      </w:r>
      <w:r w:rsidR="007C3120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8418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эмпирический коэффициент деградации.</w:t>
      </w:r>
    </w:p>
    <w:p w14:paraId="7D7C9405" w14:textId="2A3DB544" w:rsidR="00084189" w:rsidRDefault="0008418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4189">
        <w:rPr>
          <w:rFonts w:ascii="Times New Roman" w:hAnsi="Times New Roman" w:cs="Times New Roman"/>
          <w:sz w:val="28"/>
          <w:szCs w:val="28"/>
        </w:rPr>
        <w:t>Такая модель выводится не из фундаментального закона, а как линейная аппроксимация наблюдаемого тренда. Её преимущество — простота, однако физическая содержательность минимальна.</w:t>
      </w:r>
    </w:p>
    <w:p w14:paraId="796A453F" w14:textId="7F658278" w:rsidR="00084189" w:rsidRDefault="0008418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4189">
        <w:rPr>
          <w:rFonts w:ascii="Times New Roman" w:hAnsi="Times New Roman" w:cs="Times New Roman"/>
          <w:sz w:val="28"/>
          <w:szCs w:val="28"/>
        </w:rPr>
        <w:t>Более содержательная форма связана с диффузионно-контролируемыми деградационными процессами и записывается как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DA39BF" w14:paraId="3D6186DE" w14:textId="77777777" w:rsidTr="00467154">
        <w:tc>
          <w:tcPr>
            <w:tcW w:w="3209" w:type="dxa"/>
            <w:vAlign w:val="center"/>
          </w:tcPr>
          <w:p w14:paraId="07AD9DE7" w14:textId="77777777" w:rsidR="00DA39BF" w:rsidRDefault="00DA39BF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2A8F6017" w14:textId="45CCC403" w:rsidR="00DA39BF" w:rsidRDefault="00DA39BF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4189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1820" w:dyaOrig="400" w14:anchorId="48F6F974">
                <v:shape id="_x0000_i1074" type="#_x0000_t75" style="width:91pt;height:19.6pt" o:ole="">
                  <v:imagedata r:id="rId121" o:title=""/>
                </v:shape>
                <o:OLEObject Type="Embed" ProgID="Equation.DSMT4" ShapeID="_x0000_i1074" DrawAspect="Content" ObjectID="_1847887741" r:id="rId122"/>
              </w:object>
            </w:r>
          </w:p>
        </w:tc>
        <w:tc>
          <w:tcPr>
            <w:tcW w:w="3209" w:type="dxa"/>
            <w:vAlign w:val="center"/>
          </w:tcPr>
          <w:p w14:paraId="59661C89" w14:textId="493884EE" w:rsidR="00DA39BF" w:rsidRDefault="00DA39BF" w:rsidP="00DA39BF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(1.38)</w:t>
            </w:r>
          </w:p>
        </w:tc>
      </w:tr>
    </w:tbl>
    <w:p w14:paraId="5BDB71FF" w14:textId="3FD9C33F" w:rsidR="00084189" w:rsidRPr="00EC4694" w:rsidRDefault="00E90F7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F79">
        <w:rPr>
          <w:rFonts w:ascii="Times New Roman" w:hAnsi="Times New Roman" w:cs="Times New Roman"/>
          <w:sz w:val="28"/>
          <w:szCs w:val="28"/>
        </w:rPr>
        <w:t>Эта зависимость обычно обосновывается через корневой закон роста межфазного сопротивления или толщины пассивирующего слоя, следующий из решения второго закона Фика в режиме полуограниченной диффузии. Тем не менее даже такая форма остаётся частной и не способна описывать весь жизненный цикл батареи, особенно переход к ускоренной стадии старения.</w:t>
      </w:r>
    </w:p>
    <w:p w14:paraId="65D696B1" w14:textId="601D2F39" w:rsidR="00E90F79" w:rsidRPr="00EC4694" w:rsidRDefault="00E90F7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F79">
        <w:rPr>
          <w:rFonts w:ascii="Times New Roman" w:hAnsi="Times New Roman" w:cs="Times New Roman"/>
          <w:sz w:val="28"/>
          <w:szCs w:val="28"/>
        </w:rPr>
        <w:t>В инженерной практике часто используются более гибкие зависимости вида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DA39BF" w14:paraId="422FC6DB" w14:textId="77777777" w:rsidTr="00467154">
        <w:tc>
          <w:tcPr>
            <w:tcW w:w="3209" w:type="dxa"/>
            <w:vAlign w:val="center"/>
          </w:tcPr>
          <w:p w14:paraId="0809CD29" w14:textId="77777777" w:rsidR="00DA39BF" w:rsidRDefault="00DA39BF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7B10442E" w14:textId="72A24282" w:rsidR="00DA39BF" w:rsidRDefault="00DA39BF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0F79">
              <w:rPr>
                <w:rFonts w:ascii="Times New Roman" w:hAnsi="Times New Roman" w:cs="Times New Roman"/>
                <w:position w:val="-12"/>
                <w:sz w:val="28"/>
                <w:szCs w:val="28"/>
                <w:lang w:val="en-US"/>
              </w:rPr>
              <w:object w:dxaOrig="2180" w:dyaOrig="380" w14:anchorId="2CE89B80">
                <v:shape id="_x0000_i1075" type="#_x0000_t75" style="width:108.85pt;height:19pt" o:ole="">
                  <v:imagedata r:id="rId123" o:title=""/>
                </v:shape>
                <o:OLEObject Type="Embed" ProgID="Equation.DSMT4" ShapeID="_x0000_i1075" DrawAspect="Content" ObjectID="_1847887742" r:id="rId124"/>
              </w:object>
            </w:r>
          </w:p>
        </w:tc>
        <w:tc>
          <w:tcPr>
            <w:tcW w:w="3209" w:type="dxa"/>
            <w:vAlign w:val="center"/>
          </w:tcPr>
          <w:p w14:paraId="3A1491F2" w14:textId="7200EC89" w:rsidR="00DA39BF" w:rsidRDefault="00DA39BF" w:rsidP="00DA39BF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(1.39)</w:t>
            </w:r>
          </w:p>
        </w:tc>
      </w:tr>
    </w:tbl>
    <w:p w14:paraId="4268151A" w14:textId="75AAD02A" w:rsidR="00E90F79" w:rsidRDefault="00E90F79" w:rsidP="00951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835">
        <w:rPr>
          <w:rFonts w:ascii="Times New Roman" w:hAnsi="Times New Roman" w:cs="Times New Roman"/>
          <w:sz w:val="28"/>
          <w:szCs w:val="28"/>
        </w:rPr>
        <w:t xml:space="preserve">либо </w:t>
      </w:r>
      <w:r w:rsidR="0007647A" w:rsidRPr="00BE3835">
        <w:rPr>
          <w:rFonts w:ascii="Times New Roman" w:hAnsi="Times New Roman" w:cs="Times New Roman"/>
          <w:sz w:val="28"/>
          <w:szCs w:val="28"/>
        </w:rPr>
        <w:t xml:space="preserve">кусочно-заданные или сегментированные модели </w:t>
      </w:r>
      <w:r w:rsidRPr="00BE3835">
        <w:rPr>
          <w:rFonts w:ascii="Times New Roman" w:hAnsi="Times New Roman" w:cs="Times New Roman"/>
          <w:sz w:val="28"/>
          <w:szCs w:val="28"/>
        </w:rPr>
        <w:t>с различными</w:t>
      </w:r>
      <w:r w:rsidRPr="00E90F79">
        <w:rPr>
          <w:rFonts w:ascii="Times New Roman" w:hAnsi="Times New Roman" w:cs="Times New Roman"/>
          <w:sz w:val="28"/>
          <w:szCs w:val="28"/>
        </w:rPr>
        <w:t xml:space="preserve"> коэффициентами на ранней, средней и поздней стадиях эксплуатации. Однако все эти подходы имеют общую слабость: они корректны лишь в диапазоне условий, на которых были идентифицированы. При изменении температуры, SOC-окна, токовых профилей или химической системы коэффициенты модели приходится перенастраивать. Именно поэтому эмпирические модели удобно </w:t>
      </w:r>
      <w:r w:rsidRPr="004F4CED">
        <w:rPr>
          <w:rFonts w:ascii="Times New Roman" w:hAnsi="Times New Roman" w:cs="Times New Roman"/>
          <w:sz w:val="28"/>
          <w:szCs w:val="28"/>
        </w:rPr>
        <w:t xml:space="preserve">использовать как </w:t>
      </w:r>
      <w:r w:rsidR="00E04683" w:rsidRPr="004F4CED">
        <w:rPr>
          <w:rFonts w:ascii="Times New Roman" w:hAnsi="Times New Roman" w:cs="Times New Roman"/>
          <w:sz w:val="28"/>
          <w:szCs w:val="28"/>
        </w:rPr>
        <w:t>эталонные данные</w:t>
      </w:r>
      <w:r w:rsidRPr="004F4CED">
        <w:rPr>
          <w:rFonts w:ascii="Times New Roman" w:hAnsi="Times New Roman" w:cs="Times New Roman"/>
          <w:sz w:val="28"/>
          <w:szCs w:val="28"/>
        </w:rPr>
        <w:t>, но н</w:t>
      </w:r>
      <w:r w:rsidRPr="00E90F79">
        <w:rPr>
          <w:rFonts w:ascii="Times New Roman" w:hAnsi="Times New Roman" w:cs="Times New Roman"/>
          <w:sz w:val="28"/>
          <w:szCs w:val="28"/>
        </w:rPr>
        <w:t>едостаточно — как основу физически содержательного прогноза.</w:t>
      </w:r>
    </w:p>
    <w:p w14:paraId="7209F97C" w14:textId="77777777" w:rsidR="00E90F79" w:rsidRDefault="00E90F79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53FF9D" w14:textId="21170D8F" w:rsidR="00E90F79" w:rsidRPr="00E90F79" w:rsidRDefault="00E90F79" w:rsidP="00E90F7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0F79">
        <w:rPr>
          <w:rFonts w:ascii="Times New Roman" w:hAnsi="Times New Roman" w:cs="Times New Roman"/>
          <w:b/>
          <w:bCs/>
          <w:sz w:val="28"/>
          <w:szCs w:val="28"/>
        </w:rPr>
        <w:t>1.5.2 Физико-химические модели</w:t>
      </w:r>
    </w:p>
    <w:p w14:paraId="5BFA6A95" w14:textId="77777777" w:rsidR="00E90F79" w:rsidRDefault="00E90F79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CA5A5C" w14:textId="4E126855" w:rsidR="00E90F79" w:rsidRDefault="00E90F79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F79">
        <w:rPr>
          <w:rFonts w:ascii="Times New Roman" w:hAnsi="Times New Roman" w:cs="Times New Roman"/>
          <w:sz w:val="28"/>
          <w:szCs w:val="28"/>
        </w:rPr>
        <w:t>Физико-химические модели основаны на явном описании механизмов старения аккумулятора. В зависимости от уровня детализации они могут включать уравнения переноса заряда, диффузии, теплового баланса, роста межфазного слоя, потери активного лития, деградации активного материала и контактных эффектов. Их главное достоинство состоит в физической интерпретируемости: параметры модели связаны с реальными процессами внутри батареи.</w:t>
      </w:r>
    </w:p>
    <w:p w14:paraId="0DD30B49" w14:textId="7FE4B484" w:rsidR="00E90F79" w:rsidRDefault="00E90F79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F79">
        <w:rPr>
          <w:rFonts w:ascii="Times New Roman" w:hAnsi="Times New Roman" w:cs="Times New Roman"/>
          <w:sz w:val="28"/>
          <w:szCs w:val="28"/>
        </w:rPr>
        <w:t>Типичным примером является описание деградации через рост межфазного сопротивления и снижение обменного тока. Если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295FC7" w14:paraId="64D22067" w14:textId="77777777" w:rsidTr="00467154">
        <w:tc>
          <w:tcPr>
            <w:tcW w:w="3209" w:type="dxa"/>
            <w:vAlign w:val="center"/>
          </w:tcPr>
          <w:p w14:paraId="628A38B0" w14:textId="77777777" w:rsidR="00295FC7" w:rsidRDefault="00295FC7" w:rsidP="00E90F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6BADA58E" w14:textId="0C4D7566" w:rsidR="00295FC7" w:rsidRDefault="00295FC7" w:rsidP="00E90F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1116">
              <w:rPr>
                <w:rFonts w:ascii="Times New Roman" w:hAnsi="Times New Roman" w:cs="Times New Roman"/>
                <w:position w:val="-30"/>
                <w:sz w:val="28"/>
                <w:szCs w:val="28"/>
              </w:rPr>
              <w:object w:dxaOrig="960" w:dyaOrig="680" w14:anchorId="67EDE240">
                <v:shape id="_x0000_i1076" type="#_x0000_t75" style="width:48.4pt;height:34pt" o:ole="">
                  <v:imagedata r:id="rId125" o:title=""/>
                </v:shape>
                <o:OLEObject Type="Embed" ProgID="Equation.DSMT4" ShapeID="_x0000_i1076" DrawAspect="Content" ObjectID="_1847887743" r:id="rId126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7FB52ED2" w14:textId="239A18AD" w:rsidR="00295FC7" w:rsidRDefault="00295FC7" w:rsidP="00295FC7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(1.40)</w:t>
            </w:r>
          </w:p>
        </w:tc>
      </w:tr>
    </w:tbl>
    <w:p w14:paraId="388840A0" w14:textId="098CC2AB" w:rsidR="0068274B" w:rsidRPr="00A66776" w:rsidRDefault="0068274B" w:rsidP="005B6E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74B">
        <w:rPr>
          <w:rFonts w:ascii="Times New Roman" w:hAnsi="Times New Roman" w:cs="Times New Roman"/>
          <w:sz w:val="28"/>
          <w:szCs w:val="28"/>
        </w:rPr>
        <w:t xml:space="preserve">то изменение </w:t>
      </w:r>
      <w:r w:rsidRPr="0068274B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68274B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68274B">
        <w:rPr>
          <w:rFonts w:ascii="Times New Roman" w:hAnsi="Times New Roman" w:cs="Times New Roman"/>
          <w:sz w:val="28"/>
          <w:szCs w:val="28"/>
        </w:rPr>
        <w:t xml:space="preserve"> вследствие уменьшения эффективной активной поверхности или ухудшения интерфейса автоматически приводит к росту </w:t>
      </w:r>
      <w:r w:rsidRPr="0068274B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68274B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68274B">
        <w:rPr>
          <w:rFonts w:ascii="Times New Roman" w:hAnsi="Times New Roman" w:cs="Times New Roman"/>
          <w:sz w:val="28"/>
          <w:szCs w:val="28"/>
        </w:rPr>
        <w:t>. В более общем виде скорость деградации можно представить как</w:t>
      </w:r>
    </w:p>
    <w:tbl>
      <w:tblPr>
        <w:tblStyle w:val="ac"/>
        <w:tblW w:w="9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1"/>
        <w:gridCol w:w="4854"/>
        <w:gridCol w:w="2560"/>
      </w:tblGrid>
      <w:tr w:rsidR="009E3667" w14:paraId="15839069" w14:textId="77777777" w:rsidTr="009E3667">
        <w:tc>
          <w:tcPr>
            <w:tcW w:w="2371" w:type="dxa"/>
            <w:vAlign w:val="center"/>
          </w:tcPr>
          <w:p w14:paraId="28D30681" w14:textId="77777777" w:rsidR="009E3667" w:rsidRDefault="009E3667" w:rsidP="00E90F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  <w:vAlign w:val="center"/>
          </w:tcPr>
          <w:p w14:paraId="42AD3FC8" w14:textId="3F901A36" w:rsidR="009E3667" w:rsidRDefault="009E3667" w:rsidP="00E90F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EA7">
              <w:rPr>
                <w:rFonts w:ascii="Times New Roman" w:hAnsi="Times New Roman" w:cs="Times New Roman"/>
                <w:position w:val="-28"/>
                <w:sz w:val="28"/>
                <w:szCs w:val="28"/>
                <w:lang w:val="en-US"/>
              </w:rPr>
              <w:object w:dxaOrig="4480" w:dyaOrig="680" w14:anchorId="07757181">
                <v:shape id="_x0000_i1077" type="#_x0000_t75" style="width:224.05pt;height:34pt" o:ole="">
                  <v:imagedata r:id="rId127" o:title=""/>
                </v:shape>
                <o:OLEObject Type="Embed" ProgID="Equation.DSMT4" ShapeID="_x0000_i1077" DrawAspect="Content" ObjectID="_1847887744" r:id="rId128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2560" w:type="dxa"/>
            <w:vAlign w:val="center"/>
          </w:tcPr>
          <w:p w14:paraId="0B74A8FC" w14:textId="7DC71F86" w:rsidR="009E3667" w:rsidRDefault="009E3667" w:rsidP="009E3667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(1.41)</w:t>
            </w:r>
          </w:p>
        </w:tc>
      </w:tr>
    </w:tbl>
    <w:p w14:paraId="07B1D9B9" w14:textId="46161680" w:rsidR="005B6EA7" w:rsidRDefault="005B6E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5B6EA7">
        <w:rPr>
          <w:rFonts w:ascii="Times New Roman" w:hAnsi="Times New Roman" w:cs="Times New Roman"/>
          <w:sz w:val="28"/>
          <w:szCs w:val="28"/>
        </w:rPr>
        <w:t>первое слагаемое описывает термоактивируемый вклад по Аррениусу, а второе — режимно-индуцированную деградацию.</w:t>
      </w:r>
    </w:p>
    <w:p w14:paraId="35AE0FE4" w14:textId="6843D0B7" w:rsidR="005B6EA7" w:rsidRDefault="005B6E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6EA7">
        <w:rPr>
          <w:rFonts w:ascii="Times New Roman" w:hAnsi="Times New Roman" w:cs="Times New Roman"/>
          <w:sz w:val="28"/>
          <w:szCs w:val="28"/>
        </w:rPr>
        <w:t>Преимущество физических моделей в том, что они потенциально обладают лучшей переносимостью между эксплуатационными режимами и могут использоваться для сценарного анализа. Однако их слабость заключается в сложности параметризации. Для реального батарейного модуля тягового применения требуется идентификация множества коэффициентов, далеко не все из которых доступны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6EA7">
        <w:rPr>
          <w:rFonts w:ascii="Times New Roman" w:hAnsi="Times New Roman" w:cs="Times New Roman"/>
          <w:sz w:val="28"/>
          <w:szCs w:val="28"/>
        </w:rPr>
        <w:t xml:space="preserve">стандартных эксплуатационных измерений. Кроме того, </w:t>
      </w:r>
      <w:r w:rsidRPr="005B6EA7">
        <w:rPr>
          <w:rFonts w:ascii="Times New Roman" w:hAnsi="Times New Roman" w:cs="Times New Roman"/>
          <w:sz w:val="28"/>
          <w:szCs w:val="28"/>
        </w:rPr>
        <w:lastRenderedPageBreak/>
        <w:t>детальные модели электрохимического уровня оказываются вычислительно тяжёлыми для прямого использования в BMS.</w:t>
      </w:r>
    </w:p>
    <w:p w14:paraId="3C6AD2E1" w14:textId="77777777" w:rsidR="005B6EA7" w:rsidRDefault="005B6E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F57484" w14:textId="37070C25" w:rsidR="005B6EA7" w:rsidRPr="005B6EA7" w:rsidRDefault="005B6E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49A8">
        <w:rPr>
          <w:rFonts w:ascii="Times New Roman" w:hAnsi="Times New Roman" w:cs="Times New Roman"/>
          <w:b/>
          <w:bCs/>
          <w:sz w:val="28"/>
          <w:szCs w:val="28"/>
        </w:rPr>
        <w:t xml:space="preserve">1.5.3 Фильтрационные и </w:t>
      </w:r>
      <w:r w:rsidR="00A66776" w:rsidRPr="004349A8">
        <w:rPr>
          <w:rFonts w:ascii="Times New Roman" w:hAnsi="Times New Roman" w:cs="Times New Roman"/>
          <w:b/>
          <w:bCs/>
          <w:sz w:val="28"/>
          <w:szCs w:val="28"/>
        </w:rPr>
        <w:t xml:space="preserve">методы </w:t>
      </w:r>
      <w:r w:rsidR="001E03EB" w:rsidRPr="004349A8">
        <w:rPr>
          <w:rFonts w:ascii="Times New Roman" w:hAnsi="Times New Roman" w:cs="Times New Roman"/>
          <w:b/>
          <w:bCs/>
          <w:sz w:val="28"/>
          <w:szCs w:val="28"/>
        </w:rPr>
        <w:t>на основе</w:t>
      </w:r>
      <w:r w:rsidR="00A66776" w:rsidRPr="004349A8">
        <w:rPr>
          <w:rFonts w:ascii="Times New Roman" w:hAnsi="Times New Roman" w:cs="Times New Roman"/>
          <w:b/>
          <w:bCs/>
          <w:sz w:val="28"/>
          <w:szCs w:val="28"/>
        </w:rPr>
        <w:t xml:space="preserve"> наблюд</w:t>
      </w:r>
      <w:r w:rsidR="001E03EB" w:rsidRPr="004349A8">
        <w:rPr>
          <w:rFonts w:ascii="Times New Roman" w:hAnsi="Times New Roman" w:cs="Times New Roman"/>
          <w:b/>
          <w:bCs/>
          <w:sz w:val="28"/>
          <w:szCs w:val="28"/>
        </w:rPr>
        <w:t>ений</w:t>
      </w:r>
    </w:p>
    <w:p w14:paraId="1F7E6BF7" w14:textId="77777777" w:rsidR="005B6EA7" w:rsidRDefault="005B6E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16B5B5" w14:textId="04A65A1D" w:rsidR="005B6EA7" w:rsidRDefault="005B6E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6EA7">
        <w:rPr>
          <w:rFonts w:ascii="Times New Roman" w:hAnsi="Times New Roman" w:cs="Times New Roman"/>
          <w:sz w:val="28"/>
          <w:szCs w:val="28"/>
        </w:rPr>
        <w:t>Отдельную группу составляют методы, использующие фильтр Калмана, част</w:t>
      </w:r>
      <w:r w:rsidR="00DE65FC">
        <w:rPr>
          <w:rFonts w:ascii="Times New Roman" w:hAnsi="Times New Roman" w:cs="Times New Roman"/>
          <w:sz w:val="28"/>
          <w:szCs w:val="28"/>
        </w:rPr>
        <w:t>от</w:t>
      </w:r>
      <w:r w:rsidRPr="005B6EA7">
        <w:rPr>
          <w:rFonts w:ascii="Times New Roman" w:hAnsi="Times New Roman" w:cs="Times New Roman"/>
          <w:sz w:val="28"/>
          <w:szCs w:val="28"/>
        </w:rPr>
        <w:t xml:space="preserve">ные фильтры, </w:t>
      </w:r>
      <w:r w:rsidR="00DE65FC">
        <w:rPr>
          <w:rFonts w:ascii="Times New Roman" w:hAnsi="Times New Roman" w:cs="Times New Roman"/>
          <w:sz w:val="28"/>
          <w:szCs w:val="28"/>
        </w:rPr>
        <w:t>скользящего среднего</w:t>
      </w:r>
      <w:r w:rsidRPr="005B6EA7">
        <w:rPr>
          <w:rFonts w:ascii="Times New Roman" w:hAnsi="Times New Roman" w:cs="Times New Roman"/>
          <w:sz w:val="28"/>
          <w:szCs w:val="28"/>
        </w:rPr>
        <w:t xml:space="preserve"> и другие схемы последовательн</w:t>
      </w:r>
      <w:r w:rsidR="00DE65FC">
        <w:rPr>
          <w:rFonts w:ascii="Times New Roman" w:hAnsi="Times New Roman" w:cs="Times New Roman"/>
          <w:sz w:val="28"/>
          <w:szCs w:val="28"/>
        </w:rPr>
        <w:t>ой</w:t>
      </w:r>
      <w:r w:rsidRPr="005B6EA7">
        <w:rPr>
          <w:rFonts w:ascii="Times New Roman" w:hAnsi="Times New Roman" w:cs="Times New Roman"/>
          <w:sz w:val="28"/>
          <w:szCs w:val="28"/>
        </w:rPr>
        <w:t xml:space="preserve"> оцениван</w:t>
      </w:r>
      <w:r w:rsidR="00DE65FC">
        <w:rPr>
          <w:rFonts w:ascii="Times New Roman" w:hAnsi="Times New Roman" w:cs="Times New Roman"/>
          <w:sz w:val="28"/>
          <w:szCs w:val="28"/>
        </w:rPr>
        <w:t>ки</w:t>
      </w:r>
      <w:r w:rsidRPr="005B6EA7">
        <w:rPr>
          <w:rFonts w:ascii="Times New Roman" w:hAnsi="Times New Roman" w:cs="Times New Roman"/>
          <w:sz w:val="28"/>
          <w:szCs w:val="28"/>
        </w:rPr>
        <w:t xml:space="preserve"> состояния. Общая идея этих методов заключается в том, что батарея представляется динамической системой состояния:</w:t>
      </w:r>
    </w:p>
    <w:tbl>
      <w:tblPr>
        <w:tblStyle w:val="ac"/>
        <w:tblW w:w="9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3969"/>
        <w:gridCol w:w="3209"/>
      </w:tblGrid>
      <w:tr w:rsidR="00C362BC" w14:paraId="11D4C390" w14:textId="77777777" w:rsidTr="00D26226">
        <w:tc>
          <w:tcPr>
            <w:tcW w:w="2547" w:type="dxa"/>
            <w:vAlign w:val="center"/>
          </w:tcPr>
          <w:p w14:paraId="12469ED6" w14:textId="77777777" w:rsidR="00C362BC" w:rsidRDefault="00C362BC" w:rsidP="00E90F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A4828AC" w14:textId="5309EB4E" w:rsidR="00C362BC" w:rsidRDefault="00C362BC" w:rsidP="00E90F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EA7">
              <w:rPr>
                <w:rFonts w:ascii="Times New Roman" w:hAnsi="Times New Roman" w:cs="Times New Roman"/>
                <w:position w:val="-14"/>
                <w:sz w:val="28"/>
                <w:szCs w:val="28"/>
              </w:rPr>
              <w:object w:dxaOrig="2020" w:dyaOrig="400" w14:anchorId="39807963">
                <v:shape id="_x0000_i1078" type="#_x0000_t75" style="width:101.4pt;height:19.6pt" o:ole="">
                  <v:imagedata r:id="rId129" o:title=""/>
                </v:shape>
                <o:OLEObject Type="Embed" ProgID="Equation.DSMT4" ShapeID="_x0000_i1078" DrawAspect="Content" ObjectID="_1847887745" r:id="rId130"/>
              </w:object>
            </w:r>
            <w:r w:rsidRPr="00EC469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5B6EA7">
              <w:rPr>
                <w:rFonts w:ascii="Times New Roman" w:hAnsi="Times New Roman" w:cs="Times New Roman"/>
                <w:position w:val="-14"/>
                <w:sz w:val="28"/>
                <w:szCs w:val="28"/>
                <w:lang w:val="en-US"/>
              </w:rPr>
              <w:object w:dxaOrig="1500" w:dyaOrig="400" w14:anchorId="10BD8E54">
                <v:shape id="_x0000_i1079" type="#_x0000_t75" style="width:74.9pt;height:19.6pt" o:ole="">
                  <v:imagedata r:id="rId131" o:title=""/>
                </v:shape>
                <o:OLEObject Type="Embed" ProgID="Equation.DSMT4" ShapeID="_x0000_i1079" DrawAspect="Content" ObjectID="_1847887746" r:id="rId132"/>
              </w:object>
            </w:r>
            <w:r w:rsidRPr="00EC469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09" w:type="dxa"/>
            <w:vAlign w:val="center"/>
          </w:tcPr>
          <w:p w14:paraId="7D4D1969" w14:textId="6F42998C" w:rsidR="00C362BC" w:rsidRDefault="00C362BC" w:rsidP="00C362B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(1.42)</w:t>
            </w:r>
          </w:p>
        </w:tc>
      </w:tr>
    </w:tbl>
    <w:p w14:paraId="4FCE67AE" w14:textId="66D65EFA" w:rsidR="005B6EA7" w:rsidRPr="00DF4BFB" w:rsidRDefault="005B6EA7" w:rsidP="005B6E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="00C362BC">
        <w:rPr>
          <w:rFonts w:ascii="Times New Roman" w:hAnsi="Times New Roman" w:cs="Times New Roman"/>
          <w:sz w:val="28"/>
          <w:szCs w:val="28"/>
        </w:rPr>
        <w:t xml:space="preserve"> </w:t>
      </w:r>
      <w:r w:rsidRPr="005B6EA7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5B6EA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 w:rsidRPr="005B6EA7">
        <w:rPr>
          <w:rFonts w:ascii="Times New Roman" w:hAnsi="Times New Roman" w:cs="Times New Roman"/>
          <w:sz w:val="28"/>
          <w:szCs w:val="28"/>
        </w:rPr>
        <w:t xml:space="preserve"> – вектор скрытых состояний</w:t>
      </w:r>
      <w:r w:rsidR="00C362BC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Pr="005B6EA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 w:rsidRPr="005B6EA7">
        <w:rPr>
          <w:rFonts w:ascii="Times New Roman" w:hAnsi="Times New Roman" w:cs="Times New Roman"/>
          <w:sz w:val="28"/>
          <w:szCs w:val="28"/>
        </w:rPr>
        <w:t xml:space="preserve"> – </w:t>
      </w:r>
      <w:r w:rsidR="00DF4BFB" w:rsidRPr="00DF4BFB">
        <w:rPr>
          <w:rFonts w:ascii="Times New Roman" w:hAnsi="Times New Roman" w:cs="Times New Roman"/>
          <w:sz w:val="28"/>
          <w:szCs w:val="28"/>
        </w:rPr>
        <w:t>входные воздействия</w:t>
      </w:r>
      <w:r w:rsidR="00C362BC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5B6EA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 w:rsidRPr="005B6EA7">
        <w:rPr>
          <w:rFonts w:ascii="Times New Roman" w:hAnsi="Times New Roman" w:cs="Times New Roman"/>
          <w:sz w:val="28"/>
          <w:szCs w:val="28"/>
        </w:rPr>
        <w:t xml:space="preserve"> – </w:t>
      </w:r>
      <w:r w:rsidR="00DF4BFB" w:rsidRPr="00DF4BFB">
        <w:rPr>
          <w:rFonts w:ascii="Times New Roman" w:hAnsi="Times New Roman" w:cs="Times New Roman"/>
          <w:sz w:val="28"/>
          <w:szCs w:val="28"/>
        </w:rPr>
        <w:t>измерения</w:t>
      </w:r>
      <w:r w:rsidR="00C362BC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w</w:t>
      </w:r>
      <w:r w:rsidRPr="005B6EA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 w:rsidRPr="005B6E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5B6EA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 w:rsidRPr="005B6EA7">
        <w:rPr>
          <w:rFonts w:ascii="Times New Roman" w:hAnsi="Times New Roman" w:cs="Times New Roman"/>
          <w:sz w:val="28"/>
          <w:szCs w:val="28"/>
        </w:rPr>
        <w:t xml:space="preserve"> – </w:t>
      </w:r>
      <w:r w:rsidR="00DF4BFB" w:rsidRPr="00DF4BFB">
        <w:rPr>
          <w:rFonts w:ascii="Times New Roman" w:hAnsi="Times New Roman" w:cs="Times New Roman"/>
          <w:sz w:val="28"/>
          <w:szCs w:val="28"/>
        </w:rPr>
        <w:t>процессы и шумы наблюдения.</w:t>
      </w:r>
    </w:p>
    <w:p w14:paraId="64B97E73" w14:textId="690A6A2A" w:rsidR="005B6EA7" w:rsidRPr="00EC4694" w:rsidRDefault="00681A90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A90">
        <w:rPr>
          <w:rFonts w:ascii="Times New Roman" w:hAnsi="Times New Roman" w:cs="Times New Roman"/>
          <w:sz w:val="28"/>
          <w:szCs w:val="28"/>
        </w:rPr>
        <w:t xml:space="preserve">Если в вектор состояния включить не только </w:t>
      </w:r>
      <w:r w:rsidRPr="00681A90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681A90">
        <w:rPr>
          <w:rFonts w:ascii="Times New Roman" w:hAnsi="Times New Roman" w:cs="Times New Roman"/>
          <w:sz w:val="28"/>
          <w:szCs w:val="28"/>
        </w:rPr>
        <w:t>, но и параметры деградации или коэффициенты эквивалентной схемы, то такие методы позволяют в онлайн-режиме обновлять оценку состояния батареи.</w:t>
      </w:r>
    </w:p>
    <w:p w14:paraId="06820D81" w14:textId="67687CED" w:rsidR="00681A90" w:rsidRPr="00EC4694" w:rsidRDefault="00681A90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A90">
        <w:rPr>
          <w:rFonts w:ascii="Times New Roman" w:hAnsi="Times New Roman" w:cs="Times New Roman"/>
          <w:sz w:val="28"/>
          <w:szCs w:val="28"/>
        </w:rPr>
        <w:t xml:space="preserve">Преимущество данного класса моделей состоит в хорошей совместимости с BMS и высокой алгоритмической отработанности. Недостаток заключается в сильной зависимости качества оценки от корректности базовой модели состояния. </w:t>
      </w:r>
      <w:r w:rsidRPr="008D7F42">
        <w:rPr>
          <w:rFonts w:ascii="Times New Roman" w:hAnsi="Times New Roman" w:cs="Times New Roman"/>
          <w:sz w:val="28"/>
          <w:szCs w:val="28"/>
        </w:rPr>
        <w:t xml:space="preserve">Если </w:t>
      </w:r>
      <w:r w:rsidR="00860167" w:rsidRPr="008D7F42">
        <w:rPr>
          <w:rFonts w:ascii="Times New Roman" w:hAnsi="Times New Roman" w:cs="Times New Roman"/>
          <w:sz w:val="28"/>
          <w:szCs w:val="28"/>
        </w:rPr>
        <w:t>базовая</w:t>
      </w:r>
      <w:r w:rsidR="00860167" w:rsidRPr="008D7F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81A90">
        <w:rPr>
          <w:rFonts w:ascii="Times New Roman" w:hAnsi="Times New Roman" w:cs="Times New Roman"/>
          <w:sz w:val="28"/>
          <w:szCs w:val="28"/>
        </w:rPr>
        <w:t>модель недостаточно адекватна, фильтрационная схема не устраняет эту ошибку, а лишь рекурсивно распространяет её.</w:t>
      </w:r>
    </w:p>
    <w:p w14:paraId="0FC3A808" w14:textId="77777777" w:rsidR="00681A90" w:rsidRPr="00EC4694" w:rsidRDefault="00681A90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046202" w14:textId="5A271587" w:rsidR="00681A90" w:rsidRPr="00EB0A31" w:rsidRDefault="00357E99" w:rsidP="00E90F7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commentRangeStart w:id="28"/>
      <w:r w:rsidRPr="00EB0A31">
        <w:rPr>
          <w:rFonts w:ascii="Times New Roman" w:hAnsi="Times New Roman" w:cs="Times New Roman"/>
          <w:b/>
          <w:bCs/>
          <w:sz w:val="28"/>
          <w:szCs w:val="28"/>
        </w:rPr>
        <w:t xml:space="preserve">1.5.4 </w:t>
      </w:r>
      <w:r w:rsidR="00EB0A31">
        <w:rPr>
          <w:rFonts w:ascii="Times New Roman" w:hAnsi="Times New Roman" w:cs="Times New Roman"/>
          <w:b/>
          <w:bCs/>
          <w:sz w:val="28"/>
          <w:szCs w:val="28"/>
        </w:rPr>
        <w:t>Модели н</w:t>
      </w:r>
      <w:r w:rsidR="00EB0A31" w:rsidRPr="00EB0A31">
        <w:rPr>
          <w:rFonts w:ascii="Times New Roman" w:hAnsi="Times New Roman" w:cs="Times New Roman"/>
          <w:b/>
          <w:bCs/>
          <w:sz w:val="28"/>
          <w:szCs w:val="28"/>
        </w:rPr>
        <w:t xml:space="preserve">а основе больших массивов </w:t>
      </w:r>
      <w:r w:rsidRPr="00EB0A31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commentRangeEnd w:id="28"/>
      <w:r w:rsidR="00B35538" w:rsidRPr="00EB0A31">
        <w:rPr>
          <w:rStyle w:val="ad"/>
          <w:rFonts w:ascii="Times New Roman" w:hAnsi="Times New Roman" w:cs="Times New Roman"/>
          <w:b/>
          <w:bCs/>
          <w:sz w:val="28"/>
          <w:szCs w:val="28"/>
        </w:rPr>
        <w:commentReference w:id="28"/>
      </w:r>
      <w:r w:rsidR="00EB0A31" w:rsidRPr="00EB0A31">
        <w:rPr>
          <w:rFonts w:ascii="Times New Roman" w:hAnsi="Times New Roman" w:cs="Times New Roman"/>
          <w:b/>
          <w:bCs/>
          <w:sz w:val="28"/>
          <w:szCs w:val="28"/>
        </w:rPr>
        <w:t>глубокого машинного обучения</w:t>
      </w:r>
    </w:p>
    <w:p w14:paraId="39CB72AF" w14:textId="77777777" w:rsidR="00681A90" w:rsidRPr="00EB0A31" w:rsidRDefault="00681A90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C67AE2" w14:textId="61ACEC89" w:rsidR="00357E99" w:rsidRDefault="00357E99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E99">
        <w:rPr>
          <w:rFonts w:ascii="Times New Roman" w:hAnsi="Times New Roman" w:cs="Times New Roman"/>
          <w:sz w:val="28"/>
          <w:szCs w:val="28"/>
        </w:rPr>
        <w:t xml:space="preserve">Модели машинного обучения и глубокого </w:t>
      </w:r>
      <w:r w:rsidR="00EB0A31">
        <w:rPr>
          <w:rFonts w:ascii="Times New Roman" w:hAnsi="Times New Roman" w:cs="Times New Roman"/>
          <w:sz w:val="28"/>
          <w:szCs w:val="28"/>
        </w:rPr>
        <w:t xml:space="preserve">машинного </w:t>
      </w:r>
      <w:r w:rsidRPr="00357E99">
        <w:rPr>
          <w:rFonts w:ascii="Times New Roman" w:hAnsi="Times New Roman" w:cs="Times New Roman"/>
          <w:sz w:val="28"/>
          <w:szCs w:val="28"/>
        </w:rPr>
        <w:t>обучения в последние годы получили особенно широкое распространение. Обзоры 2024–</w:t>
      </w:r>
      <w:r w:rsidRPr="00357E99">
        <w:rPr>
          <w:rFonts w:ascii="Times New Roman" w:hAnsi="Times New Roman" w:cs="Times New Roman"/>
          <w:sz w:val="28"/>
          <w:szCs w:val="28"/>
        </w:rPr>
        <w:lastRenderedPageBreak/>
        <w:t xml:space="preserve">2025 годов указывают, что именно </w:t>
      </w:r>
      <w:r w:rsidRPr="00357E99">
        <w:rPr>
          <w:rFonts w:ascii="Times New Roman" w:hAnsi="Times New Roman" w:cs="Times New Roman"/>
          <w:sz w:val="28"/>
          <w:szCs w:val="28"/>
          <w:highlight w:val="yellow"/>
        </w:rPr>
        <w:t>artificial intelligence strategies, online estimation и hybrid approaches</w:t>
      </w:r>
      <w:r w:rsidRPr="00357E99">
        <w:rPr>
          <w:rFonts w:ascii="Times New Roman" w:hAnsi="Times New Roman" w:cs="Times New Roman"/>
          <w:sz w:val="28"/>
          <w:szCs w:val="28"/>
        </w:rPr>
        <w:t xml:space="preserve"> формируют один из основных фронтов </w:t>
      </w:r>
      <w:r w:rsidRPr="00357E99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357E99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Pr="00357E99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>
        <w:rPr>
          <w:rFonts w:ascii="Times New Roman" w:hAnsi="Times New Roman" w:cs="Times New Roman"/>
          <w:sz w:val="28"/>
          <w:szCs w:val="28"/>
        </w:rPr>
        <w:t xml:space="preserve">-оценки. </w:t>
      </w:r>
      <w:r w:rsidRPr="00357E99">
        <w:rPr>
          <w:rFonts w:ascii="Times New Roman" w:hAnsi="Times New Roman" w:cs="Times New Roman"/>
          <w:sz w:val="28"/>
          <w:szCs w:val="28"/>
        </w:rPr>
        <w:t>В типичном случае строится отображение</w:t>
      </w:r>
    </w:p>
    <w:tbl>
      <w:tblPr>
        <w:tblStyle w:val="ac"/>
        <w:tblW w:w="97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0"/>
        <w:gridCol w:w="3628"/>
        <w:gridCol w:w="3071"/>
      </w:tblGrid>
      <w:tr w:rsidR="00617C47" w14:paraId="75CEF850" w14:textId="77777777" w:rsidTr="00D26226">
        <w:tc>
          <w:tcPr>
            <w:tcW w:w="3030" w:type="dxa"/>
            <w:vAlign w:val="center"/>
          </w:tcPr>
          <w:p w14:paraId="4DC5F14D" w14:textId="77777777" w:rsidR="00617C47" w:rsidRDefault="00617C47" w:rsidP="00E90F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28" w:type="dxa"/>
            <w:vAlign w:val="center"/>
          </w:tcPr>
          <w:p w14:paraId="3DC6F635" w14:textId="7779E074" w:rsidR="00617C47" w:rsidRDefault="00617C47" w:rsidP="00E90F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51A7">
              <w:rPr>
                <w:rFonts w:ascii="Times New Roman" w:hAnsi="Times New Roman" w:cs="Times New Roman"/>
                <w:position w:val="-14"/>
                <w:sz w:val="28"/>
                <w:szCs w:val="28"/>
              </w:rPr>
              <w:object w:dxaOrig="3300" w:dyaOrig="400" w14:anchorId="31B7E932">
                <v:shape id="_x0000_i1080" type="#_x0000_t75" style="width:165.3pt;height:19.6pt" o:ole="">
                  <v:imagedata r:id="rId133" o:title=""/>
                </v:shape>
                <o:OLEObject Type="Embed" ProgID="Equation.DSMT4" ShapeID="_x0000_i1080" DrawAspect="Content" ObjectID="_1847887747" r:id="rId134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071" w:type="dxa"/>
            <w:vAlign w:val="center"/>
          </w:tcPr>
          <w:p w14:paraId="14E023ED" w14:textId="3F6C7A39" w:rsidR="00617C47" w:rsidRDefault="00617C47" w:rsidP="00617C47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(1.43)</w:t>
            </w:r>
          </w:p>
        </w:tc>
      </w:tr>
    </w:tbl>
    <w:p w14:paraId="054864CB" w14:textId="539357AE" w:rsidR="003451A7" w:rsidRPr="00EC4694" w:rsidRDefault="003451A7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4D25B5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3451A7">
        <w:rPr>
          <w:rFonts w:ascii="Times New Roman" w:hAnsi="Times New Roman" w:cs="Times New Roman"/>
          <w:sz w:val="28"/>
          <w:szCs w:val="28"/>
        </w:rPr>
        <w:t>(</w:t>
      </w:r>
      <w:r w:rsidRPr="004D25B5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3451A7">
        <w:rPr>
          <w:rFonts w:ascii="Times New Roman" w:hAnsi="Times New Roman" w:cs="Times New Roman"/>
          <w:sz w:val="28"/>
          <w:szCs w:val="28"/>
        </w:rPr>
        <w:t>) – вектор признаков, извлечённых из напряжения, тока, температуры, зарядных кривых или спектральных данных.</w:t>
      </w:r>
    </w:p>
    <w:p w14:paraId="6AB69F17" w14:textId="29184676" w:rsidR="003451A7" w:rsidRPr="00EC4694" w:rsidRDefault="004C5D10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10">
        <w:rPr>
          <w:rFonts w:ascii="Times New Roman" w:hAnsi="Times New Roman" w:cs="Times New Roman"/>
          <w:sz w:val="28"/>
          <w:szCs w:val="28"/>
        </w:rPr>
        <w:t xml:space="preserve">К преимуществам </w:t>
      </w:r>
      <w:r w:rsidRPr="004C5D10">
        <w:rPr>
          <w:rFonts w:ascii="Times New Roman" w:hAnsi="Times New Roman" w:cs="Times New Roman"/>
          <w:sz w:val="28"/>
          <w:szCs w:val="28"/>
          <w:highlight w:val="yellow"/>
        </w:rPr>
        <w:t>data-driven</w:t>
      </w:r>
      <w:r w:rsidR="00C64D1A">
        <w:rPr>
          <w:rFonts w:ascii="Times New Roman" w:hAnsi="Times New Roman" w:cs="Times New Roman"/>
          <w:sz w:val="28"/>
          <w:szCs w:val="28"/>
        </w:rPr>
        <w:t xml:space="preserve"> (</w:t>
      </w:r>
      <w:r w:rsidR="00C64D1A" w:rsidRPr="00C64D1A">
        <w:rPr>
          <w:rFonts w:ascii="Times New Roman" w:hAnsi="Times New Roman" w:cs="Times New Roman"/>
          <w:sz w:val="28"/>
          <w:szCs w:val="28"/>
          <w:highlight w:val="green"/>
        </w:rPr>
        <w:t>управление на основе данных</w:t>
      </w:r>
      <w:r w:rsidR="00C64D1A">
        <w:rPr>
          <w:rFonts w:ascii="Times New Roman" w:hAnsi="Times New Roman" w:cs="Times New Roman"/>
          <w:sz w:val="28"/>
          <w:szCs w:val="28"/>
        </w:rPr>
        <w:t>)</w:t>
      </w:r>
      <w:r w:rsidRPr="004C5D10">
        <w:rPr>
          <w:rFonts w:ascii="Times New Roman" w:hAnsi="Times New Roman" w:cs="Times New Roman"/>
          <w:sz w:val="28"/>
          <w:szCs w:val="28"/>
        </w:rPr>
        <w:t xml:space="preserve"> подходов относится высокая гибкость и способность описывать сложные нелинейные зависимости. Однако эти модели чрезвычайно чувствительны к объёму и качеству обучающей выборки, к смещению распределения между </w:t>
      </w:r>
      <w:r w:rsidRPr="004C5D10">
        <w:rPr>
          <w:rFonts w:ascii="Times New Roman" w:hAnsi="Times New Roman" w:cs="Times New Roman"/>
          <w:sz w:val="28"/>
          <w:szCs w:val="28"/>
          <w:highlight w:val="yellow"/>
        </w:rPr>
        <w:t>train</w:t>
      </w:r>
      <w:r w:rsidR="00C64D1A">
        <w:rPr>
          <w:rFonts w:ascii="Times New Roman" w:hAnsi="Times New Roman" w:cs="Times New Roman"/>
          <w:sz w:val="28"/>
          <w:szCs w:val="28"/>
          <w:highlight w:val="yellow"/>
        </w:rPr>
        <w:t xml:space="preserve"> (</w:t>
      </w:r>
      <w:r w:rsidR="00C64D1A" w:rsidRPr="00C64D1A">
        <w:rPr>
          <w:rFonts w:ascii="Times New Roman" w:hAnsi="Times New Roman" w:cs="Times New Roman"/>
          <w:sz w:val="28"/>
          <w:szCs w:val="28"/>
          <w:highlight w:val="green"/>
        </w:rPr>
        <w:t>обучением</w:t>
      </w:r>
      <w:r w:rsidR="00C64D1A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Pr="004C5D10">
        <w:rPr>
          <w:rFonts w:ascii="Times New Roman" w:hAnsi="Times New Roman" w:cs="Times New Roman"/>
          <w:sz w:val="28"/>
          <w:szCs w:val="28"/>
          <w:highlight w:val="yellow"/>
        </w:rPr>
        <w:t xml:space="preserve"> и deployment</w:t>
      </w:r>
      <w:r w:rsidR="00C64D1A">
        <w:rPr>
          <w:rFonts w:ascii="Times New Roman" w:hAnsi="Times New Roman" w:cs="Times New Roman"/>
          <w:sz w:val="28"/>
          <w:szCs w:val="28"/>
          <w:highlight w:val="yellow"/>
        </w:rPr>
        <w:t xml:space="preserve"> (</w:t>
      </w:r>
      <w:r w:rsidR="00C64D1A" w:rsidRPr="00C64D1A">
        <w:rPr>
          <w:rFonts w:ascii="Times New Roman" w:hAnsi="Times New Roman" w:cs="Times New Roman"/>
          <w:sz w:val="28"/>
          <w:szCs w:val="28"/>
          <w:highlight w:val="green"/>
        </w:rPr>
        <w:t>развертыванием</w:t>
      </w:r>
      <w:r w:rsidR="00C64D1A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Pr="004C5D10">
        <w:rPr>
          <w:rFonts w:ascii="Times New Roman" w:hAnsi="Times New Roman" w:cs="Times New Roman"/>
          <w:sz w:val="28"/>
          <w:szCs w:val="28"/>
          <w:highlight w:val="yellow"/>
        </w:rPr>
        <w:t>, а также к representativeness</w:t>
      </w:r>
      <w:r w:rsidRPr="004C5D10">
        <w:rPr>
          <w:rFonts w:ascii="Times New Roman" w:hAnsi="Times New Roman" w:cs="Times New Roman"/>
          <w:sz w:val="28"/>
          <w:szCs w:val="28"/>
        </w:rPr>
        <w:t xml:space="preserve"> </w:t>
      </w:r>
      <w:r w:rsidR="00C64D1A">
        <w:rPr>
          <w:rFonts w:ascii="Times New Roman" w:hAnsi="Times New Roman" w:cs="Times New Roman"/>
          <w:sz w:val="28"/>
          <w:szCs w:val="28"/>
        </w:rPr>
        <w:t>(</w:t>
      </w:r>
      <w:r w:rsidR="00C64D1A" w:rsidRPr="00C64D1A">
        <w:rPr>
          <w:rFonts w:ascii="Times New Roman" w:hAnsi="Times New Roman" w:cs="Times New Roman"/>
          <w:sz w:val="28"/>
          <w:szCs w:val="28"/>
          <w:highlight w:val="green"/>
        </w:rPr>
        <w:t>репрезентативностью</w:t>
      </w:r>
      <w:r w:rsidR="00C64D1A">
        <w:rPr>
          <w:rFonts w:ascii="Times New Roman" w:hAnsi="Times New Roman" w:cs="Times New Roman"/>
          <w:sz w:val="28"/>
          <w:szCs w:val="28"/>
        </w:rPr>
        <w:t xml:space="preserve">) </w:t>
      </w:r>
      <w:r w:rsidRPr="004C5D10">
        <w:rPr>
          <w:rFonts w:ascii="Times New Roman" w:hAnsi="Times New Roman" w:cs="Times New Roman"/>
          <w:sz w:val="28"/>
          <w:szCs w:val="28"/>
        </w:rPr>
        <w:t>используемых признаков. При этом интерпретируемость их решений часто остаётся ограниченной.</w:t>
      </w:r>
    </w:p>
    <w:p w14:paraId="1A4AA4C7" w14:textId="4A1A0C34" w:rsidR="004C5D10" w:rsidRPr="00EC4694" w:rsidRDefault="004C5D10" w:rsidP="003451A7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C5D10">
        <w:rPr>
          <w:rFonts w:ascii="Times New Roman" w:hAnsi="Times New Roman" w:cs="Times New Roman"/>
          <w:sz w:val="28"/>
          <w:szCs w:val="28"/>
        </w:rPr>
        <w:t xml:space="preserve">Особый интерес представляют современные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4C5D10">
        <w:rPr>
          <w:rFonts w:ascii="Times New Roman" w:hAnsi="Times New Roman" w:cs="Times New Roman"/>
          <w:sz w:val="28"/>
          <w:szCs w:val="28"/>
        </w:rPr>
        <w:t xml:space="preserve">-ориентированные </w:t>
      </w:r>
      <w:r w:rsidRPr="004C5D10">
        <w:rPr>
          <w:rFonts w:ascii="Times New Roman" w:hAnsi="Times New Roman" w:cs="Times New Roman"/>
          <w:sz w:val="28"/>
          <w:szCs w:val="28"/>
          <w:highlight w:val="yellow"/>
        </w:rPr>
        <w:t>data-driven</w:t>
      </w:r>
      <w:r w:rsidR="00C64D1A" w:rsidRPr="00C64D1A">
        <w:rPr>
          <w:rFonts w:ascii="Times New Roman" w:hAnsi="Times New Roman" w:cs="Times New Roman"/>
          <w:sz w:val="28"/>
          <w:szCs w:val="28"/>
        </w:rPr>
        <w:t xml:space="preserve"> </w:t>
      </w:r>
      <w:r w:rsidR="00C64D1A">
        <w:rPr>
          <w:rFonts w:ascii="Times New Roman" w:hAnsi="Times New Roman" w:cs="Times New Roman"/>
          <w:sz w:val="28"/>
          <w:szCs w:val="28"/>
        </w:rPr>
        <w:t>(</w:t>
      </w:r>
      <w:r w:rsidR="00C64D1A" w:rsidRPr="00C64D1A">
        <w:rPr>
          <w:rFonts w:ascii="Times New Roman" w:hAnsi="Times New Roman" w:cs="Times New Roman"/>
          <w:sz w:val="28"/>
          <w:szCs w:val="28"/>
          <w:highlight w:val="green"/>
        </w:rPr>
        <w:t>управление на основе данных</w:t>
      </w:r>
      <w:r w:rsidR="00C64D1A">
        <w:rPr>
          <w:rFonts w:ascii="Times New Roman" w:hAnsi="Times New Roman" w:cs="Times New Roman"/>
          <w:sz w:val="28"/>
          <w:szCs w:val="28"/>
        </w:rPr>
        <w:t>)</w:t>
      </w:r>
      <w:r w:rsidRPr="004C5D10">
        <w:rPr>
          <w:rFonts w:ascii="Times New Roman" w:hAnsi="Times New Roman" w:cs="Times New Roman"/>
          <w:sz w:val="28"/>
          <w:szCs w:val="28"/>
        </w:rPr>
        <w:t xml:space="preserve"> модели. Так, в работе 2024 года предложен метод раннего прогноза ресурса, основанный на </w:t>
      </w:r>
      <w:r w:rsidRPr="004C5D10">
        <w:rPr>
          <w:rFonts w:ascii="Times New Roman" w:hAnsi="Times New Roman" w:cs="Times New Roman"/>
          <w:sz w:val="28"/>
          <w:szCs w:val="28"/>
          <w:highlight w:val="yellow"/>
        </w:rPr>
        <w:t>geometric health factors</w:t>
      </w:r>
      <w:r w:rsidR="00C64D1A" w:rsidRPr="00C64D1A">
        <w:rPr>
          <w:rFonts w:ascii="Times New Roman" w:hAnsi="Times New Roman" w:cs="Times New Roman"/>
          <w:sz w:val="28"/>
          <w:szCs w:val="28"/>
        </w:rPr>
        <w:t xml:space="preserve"> (</w:t>
      </w:r>
      <w:r w:rsidR="00C64D1A" w:rsidRPr="00C64D1A">
        <w:rPr>
          <w:rFonts w:ascii="Times New Roman" w:hAnsi="Times New Roman" w:cs="Times New Roman"/>
          <w:sz w:val="28"/>
          <w:szCs w:val="28"/>
          <w:highlight w:val="green"/>
        </w:rPr>
        <w:t>геометрические факторы здоровья</w:t>
      </w:r>
      <w:r w:rsidR="00C64D1A" w:rsidRPr="00C64D1A">
        <w:rPr>
          <w:rFonts w:ascii="Times New Roman" w:hAnsi="Times New Roman" w:cs="Times New Roman"/>
          <w:sz w:val="28"/>
          <w:szCs w:val="28"/>
        </w:rPr>
        <w:t>)</w:t>
      </w:r>
      <w:r w:rsidRPr="004C5D10">
        <w:rPr>
          <w:rFonts w:ascii="Times New Roman" w:hAnsi="Times New Roman" w:cs="Times New Roman"/>
          <w:sz w:val="28"/>
          <w:szCs w:val="28"/>
        </w:rPr>
        <w:t xml:space="preserve">, извлечённых из средне- и низкочастотной части спектра Найквиста. Авторы показали, что такие признаки могут использоваться в гибридной линейно-регрессионной и </w:t>
      </w:r>
      <w:r w:rsidRPr="004C5D10">
        <w:rPr>
          <w:rFonts w:ascii="Times New Roman" w:hAnsi="Times New Roman" w:cs="Times New Roman"/>
          <w:sz w:val="28"/>
          <w:szCs w:val="28"/>
          <w:highlight w:val="yellow"/>
        </w:rPr>
        <w:t>ensemble-learning</w:t>
      </w:r>
      <w:r w:rsidRPr="004C5D10">
        <w:rPr>
          <w:rFonts w:ascii="Times New Roman" w:hAnsi="Times New Roman" w:cs="Times New Roman"/>
          <w:sz w:val="28"/>
          <w:szCs w:val="28"/>
        </w:rPr>
        <w:t xml:space="preserve"> </w:t>
      </w:r>
      <w:r w:rsidR="00C64D1A" w:rsidRPr="00C64D1A">
        <w:rPr>
          <w:rFonts w:ascii="Times New Roman" w:hAnsi="Times New Roman" w:cs="Times New Roman"/>
          <w:sz w:val="28"/>
          <w:szCs w:val="28"/>
        </w:rPr>
        <w:t>(</w:t>
      </w:r>
      <w:r w:rsidR="00C64D1A" w:rsidRPr="00C64D1A">
        <w:rPr>
          <w:rFonts w:ascii="Times New Roman" w:hAnsi="Times New Roman" w:cs="Times New Roman"/>
          <w:sz w:val="28"/>
          <w:szCs w:val="28"/>
          <w:highlight w:val="green"/>
        </w:rPr>
        <w:t>ансамблевое обучение</w:t>
      </w:r>
      <w:r w:rsidR="00C64D1A" w:rsidRPr="00C64D1A">
        <w:rPr>
          <w:rFonts w:ascii="Times New Roman" w:hAnsi="Times New Roman" w:cs="Times New Roman"/>
          <w:sz w:val="28"/>
          <w:szCs w:val="28"/>
        </w:rPr>
        <w:t xml:space="preserve">) </w:t>
      </w:r>
      <w:r w:rsidRPr="004C5D10">
        <w:rPr>
          <w:rFonts w:ascii="Times New Roman" w:hAnsi="Times New Roman" w:cs="Times New Roman"/>
          <w:sz w:val="28"/>
          <w:szCs w:val="28"/>
        </w:rPr>
        <w:t xml:space="preserve">схеме для </w:t>
      </w:r>
      <w:r w:rsidRPr="004C5D10">
        <w:rPr>
          <w:rFonts w:ascii="Times New Roman" w:hAnsi="Times New Roman" w:cs="Times New Roman"/>
          <w:sz w:val="28"/>
          <w:szCs w:val="28"/>
          <w:highlight w:val="yellow"/>
        </w:rPr>
        <w:t>early-stage</w:t>
      </w:r>
      <w:r w:rsidR="00C64D1A" w:rsidRPr="00C64D1A">
        <w:rPr>
          <w:rFonts w:ascii="Times New Roman" w:hAnsi="Times New Roman" w:cs="Times New Roman"/>
          <w:sz w:val="28"/>
          <w:szCs w:val="28"/>
        </w:rPr>
        <w:t xml:space="preserve"> (</w:t>
      </w:r>
      <w:r w:rsidR="00C64D1A" w:rsidRPr="00C64D1A">
        <w:rPr>
          <w:rFonts w:ascii="Times New Roman" w:hAnsi="Times New Roman" w:cs="Times New Roman"/>
          <w:sz w:val="28"/>
          <w:szCs w:val="28"/>
          <w:highlight w:val="green"/>
        </w:rPr>
        <w:t>ранний этап</w:t>
      </w:r>
      <w:r w:rsidR="00C64D1A" w:rsidRPr="00C64D1A">
        <w:rPr>
          <w:rFonts w:ascii="Times New Roman" w:hAnsi="Times New Roman" w:cs="Times New Roman"/>
          <w:sz w:val="28"/>
          <w:szCs w:val="28"/>
        </w:rPr>
        <w:t>)</w:t>
      </w:r>
      <w:r w:rsidRPr="004C5D10">
        <w:rPr>
          <w:rFonts w:ascii="Times New Roman" w:hAnsi="Times New Roman" w:cs="Times New Roman"/>
          <w:sz w:val="28"/>
          <w:szCs w:val="28"/>
        </w:rPr>
        <w:t xml:space="preserve"> </w:t>
      </w:r>
      <w:r w:rsidRPr="004C5D10">
        <w:rPr>
          <w:rFonts w:ascii="Times New Roman" w:hAnsi="Times New Roman" w:cs="Times New Roman"/>
          <w:i/>
          <w:iCs/>
          <w:sz w:val="28"/>
          <w:szCs w:val="28"/>
        </w:rPr>
        <w:t>RUL</w:t>
      </w:r>
      <w:r w:rsidRPr="004C5D1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4C5D10">
        <w:rPr>
          <w:rFonts w:ascii="Times New Roman" w:hAnsi="Times New Roman" w:cs="Times New Roman"/>
          <w:iCs/>
          <w:sz w:val="28"/>
          <w:szCs w:val="28"/>
          <w:highlight w:val="yellow"/>
        </w:rPr>
        <w:t>prediction</w:t>
      </w:r>
      <w:r w:rsidR="00C64D1A" w:rsidRPr="00C64D1A">
        <w:rPr>
          <w:rFonts w:ascii="Times New Roman" w:hAnsi="Times New Roman" w:cs="Times New Roman"/>
          <w:iCs/>
          <w:sz w:val="28"/>
          <w:szCs w:val="28"/>
        </w:rPr>
        <w:t xml:space="preserve"> (</w:t>
      </w:r>
      <w:r w:rsidR="00C64D1A" w:rsidRPr="00C64D1A">
        <w:rPr>
          <w:rFonts w:ascii="Times New Roman" w:hAnsi="Times New Roman" w:cs="Times New Roman"/>
          <w:iCs/>
          <w:sz w:val="28"/>
          <w:szCs w:val="28"/>
          <w:highlight w:val="green"/>
        </w:rPr>
        <w:t>прогноз</w:t>
      </w:r>
      <w:r w:rsidR="00C64D1A" w:rsidRPr="00C64D1A">
        <w:rPr>
          <w:rFonts w:ascii="Times New Roman" w:hAnsi="Times New Roman" w:cs="Times New Roman"/>
          <w:iCs/>
          <w:sz w:val="28"/>
          <w:szCs w:val="28"/>
        </w:rPr>
        <w:t>)</w:t>
      </w:r>
      <w:r w:rsidRPr="004C5D10">
        <w:rPr>
          <w:rFonts w:ascii="Times New Roman" w:hAnsi="Times New Roman" w:cs="Times New Roman"/>
          <w:iCs/>
          <w:sz w:val="28"/>
          <w:szCs w:val="28"/>
        </w:rPr>
        <w:t xml:space="preserve"> и обладают хорошей обобщающей способностью в различных режимах. Этот результат особенно важен для настоящей диссертации, поскольку он подтверждает фундаментальную реализуемость идеи «импедансные признаки → прогноз ресурса», но при этом оставляет открытым вопрос о физической унификации таких признаков для разных химических систем и режимов эксплуатации.</w:t>
      </w:r>
    </w:p>
    <w:p w14:paraId="3A3DE3A4" w14:textId="77777777" w:rsidR="004C5D10" w:rsidRPr="00EC4694" w:rsidRDefault="004C5D10" w:rsidP="003451A7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BDE47E4" w14:textId="45D17DF2" w:rsidR="004C5D10" w:rsidRPr="00EC4694" w:rsidRDefault="00B13293" w:rsidP="003451A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68195B">
        <w:rPr>
          <w:rFonts w:ascii="Times New Roman" w:hAnsi="Times New Roman" w:cs="Times New Roman"/>
          <w:b/>
          <w:bCs/>
          <w:iCs/>
          <w:sz w:val="28"/>
          <w:szCs w:val="28"/>
        </w:rPr>
        <w:t>1.5.5 Гибридные модели</w:t>
      </w:r>
    </w:p>
    <w:p w14:paraId="1B08A1B1" w14:textId="77777777" w:rsidR="004C5D10" w:rsidRPr="00EC4694" w:rsidRDefault="004C5D10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53CFB7" w14:textId="657555CA" w:rsidR="00B13293" w:rsidRPr="00EC4694" w:rsidRDefault="00B1329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293">
        <w:rPr>
          <w:rFonts w:ascii="Times New Roman" w:hAnsi="Times New Roman" w:cs="Times New Roman"/>
          <w:sz w:val="28"/>
          <w:szCs w:val="28"/>
        </w:rPr>
        <w:t xml:space="preserve">Гибридные модели формируются как ответ на ограничения как чисто физических, так и чисто </w:t>
      </w:r>
      <w:r w:rsidRPr="00B13293">
        <w:rPr>
          <w:rFonts w:ascii="Times New Roman" w:hAnsi="Times New Roman" w:cs="Times New Roman"/>
          <w:sz w:val="28"/>
          <w:szCs w:val="28"/>
          <w:highlight w:val="yellow"/>
        </w:rPr>
        <w:t>data-driven</w:t>
      </w:r>
      <w:r w:rsidRPr="00B13293">
        <w:rPr>
          <w:rFonts w:ascii="Times New Roman" w:hAnsi="Times New Roman" w:cs="Times New Roman"/>
          <w:sz w:val="28"/>
          <w:szCs w:val="28"/>
        </w:rPr>
        <w:t xml:space="preserve"> </w:t>
      </w:r>
      <w:r w:rsidR="00EE631C">
        <w:rPr>
          <w:rFonts w:ascii="Times New Roman" w:hAnsi="Times New Roman" w:cs="Times New Roman"/>
          <w:sz w:val="28"/>
          <w:szCs w:val="28"/>
        </w:rPr>
        <w:t>(</w:t>
      </w:r>
      <w:r w:rsidR="00EE631C" w:rsidRPr="00C64D1A">
        <w:rPr>
          <w:rFonts w:ascii="Times New Roman" w:hAnsi="Times New Roman" w:cs="Times New Roman"/>
          <w:sz w:val="28"/>
          <w:szCs w:val="28"/>
          <w:highlight w:val="green"/>
        </w:rPr>
        <w:t>управление на основе данных</w:t>
      </w:r>
      <w:r w:rsidR="00EE631C">
        <w:rPr>
          <w:rFonts w:ascii="Times New Roman" w:hAnsi="Times New Roman" w:cs="Times New Roman"/>
          <w:sz w:val="28"/>
          <w:szCs w:val="28"/>
        </w:rPr>
        <w:t>)</w:t>
      </w:r>
      <w:r w:rsidR="00EE631C" w:rsidRPr="00EE631C">
        <w:rPr>
          <w:rFonts w:ascii="Times New Roman" w:hAnsi="Times New Roman" w:cs="Times New Roman"/>
          <w:sz w:val="28"/>
          <w:szCs w:val="28"/>
        </w:rPr>
        <w:t xml:space="preserve"> </w:t>
      </w:r>
      <w:r w:rsidRPr="00B13293">
        <w:rPr>
          <w:rFonts w:ascii="Times New Roman" w:hAnsi="Times New Roman" w:cs="Times New Roman"/>
          <w:sz w:val="28"/>
          <w:szCs w:val="28"/>
        </w:rPr>
        <w:t>подходов. Их принцип состоит в том, что часть структуры модели задаётся физикой процесса, а часть — обучается по данным. Например, физически мотивированные признаки могут использоваться как входы нейронной сети; или, наоборот, ML-модель может корректировать параметры упрощённой физической модели. Современные обзоры подчёркивают, что гибридные модели особенно перспективны для сложных нестационарных режимов, поскольку они способны сохранить часть интерпретируемости при одновременном повышении точности прогноза.</w:t>
      </w:r>
    </w:p>
    <w:p w14:paraId="1D68756A" w14:textId="65FC2379" w:rsidR="009D1301" w:rsidRPr="009D1301" w:rsidRDefault="00B1329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293">
        <w:rPr>
          <w:rFonts w:ascii="Times New Roman" w:hAnsi="Times New Roman" w:cs="Times New Roman"/>
          <w:sz w:val="28"/>
          <w:szCs w:val="28"/>
        </w:rPr>
        <w:t>Для целей настоящей работы гибридность особенно важна, поскольку импедансные параметры естественным образом выполняют роль физически содержательных признаков.</w:t>
      </w:r>
      <w:r w:rsidR="009D1301">
        <w:rPr>
          <w:rFonts w:ascii="Times New Roman" w:hAnsi="Times New Roman" w:cs="Times New Roman"/>
          <w:sz w:val="28"/>
          <w:szCs w:val="28"/>
        </w:rPr>
        <w:t xml:space="preserve"> </w:t>
      </w:r>
      <w:r w:rsidR="009D1301" w:rsidRPr="009D1301">
        <w:rPr>
          <w:rFonts w:ascii="Times New Roman" w:hAnsi="Times New Roman" w:cs="Times New Roman"/>
          <w:sz w:val="28"/>
          <w:szCs w:val="28"/>
          <w:highlight w:val="green"/>
        </w:rPr>
        <w:t>Это позволяет строить интерпретируем</w:t>
      </w:r>
      <w:r w:rsidR="009D1301" w:rsidRPr="009D1301">
        <w:rPr>
          <w:rFonts w:ascii="Times New Roman" w:hAnsi="Times New Roman" w:cs="Times New Roman"/>
          <w:sz w:val="28"/>
          <w:szCs w:val="28"/>
          <w:highlight w:val="green"/>
        </w:rPr>
        <w:t>ую</w:t>
      </w:r>
      <w:r w:rsidR="009D1301" w:rsidRPr="009D1301">
        <w:rPr>
          <w:rFonts w:ascii="Times New Roman" w:hAnsi="Times New Roman" w:cs="Times New Roman"/>
          <w:sz w:val="28"/>
          <w:szCs w:val="28"/>
          <w:highlight w:val="green"/>
        </w:rPr>
        <w:t xml:space="preserve"> модель прогнозирования, где входной вектор напрямую связан с межфазной кинетикой, диффузией и омическими потерями</w:t>
      </w:r>
      <w:r w:rsidR="009D1301" w:rsidRPr="009D1301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090CF4A" w14:textId="77777777" w:rsidR="00B13293" w:rsidRPr="00EC4694" w:rsidRDefault="00B1329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115598" w14:textId="553AF017" w:rsidR="00B13293" w:rsidRPr="00EC4694" w:rsidRDefault="00B13293" w:rsidP="003451A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71BE">
        <w:rPr>
          <w:rFonts w:ascii="Times New Roman" w:hAnsi="Times New Roman" w:cs="Times New Roman"/>
          <w:b/>
          <w:bCs/>
          <w:sz w:val="28"/>
          <w:szCs w:val="28"/>
        </w:rPr>
        <w:t>1.5.6 Импедансные модели прогноза ресурса</w:t>
      </w:r>
    </w:p>
    <w:p w14:paraId="4904397A" w14:textId="77777777" w:rsidR="00B13293" w:rsidRPr="00EC4694" w:rsidRDefault="00B1329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D70E81" w14:textId="0443F7FB" w:rsidR="00B13293" w:rsidRPr="00EC4694" w:rsidRDefault="00A805C0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5C0">
        <w:rPr>
          <w:rFonts w:ascii="Times New Roman" w:hAnsi="Times New Roman" w:cs="Times New Roman"/>
          <w:sz w:val="28"/>
          <w:szCs w:val="28"/>
        </w:rPr>
        <w:t xml:space="preserve">Гибридные модели формируются как ответ на ограничения как чисто физических, так и чисто </w:t>
      </w:r>
      <w:r w:rsidRPr="00A805C0">
        <w:rPr>
          <w:rFonts w:ascii="Times New Roman" w:hAnsi="Times New Roman" w:cs="Times New Roman"/>
          <w:sz w:val="28"/>
          <w:szCs w:val="28"/>
          <w:highlight w:val="yellow"/>
        </w:rPr>
        <w:t>data-driven</w:t>
      </w:r>
      <w:r w:rsidRPr="00A805C0">
        <w:rPr>
          <w:rFonts w:ascii="Times New Roman" w:hAnsi="Times New Roman" w:cs="Times New Roman"/>
          <w:sz w:val="28"/>
          <w:szCs w:val="28"/>
        </w:rPr>
        <w:t xml:space="preserve"> </w:t>
      </w:r>
      <w:r w:rsidR="00D20059">
        <w:rPr>
          <w:rFonts w:ascii="Times New Roman" w:hAnsi="Times New Roman" w:cs="Times New Roman"/>
          <w:sz w:val="28"/>
          <w:szCs w:val="28"/>
        </w:rPr>
        <w:t>(</w:t>
      </w:r>
      <w:r w:rsidR="00D20059" w:rsidRPr="00C64D1A">
        <w:rPr>
          <w:rFonts w:ascii="Times New Roman" w:hAnsi="Times New Roman" w:cs="Times New Roman"/>
          <w:sz w:val="28"/>
          <w:szCs w:val="28"/>
          <w:highlight w:val="green"/>
        </w:rPr>
        <w:t>управление на основе данных</w:t>
      </w:r>
      <w:r w:rsidR="00D20059">
        <w:rPr>
          <w:rFonts w:ascii="Times New Roman" w:hAnsi="Times New Roman" w:cs="Times New Roman"/>
          <w:sz w:val="28"/>
          <w:szCs w:val="28"/>
        </w:rPr>
        <w:t>)</w:t>
      </w:r>
      <w:r w:rsidR="00D20059" w:rsidRPr="00D20059">
        <w:rPr>
          <w:rFonts w:ascii="Times New Roman" w:hAnsi="Times New Roman" w:cs="Times New Roman"/>
          <w:sz w:val="28"/>
          <w:szCs w:val="28"/>
        </w:rPr>
        <w:t xml:space="preserve"> </w:t>
      </w:r>
      <w:r w:rsidRPr="00A805C0">
        <w:rPr>
          <w:rFonts w:ascii="Times New Roman" w:hAnsi="Times New Roman" w:cs="Times New Roman"/>
          <w:sz w:val="28"/>
          <w:szCs w:val="28"/>
        </w:rPr>
        <w:t xml:space="preserve">подходов. Их принцип состоит в том, что часть структуры модели задаётся физикой процесса, а часть — обучается по данным. Например, физически мотивированные признаки могут использоваться как входы нейронной сети; или, наоборот, ML-модель может корректировать параметры упрощённой физической модели. Современные обзоры подчёркивают, что гибридные модели особенно перспективны для сложных нестационарных режимов, поскольку они способны </w:t>
      </w:r>
      <w:r w:rsidRPr="00A805C0">
        <w:rPr>
          <w:rFonts w:ascii="Times New Roman" w:hAnsi="Times New Roman" w:cs="Times New Roman"/>
          <w:sz w:val="28"/>
          <w:szCs w:val="28"/>
        </w:rPr>
        <w:lastRenderedPageBreak/>
        <w:t>сохранить часть интерпретируемости при одновременном повышении точности прогноза.</w:t>
      </w:r>
    </w:p>
    <w:p w14:paraId="6FDD3CC0" w14:textId="4DE71A2F" w:rsidR="00A805C0" w:rsidRPr="0039670B" w:rsidRDefault="0039670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29"/>
      <w:r w:rsidRPr="0039670B">
        <w:rPr>
          <w:rFonts w:ascii="Times New Roman" w:hAnsi="Times New Roman" w:cs="Times New Roman"/>
          <w:sz w:val="28"/>
          <w:szCs w:val="28"/>
          <w:highlight w:val="green"/>
        </w:rPr>
        <w:t>Использование гибридного подхода обусловлено тем, что импедансные параметры представляют собой физически интерпретируемые признаки. В результате входной вектор модели отражает процессы межфазной кинетики, диффузии и омических потерь, что снижает зависимость от непосредственного использования сырых эксплуатационных данных</w:t>
      </w:r>
      <w:commentRangeEnd w:id="29"/>
      <w:r w:rsidRPr="0039670B">
        <w:rPr>
          <w:rStyle w:val="ad"/>
          <w:rFonts w:ascii="Times New Roman" w:hAnsi="Times New Roman" w:cs="Times New Roman"/>
          <w:sz w:val="28"/>
          <w:szCs w:val="28"/>
          <w:highlight w:val="green"/>
        </w:rPr>
        <w:commentReference w:id="29"/>
      </w:r>
      <w:r w:rsidR="00A805C0" w:rsidRPr="0039670B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B96AA7E" w14:textId="77777777" w:rsidR="005004FB" w:rsidRPr="00EC4694" w:rsidRDefault="005004F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3FFEEB" w14:textId="634BE84E" w:rsidR="005004FB" w:rsidRPr="00EC4694" w:rsidRDefault="005004FB" w:rsidP="003451A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6949">
        <w:rPr>
          <w:rFonts w:ascii="Times New Roman" w:hAnsi="Times New Roman" w:cs="Times New Roman"/>
          <w:b/>
          <w:bCs/>
          <w:sz w:val="28"/>
          <w:szCs w:val="28"/>
        </w:rPr>
        <w:t>1.5.6 Импедансные модели прогноза ресурса</w:t>
      </w:r>
    </w:p>
    <w:p w14:paraId="625C9E35" w14:textId="77777777" w:rsidR="005004FB" w:rsidRPr="00EC4694" w:rsidRDefault="005004F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430181" w14:textId="60E66A6A" w:rsidR="005004FB" w:rsidRPr="005004FB" w:rsidRDefault="005004F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4FB">
        <w:rPr>
          <w:rFonts w:ascii="Times New Roman" w:hAnsi="Times New Roman" w:cs="Times New Roman"/>
          <w:sz w:val="28"/>
          <w:szCs w:val="28"/>
        </w:rPr>
        <w:t xml:space="preserve">Импедансно-ориентированные модели представляют наибольший интерес для рассматриваемой диссертационной задачи. Обзор 2024 года по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5004FB">
        <w:rPr>
          <w:rFonts w:ascii="Times New Roman" w:hAnsi="Times New Roman" w:cs="Times New Roman"/>
          <w:sz w:val="28"/>
          <w:szCs w:val="28"/>
        </w:rPr>
        <w:t xml:space="preserve"> как диагностическому и прогностическому инструменту для EV-батарей подчёркивает, что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5004FB">
        <w:rPr>
          <w:rFonts w:ascii="Times New Roman" w:hAnsi="Times New Roman" w:cs="Times New Roman"/>
          <w:sz w:val="28"/>
          <w:szCs w:val="28"/>
        </w:rPr>
        <w:t xml:space="preserve"> даёт более глубокую информацию, чем простые измерения напряжения или тока, поскольку позволяет в реальном времени оценивать процессы, происходящие внутри батареи на разных временных масштабах. В обзоре также отдельно отмечается, что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5004FB">
        <w:rPr>
          <w:rFonts w:ascii="Times New Roman" w:hAnsi="Times New Roman" w:cs="Times New Roman"/>
          <w:sz w:val="28"/>
          <w:szCs w:val="28"/>
        </w:rPr>
        <w:t xml:space="preserve"> способна выявлять деградацию на ранних стадиях без повреждения батареи и может использоваться как </w:t>
      </w:r>
      <w:commentRangeStart w:id="30"/>
      <w:r w:rsidRPr="005004FB">
        <w:rPr>
          <w:rFonts w:ascii="Times New Roman" w:hAnsi="Times New Roman" w:cs="Times New Roman"/>
          <w:sz w:val="28"/>
          <w:szCs w:val="28"/>
          <w:highlight w:val="yellow"/>
        </w:rPr>
        <w:t>ex situ</w:t>
      </w:r>
      <w:commentRangeEnd w:id="30"/>
      <w:r w:rsidR="006E296F" w:rsidRPr="005004FB">
        <w:rPr>
          <w:rStyle w:val="ad"/>
          <w:rFonts w:ascii="Times New Roman" w:hAnsi="Times New Roman" w:cs="Times New Roman"/>
          <w:sz w:val="28"/>
          <w:szCs w:val="28"/>
          <w:highlight w:val="yellow"/>
        </w:rPr>
        <w:commentReference w:id="30"/>
      </w:r>
      <w:r w:rsidRPr="005004FB">
        <w:rPr>
          <w:rFonts w:ascii="Times New Roman" w:hAnsi="Times New Roman" w:cs="Times New Roman"/>
          <w:sz w:val="28"/>
          <w:szCs w:val="28"/>
          <w:highlight w:val="yellow"/>
        </w:rPr>
        <w:t xml:space="preserve">, так и </w:t>
      </w:r>
      <w:commentRangeStart w:id="31"/>
      <w:r w:rsidRPr="005004FB">
        <w:rPr>
          <w:rFonts w:ascii="Times New Roman" w:hAnsi="Times New Roman" w:cs="Times New Roman"/>
          <w:sz w:val="28"/>
          <w:szCs w:val="28"/>
          <w:highlight w:val="yellow"/>
        </w:rPr>
        <w:t>in situ</w:t>
      </w:r>
      <w:commentRangeEnd w:id="31"/>
      <w:r w:rsidR="006E296F">
        <w:rPr>
          <w:rStyle w:val="ad"/>
          <w:rFonts w:ascii="Times New Roman" w:hAnsi="Times New Roman" w:cs="Times New Roman"/>
          <w:sz w:val="28"/>
          <w:szCs w:val="28"/>
        </w:rPr>
        <w:commentReference w:id="31"/>
      </w:r>
      <w:r w:rsidR="00A25777">
        <w:rPr>
          <w:rFonts w:ascii="Times New Roman" w:hAnsi="Times New Roman" w:cs="Times New Roman"/>
          <w:sz w:val="28"/>
          <w:szCs w:val="28"/>
        </w:rPr>
        <w:t xml:space="preserve"> (</w:t>
      </w:r>
      <w:r w:rsidR="00A25777" w:rsidRPr="00A25777">
        <w:rPr>
          <w:rFonts w:ascii="Times New Roman" w:hAnsi="Times New Roman" w:cs="Times New Roman"/>
          <w:sz w:val="28"/>
          <w:szCs w:val="28"/>
          <w:highlight w:val="green"/>
        </w:rPr>
        <w:t>как извлечением отдельных элементов батареи, так и в составе большой сборки</w:t>
      </w:r>
      <w:r w:rsidR="00A25777">
        <w:rPr>
          <w:rFonts w:ascii="Times New Roman" w:hAnsi="Times New Roman" w:cs="Times New Roman"/>
          <w:sz w:val="28"/>
          <w:szCs w:val="28"/>
        </w:rPr>
        <w:t>)</w:t>
      </w:r>
      <w:r w:rsidRPr="005004FB">
        <w:rPr>
          <w:rFonts w:ascii="Times New Roman" w:hAnsi="Times New Roman" w:cs="Times New Roman"/>
          <w:sz w:val="28"/>
          <w:szCs w:val="28"/>
        </w:rPr>
        <w:t>.</w:t>
      </w:r>
    </w:p>
    <w:p w14:paraId="454A46F5" w14:textId="0A271E8A" w:rsidR="005004FB" w:rsidRPr="00EC4694" w:rsidRDefault="00932DD5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2DD5">
        <w:rPr>
          <w:rFonts w:ascii="Times New Roman" w:hAnsi="Times New Roman" w:cs="Times New Roman"/>
          <w:sz w:val="28"/>
          <w:szCs w:val="28"/>
        </w:rPr>
        <w:t>В простейшем импедансно-прогностическом приближении остаточный ресурс может быть записан через сопротивление переноса заряда: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204DC0" w14:paraId="2FE7DFB2" w14:textId="77777777" w:rsidTr="00204DC0">
        <w:tc>
          <w:tcPr>
            <w:tcW w:w="3209" w:type="dxa"/>
            <w:vAlign w:val="center"/>
          </w:tcPr>
          <w:p w14:paraId="51A52CC2" w14:textId="77777777" w:rsidR="00204DC0" w:rsidRDefault="00204DC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48B2F1C2" w14:textId="20583D06" w:rsidR="00204DC0" w:rsidRDefault="00204DC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DD5">
              <w:rPr>
                <w:rFonts w:ascii="Times New Roman" w:hAnsi="Times New Roman" w:cs="Times New Roman"/>
                <w:position w:val="-30"/>
                <w:sz w:val="28"/>
                <w:szCs w:val="28"/>
                <w:lang w:val="en-US"/>
              </w:rPr>
              <w:object w:dxaOrig="2060" w:dyaOrig="700" w14:anchorId="4BA5526F">
                <v:shape id="_x0000_i1081" type="#_x0000_t75" style="width:103.1pt;height:35.15pt" o:ole="">
                  <v:imagedata r:id="rId135" o:title=""/>
                </v:shape>
                <o:OLEObject Type="Embed" ProgID="Equation.DSMT4" ShapeID="_x0000_i1081" DrawAspect="Content" ObjectID="_1847887748" r:id="rId136"/>
              </w:object>
            </w:r>
            <w:r w:rsidRPr="00EC469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09" w:type="dxa"/>
            <w:vAlign w:val="center"/>
          </w:tcPr>
          <w:p w14:paraId="13F16CCE" w14:textId="72FD3ADE" w:rsidR="00204DC0" w:rsidRDefault="00204DC0" w:rsidP="00204DC0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(1.44)</w:t>
            </w:r>
          </w:p>
        </w:tc>
      </w:tr>
    </w:tbl>
    <w:p w14:paraId="0F9E6B6B" w14:textId="309B2630" w:rsidR="00932DD5" w:rsidRPr="00AC77B7" w:rsidRDefault="00932DD5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2DD5">
        <w:rPr>
          <w:rFonts w:ascii="Times New Roman" w:hAnsi="Times New Roman" w:cs="Times New Roman"/>
          <w:sz w:val="28"/>
          <w:szCs w:val="28"/>
        </w:rPr>
        <w:t xml:space="preserve">Эта формула следует из локально-линейной деградационной модели для </w:t>
      </w:r>
      <w:r w:rsidRPr="00932DD5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32DD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932DD5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932DD5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932DD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932DD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Если рост </w:t>
      </w:r>
      <w:r w:rsidRPr="00932DD5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32DD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AC77B7">
        <w:rPr>
          <w:rFonts w:ascii="Times New Roman" w:hAnsi="Times New Roman" w:cs="Times New Roman"/>
          <w:sz w:val="28"/>
          <w:szCs w:val="28"/>
        </w:rPr>
        <w:t xml:space="preserve"> </w:t>
      </w:r>
      <w:r w:rsidRPr="00932DD5">
        <w:rPr>
          <w:rFonts w:ascii="Times New Roman" w:hAnsi="Times New Roman" w:cs="Times New Roman"/>
          <w:sz w:val="28"/>
          <w:szCs w:val="28"/>
        </w:rPr>
        <w:t>нелинеен, используется интегральная</w:t>
      </w:r>
      <w:r w:rsidRPr="00AC77B7">
        <w:rPr>
          <w:rFonts w:ascii="Times New Roman" w:hAnsi="Times New Roman" w:cs="Times New Roman"/>
          <w:sz w:val="28"/>
          <w:szCs w:val="28"/>
        </w:rPr>
        <w:t xml:space="preserve"> </w:t>
      </w:r>
      <w:r w:rsidRPr="00932DD5">
        <w:rPr>
          <w:rFonts w:ascii="Times New Roman" w:hAnsi="Times New Roman" w:cs="Times New Roman"/>
          <w:sz w:val="28"/>
          <w:szCs w:val="28"/>
        </w:rPr>
        <w:t>форма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204DC0" w14:paraId="01749643" w14:textId="77777777" w:rsidTr="00AD1FA3">
        <w:tc>
          <w:tcPr>
            <w:tcW w:w="3209" w:type="dxa"/>
            <w:vAlign w:val="center"/>
          </w:tcPr>
          <w:p w14:paraId="7A7B4EAB" w14:textId="77777777" w:rsidR="00204DC0" w:rsidRDefault="00204DC0" w:rsidP="00AD1F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9" w:type="dxa"/>
            <w:vAlign w:val="center"/>
          </w:tcPr>
          <w:p w14:paraId="6785F6C5" w14:textId="24C9BCDF" w:rsidR="00204DC0" w:rsidRPr="00204DC0" w:rsidRDefault="00204DC0" w:rsidP="00AD1F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DD5">
              <w:rPr>
                <w:rFonts w:ascii="Times New Roman" w:hAnsi="Times New Roman" w:cs="Times New Roman"/>
                <w:position w:val="-30"/>
                <w:sz w:val="28"/>
                <w:szCs w:val="28"/>
                <w:lang w:val="en-US"/>
              </w:rPr>
              <w:object w:dxaOrig="2140" w:dyaOrig="680" w14:anchorId="35469FDA">
                <v:shape id="_x0000_i1082" type="#_x0000_t75" style="width:107.15pt;height:34pt" o:ole="">
                  <v:imagedata r:id="rId137" o:title=""/>
                </v:shape>
                <o:OLEObject Type="Embed" ProgID="Equation.DSMT4" ShapeID="_x0000_i1082" DrawAspect="Content" ObjectID="_1847887749" r:id="rId138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09" w:type="dxa"/>
            <w:vAlign w:val="center"/>
          </w:tcPr>
          <w:p w14:paraId="1958DF20" w14:textId="29480267" w:rsidR="00204DC0" w:rsidRDefault="00204DC0" w:rsidP="00AD1FA3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(1.45)</w:t>
            </w:r>
          </w:p>
        </w:tc>
      </w:tr>
    </w:tbl>
    <w:p w14:paraId="7FF4A104" w14:textId="72CD6C91" w:rsidR="00932DD5" w:rsidRPr="00EC4694" w:rsidRDefault="00932DD5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2DD5">
        <w:rPr>
          <w:rFonts w:ascii="Times New Roman" w:hAnsi="Times New Roman" w:cs="Times New Roman"/>
          <w:sz w:val="28"/>
          <w:szCs w:val="28"/>
        </w:rPr>
        <w:t xml:space="preserve">Достоинство такого подхода состоит в том, что он опирается на параметр, имеющий ясную физическую интерпретацию. Недостаток — в необходимости устойчивой и быстрой идентификации </w:t>
      </w:r>
      <w:r w:rsidRPr="00932DD5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32DD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932DD5">
        <w:rPr>
          <w:rFonts w:ascii="Times New Roman" w:hAnsi="Times New Roman" w:cs="Times New Roman"/>
          <w:sz w:val="28"/>
          <w:szCs w:val="28"/>
        </w:rPr>
        <w:t xml:space="preserve">, а также в корректном учёте влияния температуры, </w:t>
      </w:r>
      <w:r w:rsidRPr="00932DD5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932DD5">
        <w:rPr>
          <w:rFonts w:ascii="Times New Roman" w:hAnsi="Times New Roman" w:cs="Times New Roman"/>
          <w:sz w:val="28"/>
          <w:szCs w:val="28"/>
        </w:rPr>
        <w:t xml:space="preserve"> и химической системы на саму траекторию </w:t>
      </w:r>
      <w:r w:rsidRPr="00932DD5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32DD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EC4694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932DD5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EC4694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EC4694">
        <w:rPr>
          <w:rFonts w:ascii="Times New Roman" w:hAnsi="Times New Roman" w:cs="Times New Roman"/>
          <w:sz w:val="28"/>
          <w:szCs w:val="28"/>
        </w:rPr>
        <w:t>.</w:t>
      </w:r>
    </w:p>
    <w:p w14:paraId="7AF5AF85" w14:textId="56693148" w:rsidR="00932DD5" w:rsidRPr="00EC4694" w:rsidRDefault="00895627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627">
        <w:rPr>
          <w:rFonts w:ascii="Times New Roman" w:hAnsi="Times New Roman" w:cs="Times New Roman"/>
          <w:sz w:val="28"/>
          <w:szCs w:val="28"/>
          <w:highlight w:val="green"/>
        </w:rPr>
        <w:t>Именно в этом заключается разграничение между известными исследованиями и задачей настоящей диссертации</w:t>
      </w:r>
      <w:r w:rsidRPr="00895627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895627">
        <w:rPr>
          <w:rFonts w:ascii="Times New Roman" w:hAnsi="Times New Roman" w:cs="Times New Roman"/>
          <w:sz w:val="28"/>
          <w:szCs w:val="28"/>
        </w:rPr>
        <w:t xml:space="preserve"> </w:t>
      </w:r>
      <w:commentRangeStart w:id="32"/>
      <w:commentRangeStart w:id="33"/>
      <w:r w:rsidR="00932DD5" w:rsidRPr="00895627">
        <w:rPr>
          <w:rFonts w:ascii="Times New Roman" w:hAnsi="Times New Roman" w:cs="Times New Roman"/>
          <w:sz w:val="28"/>
          <w:szCs w:val="28"/>
          <w:highlight w:val="red"/>
        </w:rPr>
        <w:t>Именно здесь и проходит граница между существующими работами и задачей настоящей диссертации.</w:t>
      </w:r>
      <w:r w:rsidR="00932DD5" w:rsidRPr="00932DD5">
        <w:rPr>
          <w:rFonts w:ascii="Times New Roman" w:hAnsi="Times New Roman" w:cs="Times New Roman"/>
          <w:sz w:val="28"/>
          <w:szCs w:val="28"/>
        </w:rPr>
        <w:t xml:space="preserve"> </w:t>
      </w:r>
      <w:commentRangeEnd w:id="33"/>
      <w:r w:rsidR="002C3568" w:rsidRPr="00932DD5">
        <w:rPr>
          <w:rStyle w:val="ad"/>
          <w:rFonts w:ascii="Times New Roman" w:hAnsi="Times New Roman" w:cs="Times New Roman"/>
          <w:sz w:val="28"/>
          <w:szCs w:val="28"/>
        </w:rPr>
        <w:commentReference w:id="33"/>
      </w:r>
      <w:r w:rsidR="00932DD5" w:rsidRPr="00932DD5">
        <w:rPr>
          <w:rFonts w:ascii="Times New Roman" w:hAnsi="Times New Roman" w:cs="Times New Roman"/>
          <w:sz w:val="28"/>
          <w:szCs w:val="28"/>
        </w:rPr>
        <w:t xml:space="preserve">Современные публикации подтверждают потенциал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="00932DD5" w:rsidRPr="00932DD5">
        <w:rPr>
          <w:rFonts w:ascii="Times New Roman" w:hAnsi="Times New Roman" w:cs="Times New Roman"/>
          <w:sz w:val="28"/>
          <w:szCs w:val="28"/>
        </w:rPr>
        <w:t xml:space="preserve"> для раннего прогноза ресурса, но в большинстве случаев либо ограничиваются одной химической системой, либо строятся на стационарных лабораторных спектрах, либо используют спектральные признаки без полного включения их в инженерную модель BMS. Следовательно, проблема </w:t>
      </w:r>
      <w:commentRangeStart w:id="34"/>
      <w:r w:rsidR="00932DD5" w:rsidRPr="00932DD5">
        <w:rPr>
          <w:rFonts w:ascii="Times New Roman" w:hAnsi="Times New Roman" w:cs="Times New Roman"/>
          <w:sz w:val="28"/>
          <w:szCs w:val="28"/>
        </w:rPr>
        <w:t>не в отсутствии доказательств полезности</w:t>
      </w:r>
      <w:commentRangeEnd w:id="34"/>
      <w:r w:rsidR="006E296F" w:rsidRPr="00932DD5">
        <w:rPr>
          <w:rStyle w:val="ad"/>
          <w:rFonts w:ascii="Times New Roman" w:hAnsi="Times New Roman" w:cs="Times New Roman"/>
          <w:sz w:val="28"/>
          <w:szCs w:val="28"/>
        </w:rPr>
        <w:commentReference w:id="34"/>
      </w:r>
      <w:r w:rsidR="00932DD5" w:rsidRPr="00932DD5">
        <w:rPr>
          <w:rFonts w:ascii="Times New Roman" w:hAnsi="Times New Roman" w:cs="Times New Roman"/>
          <w:sz w:val="28"/>
          <w:szCs w:val="28"/>
        </w:rPr>
        <w:t xml:space="preserve">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="00932DD5" w:rsidRPr="00932DD5">
        <w:rPr>
          <w:rFonts w:ascii="Times New Roman" w:hAnsi="Times New Roman" w:cs="Times New Roman"/>
          <w:sz w:val="28"/>
          <w:szCs w:val="28"/>
        </w:rPr>
        <w:t>, а в отсутствии универсальной и математически строгой диагностико-прогностической схемы для нестационарных тяговых режимов.</w:t>
      </w:r>
      <w:commentRangeEnd w:id="32"/>
      <w:r w:rsidR="002C3568" w:rsidRPr="00EC4694">
        <w:rPr>
          <w:rStyle w:val="ad"/>
          <w:rFonts w:ascii="Times New Roman" w:hAnsi="Times New Roman" w:cs="Times New Roman"/>
          <w:sz w:val="28"/>
          <w:szCs w:val="28"/>
        </w:rPr>
        <w:commentReference w:id="32"/>
      </w:r>
    </w:p>
    <w:p w14:paraId="709D0175" w14:textId="77777777" w:rsidR="00932DD5" w:rsidRPr="00EC4694" w:rsidRDefault="00932DD5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3BB079" w14:textId="2C2E0077" w:rsidR="00932DD5" w:rsidRPr="00EC4694" w:rsidRDefault="00B021FE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1FE">
        <w:rPr>
          <w:rFonts w:ascii="Times New Roman" w:hAnsi="Times New Roman" w:cs="Times New Roman"/>
          <w:sz w:val="28"/>
          <w:szCs w:val="28"/>
        </w:rPr>
        <w:t>Таблица 1.6 – Сравнительная характеристика основных классов моделей прогнозирования остаточного ресурса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87"/>
        <w:gridCol w:w="2289"/>
        <w:gridCol w:w="2586"/>
        <w:gridCol w:w="2565"/>
      </w:tblGrid>
      <w:tr w:rsidR="00BD58F0" w:rsidRPr="00103F9F" w14:paraId="4ADE79A3" w14:textId="77777777" w:rsidTr="00103F9F">
        <w:tc>
          <w:tcPr>
            <w:tcW w:w="2187" w:type="dxa"/>
            <w:vAlign w:val="center"/>
          </w:tcPr>
          <w:p w14:paraId="3BB8ABC1" w14:textId="7AB2FF90" w:rsidR="00BD58F0" w:rsidRPr="00103F9F" w:rsidRDefault="00BD58F0" w:rsidP="00103F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3F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Класс моделей</w:t>
            </w:r>
          </w:p>
        </w:tc>
        <w:tc>
          <w:tcPr>
            <w:tcW w:w="2289" w:type="dxa"/>
            <w:vAlign w:val="center"/>
          </w:tcPr>
          <w:p w14:paraId="36A1CF39" w14:textId="23F51D9A" w:rsidR="00BD58F0" w:rsidRPr="00103F9F" w:rsidRDefault="00BD58F0" w:rsidP="00103F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3F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Основная идея</w:t>
            </w:r>
          </w:p>
        </w:tc>
        <w:tc>
          <w:tcPr>
            <w:tcW w:w="2586" w:type="dxa"/>
            <w:vAlign w:val="center"/>
          </w:tcPr>
          <w:p w14:paraId="78979BD0" w14:textId="3A22B9DB" w:rsidR="00BD58F0" w:rsidRPr="00103F9F" w:rsidRDefault="00BD58F0" w:rsidP="00103F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3F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Сильные стороны</w:t>
            </w:r>
          </w:p>
        </w:tc>
        <w:tc>
          <w:tcPr>
            <w:tcW w:w="2565" w:type="dxa"/>
            <w:vAlign w:val="center"/>
          </w:tcPr>
          <w:p w14:paraId="6B418028" w14:textId="027FD550" w:rsidR="00BD58F0" w:rsidRPr="00103F9F" w:rsidRDefault="00BD58F0" w:rsidP="00103F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3F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Основные ограничения</w:t>
            </w:r>
          </w:p>
        </w:tc>
      </w:tr>
      <w:tr w:rsidR="00BD58F0" w:rsidRPr="00103F9F" w14:paraId="3DA86AC8" w14:textId="77777777" w:rsidTr="00103F9F">
        <w:tc>
          <w:tcPr>
            <w:tcW w:w="2187" w:type="dxa"/>
            <w:vAlign w:val="center"/>
          </w:tcPr>
          <w:p w14:paraId="53ED4CD6" w14:textId="34B633CB" w:rsidR="00BD58F0" w:rsidRPr="00103F9F" w:rsidRDefault="00BD58F0" w:rsidP="00103F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3F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Эмпирические</w:t>
            </w:r>
          </w:p>
        </w:tc>
        <w:tc>
          <w:tcPr>
            <w:tcW w:w="2289" w:type="dxa"/>
            <w:vAlign w:val="center"/>
          </w:tcPr>
          <w:p w14:paraId="51A999CA" w14:textId="5B16B32F" w:rsidR="00BD58F0" w:rsidRPr="00103F9F" w:rsidRDefault="00BD58F0" w:rsidP="00103F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>Аппроксимация траектории деградации</w:t>
            </w:r>
          </w:p>
        </w:tc>
        <w:tc>
          <w:tcPr>
            <w:tcW w:w="2586" w:type="dxa"/>
            <w:vAlign w:val="center"/>
          </w:tcPr>
          <w:p w14:paraId="727DB15F" w14:textId="2A2EC6D0" w:rsidR="00BD58F0" w:rsidRPr="00103F9F" w:rsidRDefault="00BD58F0" w:rsidP="00103F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>Простота, малая вычислительная нагрузка</w:t>
            </w:r>
          </w:p>
        </w:tc>
        <w:tc>
          <w:tcPr>
            <w:tcW w:w="2565" w:type="dxa"/>
            <w:vAlign w:val="center"/>
          </w:tcPr>
          <w:p w14:paraId="5B0A854B" w14:textId="0F7A23D4" w:rsidR="00BD58F0" w:rsidRPr="00103F9F" w:rsidRDefault="00BD58F0" w:rsidP="00103F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>Слабая переносимость между режимами</w:t>
            </w:r>
          </w:p>
        </w:tc>
      </w:tr>
      <w:tr w:rsidR="00BD58F0" w:rsidRPr="00103F9F" w14:paraId="23C31E31" w14:textId="77777777" w:rsidTr="00103F9F">
        <w:tc>
          <w:tcPr>
            <w:tcW w:w="2187" w:type="dxa"/>
            <w:vAlign w:val="center"/>
          </w:tcPr>
          <w:p w14:paraId="01156103" w14:textId="062E6EFC" w:rsidR="00BD58F0" w:rsidRPr="00103F9F" w:rsidRDefault="00BD58F0" w:rsidP="00103F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3F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Физико химические</w:t>
            </w:r>
          </w:p>
        </w:tc>
        <w:tc>
          <w:tcPr>
            <w:tcW w:w="2289" w:type="dxa"/>
            <w:vAlign w:val="center"/>
          </w:tcPr>
          <w:p w14:paraId="2C376836" w14:textId="53A3D4FA" w:rsidR="00BD58F0" w:rsidRPr="00103F9F" w:rsidRDefault="00BD58F0" w:rsidP="00103F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>Явное описание механизмов старения</w:t>
            </w:r>
          </w:p>
        </w:tc>
        <w:tc>
          <w:tcPr>
            <w:tcW w:w="2586" w:type="dxa"/>
            <w:vAlign w:val="center"/>
          </w:tcPr>
          <w:p w14:paraId="64A5BB54" w14:textId="6BD8028F" w:rsidR="00BD58F0" w:rsidRPr="00103F9F" w:rsidRDefault="00BD58F0" w:rsidP="00103F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>Высокая интерпретируемость</w:t>
            </w:r>
          </w:p>
        </w:tc>
        <w:tc>
          <w:tcPr>
            <w:tcW w:w="2565" w:type="dxa"/>
            <w:vAlign w:val="center"/>
          </w:tcPr>
          <w:p w14:paraId="45107772" w14:textId="2E4FAADC" w:rsidR="00BD58F0" w:rsidRPr="00103F9F" w:rsidRDefault="00BD58F0" w:rsidP="00103F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>Сложная параметризация, вычислительная тяжесть</w:t>
            </w:r>
          </w:p>
        </w:tc>
      </w:tr>
      <w:tr w:rsidR="00BD58F0" w:rsidRPr="00103F9F" w14:paraId="7CF29B1C" w14:textId="77777777" w:rsidTr="00103F9F">
        <w:tc>
          <w:tcPr>
            <w:tcW w:w="2187" w:type="dxa"/>
            <w:vAlign w:val="center"/>
          </w:tcPr>
          <w:p w14:paraId="0F6A061C" w14:textId="45EF9DC5" w:rsidR="00BD58F0" w:rsidRPr="00103F9F" w:rsidRDefault="00BD58F0" w:rsidP="00103F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3F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Фильтрационные / observer</w:t>
            </w:r>
          </w:p>
        </w:tc>
        <w:tc>
          <w:tcPr>
            <w:tcW w:w="2289" w:type="dxa"/>
            <w:vAlign w:val="center"/>
          </w:tcPr>
          <w:p w14:paraId="71791E82" w14:textId="42CBAD3E" w:rsidR="00BD58F0" w:rsidRPr="00103F9F" w:rsidRDefault="00BD58F0" w:rsidP="00103F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>Последовательная online оценка скрытых состояний</w:t>
            </w:r>
          </w:p>
        </w:tc>
        <w:tc>
          <w:tcPr>
            <w:tcW w:w="2586" w:type="dxa"/>
            <w:vAlign w:val="center"/>
          </w:tcPr>
          <w:p w14:paraId="4E946639" w14:textId="0117DC8A" w:rsidR="00BD58F0" w:rsidRPr="00103F9F" w:rsidRDefault="00BD58F0" w:rsidP="00103F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>Хорошая совместимость с BMS</w:t>
            </w:r>
          </w:p>
        </w:tc>
        <w:tc>
          <w:tcPr>
            <w:tcW w:w="2565" w:type="dxa"/>
            <w:vAlign w:val="center"/>
          </w:tcPr>
          <w:p w14:paraId="2E22826F" w14:textId="15948D64" w:rsidR="00BD58F0" w:rsidRPr="00103F9F" w:rsidRDefault="00BD58F0" w:rsidP="00103F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>Сильная зависимость от базовой модели</w:t>
            </w:r>
          </w:p>
        </w:tc>
      </w:tr>
      <w:tr w:rsidR="00BD58F0" w:rsidRPr="00103F9F" w14:paraId="30EBE12A" w14:textId="77777777" w:rsidTr="00103F9F">
        <w:tc>
          <w:tcPr>
            <w:tcW w:w="2187" w:type="dxa"/>
            <w:vAlign w:val="center"/>
          </w:tcPr>
          <w:p w14:paraId="0235899F" w14:textId="060EDBAE" w:rsidR="00BD58F0" w:rsidRPr="00103F9F" w:rsidRDefault="00BD58F0" w:rsidP="00103F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3F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ML / DL</w:t>
            </w:r>
          </w:p>
        </w:tc>
        <w:tc>
          <w:tcPr>
            <w:tcW w:w="2289" w:type="dxa"/>
            <w:vAlign w:val="center"/>
          </w:tcPr>
          <w:p w14:paraId="5AED4365" w14:textId="10BCC9B7" w:rsidR="00BD58F0" w:rsidRPr="00103F9F" w:rsidRDefault="00BD58F0" w:rsidP="00103F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>Обучение нелинейных зависимостей по данным</w:t>
            </w:r>
          </w:p>
        </w:tc>
        <w:tc>
          <w:tcPr>
            <w:tcW w:w="2586" w:type="dxa"/>
            <w:vAlign w:val="center"/>
          </w:tcPr>
          <w:p w14:paraId="5B3F6118" w14:textId="42110D43" w:rsidR="00BD58F0" w:rsidRPr="00103F9F" w:rsidRDefault="00BD58F0" w:rsidP="00103F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>Высокая аппроксимационная гибкость</w:t>
            </w:r>
          </w:p>
        </w:tc>
        <w:tc>
          <w:tcPr>
            <w:tcW w:w="2565" w:type="dxa"/>
            <w:vAlign w:val="center"/>
          </w:tcPr>
          <w:p w14:paraId="297CB9AD" w14:textId="33AD6E8D" w:rsidR="00BD58F0" w:rsidRPr="00103F9F" w:rsidRDefault="00BD58F0" w:rsidP="00103F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>Высокие требования к данным, ограниченная интерпретируемость</w:t>
            </w:r>
          </w:p>
        </w:tc>
      </w:tr>
      <w:tr w:rsidR="00BD58F0" w:rsidRPr="00103F9F" w14:paraId="18E0B211" w14:textId="77777777" w:rsidTr="00103F9F">
        <w:tc>
          <w:tcPr>
            <w:tcW w:w="2187" w:type="dxa"/>
            <w:vAlign w:val="center"/>
          </w:tcPr>
          <w:p w14:paraId="6429CE64" w14:textId="4DA319C3" w:rsidR="00BD58F0" w:rsidRPr="00103F9F" w:rsidRDefault="00BD58F0" w:rsidP="00103F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3F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Гибридные</w:t>
            </w:r>
          </w:p>
        </w:tc>
        <w:tc>
          <w:tcPr>
            <w:tcW w:w="2289" w:type="dxa"/>
            <w:vAlign w:val="center"/>
          </w:tcPr>
          <w:p w14:paraId="32DFACC5" w14:textId="19DE3A58" w:rsidR="00BD58F0" w:rsidRPr="00103F9F" w:rsidRDefault="00BD58F0" w:rsidP="00103F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>Сочетание физики и data driven блока</w:t>
            </w:r>
          </w:p>
        </w:tc>
        <w:tc>
          <w:tcPr>
            <w:tcW w:w="2586" w:type="dxa"/>
            <w:vAlign w:val="center"/>
          </w:tcPr>
          <w:p w14:paraId="49F3BE42" w14:textId="0933E6A9" w:rsidR="00BD58F0" w:rsidRPr="00103F9F" w:rsidRDefault="00BD58F0" w:rsidP="00103F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>Баланс точности и интерпретируемости</w:t>
            </w:r>
          </w:p>
        </w:tc>
        <w:tc>
          <w:tcPr>
            <w:tcW w:w="2565" w:type="dxa"/>
            <w:vAlign w:val="center"/>
          </w:tcPr>
          <w:p w14:paraId="26D6C8C3" w14:textId="79B99134" w:rsidR="00BD58F0" w:rsidRPr="00103F9F" w:rsidRDefault="00BD58F0" w:rsidP="00103F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>Сложность настройки и верификации</w:t>
            </w:r>
          </w:p>
        </w:tc>
      </w:tr>
      <w:tr w:rsidR="00BD58F0" w:rsidRPr="00103F9F" w14:paraId="1790B33F" w14:textId="77777777" w:rsidTr="00103F9F">
        <w:tc>
          <w:tcPr>
            <w:tcW w:w="2187" w:type="dxa"/>
            <w:vAlign w:val="center"/>
          </w:tcPr>
          <w:p w14:paraId="15A045B8" w14:textId="3CDAF81F" w:rsidR="00BD58F0" w:rsidRPr="00103F9F" w:rsidRDefault="00BD58F0" w:rsidP="00103F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3F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Импедансные</w:t>
            </w:r>
          </w:p>
        </w:tc>
        <w:tc>
          <w:tcPr>
            <w:tcW w:w="2289" w:type="dxa"/>
            <w:vAlign w:val="center"/>
          </w:tcPr>
          <w:p w14:paraId="409F5872" w14:textId="6597C901" w:rsidR="00BD58F0" w:rsidRPr="00103F9F" w:rsidRDefault="00BD58F0" w:rsidP="00103F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 </w:t>
            </w:r>
            <w:r w:rsidR="00167FA7">
              <w:rPr>
                <w:rFonts w:ascii="Times New Roman" w:hAnsi="Times New Roman" w:cs="Times New Roman"/>
                <w:sz w:val="24"/>
                <w:szCs w:val="24"/>
              </w:rPr>
              <w:t>ЭИС</w:t>
            </w: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 xml:space="preserve"> признаков как маркеров старения</w:t>
            </w:r>
          </w:p>
        </w:tc>
        <w:tc>
          <w:tcPr>
            <w:tcW w:w="2586" w:type="dxa"/>
            <w:vAlign w:val="center"/>
          </w:tcPr>
          <w:p w14:paraId="3C10D486" w14:textId="401BEE50" w:rsidR="00BD58F0" w:rsidRPr="00103F9F" w:rsidRDefault="00BD58F0" w:rsidP="00103F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>Ранняя чувствительность к деградации, физическая содержательность</w:t>
            </w:r>
          </w:p>
        </w:tc>
        <w:tc>
          <w:tcPr>
            <w:tcW w:w="2565" w:type="dxa"/>
            <w:vAlign w:val="center"/>
          </w:tcPr>
          <w:p w14:paraId="6CB5DA9D" w14:textId="48819744" w:rsidR="00BD58F0" w:rsidRPr="00103F9F" w:rsidRDefault="00BD58F0" w:rsidP="00103F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3F9F">
              <w:rPr>
                <w:rFonts w:ascii="Times New Roman" w:hAnsi="Times New Roman" w:cs="Times New Roman"/>
                <w:sz w:val="24"/>
                <w:szCs w:val="24"/>
              </w:rPr>
              <w:t>Трудности быстрого измерения и online интерпретации</w:t>
            </w:r>
          </w:p>
        </w:tc>
      </w:tr>
    </w:tbl>
    <w:p w14:paraId="478C5079" w14:textId="77777777" w:rsidR="00B021FE" w:rsidRPr="00EC4694" w:rsidRDefault="00B021FE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761B74" w14:textId="5CF56F74" w:rsidR="00BD58F0" w:rsidRPr="00EC4694" w:rsidRDefault="00BD58F0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8F0">
        <w:rPr>
          <w:rFonts w:ascii="Times New Roman" w:hAnsi="Times New Roman" w:cs="Times New Roman"/>
          <w:sz w:val="28"/>
          <w:szCs w:val="28"/>
        </w:rPr>
        <w:t>Для визуального сравнения классов моделей был выполнен многокритериальный анализ по показателям физической интерпретации, онлайн-применимости, точности в сложных режимах, требованиям к данным и пригодности к ранней деградационной диагностике.</w:t>
      </w:r>
    </w:p>
    <w:p w14:paraId="4B521E5A" w14:textId="77777777" w:rsidR="00BD58F0" w:rsidRPr="00EC4694" w:rsidRDefault="00BD58F0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273929" w14:textId="4A7FFE53" w:rsidR="00BD58F0" w:rsidRDefault="00DE3D9A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327303" wp14:editId="6A0D83D4">
            <wp:extent cx="5602030" cy="3130905"/>
            <wp:effectExtent l="0" t="0" r="0" b="0"/>
            <wp:docPr id="1739826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11" cy="31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0B6E" w14:textId="7D332A31" w:rsidR="00DE3D9A" w:rsidRPr="00DE3D9A" w:rsidRDefault="00DE3D9A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D9A">
        <w:rPr>
          <w:rFonts w:ascii="Times New Roman" w:hAnsi="Times New Roman" w:cs="Times New Roman"/>
          <w:sz w:val="28"/>
          <w:szCs w:val="28"/>
        </w:rPr>
        <w:lastRenderedPageBreak/>
        <w:t>Рисунок 1.14 — Сравнение классов моделей прогнозирования остаточного ресурса</w:t>
      </w:r>
    </w:p>
    <w:p w14:paraId="0C7B3585" w14:textId="77777777" w:rsidR="00DE3D9A" w:rsidRPr="00EC4694" w:rsidRDefault="00DE3D9A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48DD5C" w14:textId="638B069D" w:rsidR="00DE3D9A" w:rsidRPr="00EC4694" w:rsidRDefault="00D07C8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C8B">
        <w:rPr>
          <w:rFonts w:ascii="Times New Roman" w:hAnsi="Times New Roman" w:cs="Times New Roman"/>
          <w:sz w:val="28"/>
          <w:szCs w:val="28"/>
        </w:rPr>
        <w:t>На рисунке</w:t>
      </w:r>
      <w:r w:rsidR="00AC4613">
        <w:rPr>
          <w:rFonts w:ascii="Times New Roman" w:hAnsi="Times New Roman" w:cs="Times New Roman"/>
          <w:sz w:val="28"/>
          <w:szCs w:val="28"/>
        </w:rPr>
        <w:t xml:space="preserve"> 1.14</w:t>
      </w:r>
      <w:r w:rsidRPr="00D07C8B">
        <w:rPr>
          <w:rFonts w:ascii="Times New Roman" w:hAnsi="Times New Roman" w:cs="Times New Roman"/>
          <w:sz w:val="28"/>
          <w:szCs w:val="28"/>
        </w:rPr>
        <w:t xml:space="preserve"> представлена сравнительная матрица шести классов моделей. Эмпирические модели выигрывают по простоте и онлайн применимости, но уступают по физической интерпретации и ранней чувствительности. Физические модели обладают максимальной интерпретируемостью, но проигрывают по вычислительной компактности. ML- и DL-подходы демонстрируют высокую гибкость, однако требуют больших массивов репрезентативных данных. Гибридные и импедансные подходы занимают промежуточное, но наиболее перспективное положение.</w:t>
      </w:r>
    </w:p>
    <w:p w14:paraId="60DE1191" w14:textId="5794658D" w:rsidR="00D07C8B" w:rsidRDefault="00D07C8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C8B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систематизации исследовательского пространства задачи </w:t>
      </w:r>
      <w:r w:rsidRPr="00D07C8B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D07C8B">
        <w:rPr>
          <w:rFonts w:ascii="Times New Roman" w:hAnsi="Times New Roman" w:cs="Times New Roman"/>
          <w:sz w:val="28"/>
          <w:szCs w:val="28"/>
        </w:rPr>
        <w:t>.</w:t>
      </w:r>
      <w:r w:rsidR="00F13570">
        <w:rPr>
          <w:rFonts w:ascii="Times New Roman" w:hAnsi="Times New Roman" w:cs="Times New Roman"/>
          <w:sz w:val="28"/>
          <w:szCs w:val="28"/>
        </w:rPr>
        <w:t xml:space="preserve"> </w:t>
      </w:r>
      <w:r w:rsidR="00F13570" w:rsidRPr="00F13570">
        <w:rPr>
          <w:rFonts w:ascii="Times New Roman" w:hAnsi="Times New Roman" w:cs="Times New Roman"/>
          <w:sz w:val="28"/>
          <w:szCs w:val="28"/>
          <w:highlight w:val="green"/>
        </w:rPr>
        <w:t>Практическая значимость состоит в обосновании физически мотивированной стратегии диссертационного исследования, которая опирается на импедансные признаки и обеспечивает возможность гибридной интерпретации, соединяя эмпирические наблюдения и методы анализа данных с физическим смыслом модели</w:t>
      </w:r>
      <w:r w:rsidR="00F13570" w:rsidRPr="00F13570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D07C8B">
        <w:rPr>
          <w:rFonts w:ascii="Times New Roman" w:hAnsi="Times New Roman" w:cs="Times New Roman"/>
          <w:sz w:val="28"/>
          <w:szCs w:val="28"/>
        </w:rPr>
        <w:t xml:space="preserve"> </w:t>
      </w:r>
      <w:r w:rsidRPr="00F13570">
        <w:rPr>
          <w:rFonts w:ascii="Times New Roman" w:hAnsi="Times New Roman" w:cs="Times New Roman"/>
          <w:sz w:val="28"/>
          <w:szCs w:val="28"/>
          <w:highlight w:val="red"/>
        </w:rPr>
        <w:t xml:space="preserve">Практическая польза заключается в обосновании выбора дальнейшей диссертационной стратегии: </w:t>
      </w:r>
      <w:commentRangeStart w:id="35"/>
      <w:r w:rsidRPr="00F13570">
        <w:rPr>
          <w:rFonts w:ascii="Times New Roman" w:hAnsi="Times New Roman" w:cs="Times New Roman"/>
          <w:sz w:val="28"/>
          <w:szCs w:val="28"/>
          <w:highlight w:val="red"/>
        </w:rPr>
        <w:t xml:space="preserve">не чисто эмпирической </w:t>
      </w:r>
      <w:commentRangeEnd w:id="35"/>
      <w:r w:rsidR="00430D2E" w:rsidRPr="00F13570">
        <w:rPr>
          <w:rStyle w:val="ad"/>
          <w:rFonts w:ascii="Times New Roman" w:hAnsi="Times New Roman" w:cs="Times New Roman"/>
          <w:sz w:val="28"/>
          <w:szCs w:val="28"/>
          <w:highlight w:val="red"/>
        </w:rPr>
        <w:commentReference w:id="35"/>
      </w:r>
      <w:r w:rsidRPr="00F13570">
        <w:rPr>
          <w:rFonts w:ascii="Times New Roman" w:hAnsi="Times New Roman" w:cs="Times New Roman"/>
          <w:sz w:val="28"/>
          <w:szCs w:val="28"/>
          <w:highlight w:val="red"/>
        </w:rPr>
        <w:t>и не чисто data-driven</w:t>
      </w:r>
      <w:r w:rsidR="00430D2E" w:rsidRPr="00F13570">
        <w:rPr>
          <w:rFonts w:ascii="Times New Roman" w:hAnsi="Times New Roman" w:cs="Times New Roman"/>
          <w:sz w:val="28"/>
          <w:szCs w:val="28"/>
          <w:highlight w:val="red"/>
        </w:rPr>
        <w:t xml:space="preserve"> (подходы, основанные на данных</w:t>
      </w:r>
      <w:r w:rsidR="00430D2E" w:rsidRPr="00F13570">
        <w:rPr>
          <w:rFonts w:ascii="Consolas" w:hAnsi="Consolas" w:cs="Consolas"/>
          <w:color w:val="000000"/>
          <w:kern w:val="0"/>
          <w:highlight w:val="red"/>
        </w:rPr>
        <w:t xml:space="preserve"> </w:t>
      </w:r>
      <w:r w:rsidR="00430D2E" w:rsidRPr="00F13570">
        <w:rPr>
          <w:rFonts w:ascii="Times New Roman" w:hAnsi="Times New Roman" w:cs="Times New Roman"/>
          <w:sz w:val="28"/>
          <w:szCs w:val="28"/>
          <w:highlight w:val="red"/>
        </w:rPr>
        <w:t>без явной физики)</w:t>
      </w:r>
      <w:r w:rsidRPr="00F13570">
        <w:rPr>
          <w:rFonts w:ascii="Times New Roman" w:hAnsi="Times New Roman" w:cs="Times New Roman"/>
          <w:sz w:val="28"/>
          <w:szCs w:val="28"/>
          <w:highlight w:val="red"/>
        </w:rPr>
        <w:t>, а физически мотивированной, с опорой на импедансные признаки и возможностью гибридной интерпретации.</w:t>
      </w:r>
    </w:p>
    <w:p w14:paraId="0D6AB265" w14:textId="64314C3E" w:rsidR="00D07C8B" w:rsidRDefault="00D07C8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C8B">
        <w:rPr>
          <w:rFonts w:ascii="Times New Roman" w:hAnsi="Times New Roman" w:cs="Times New Roman"/>
          <w:sz w:val="28"/>
          <w:szCs w:val="28"/>
        </w:rPr>
        <w:t>Сопоставление реальной деградационной траектории с различными классами моделей показывает, что для сложной нелинейной траектории ресурсного старения линейные эмпирические аппроксимации быстро теряют точность, тогда как физически мотивированные и гибридные модели лучше воспроизводят переход к ускоренной стадии деградации.</w:t>
      </w:r>
    </w:p>
    <w:p w14:paraId="38B3990B" w14:textId="77777777" w:rsidR="00D07C8B" w:rsidRDefault="00D07C8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2F33D4" w14:textId="7C88B80A" w:rsidR="00D07C8B" w:rsidRDefault="00C23DEF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A075DB" wp14:editId="074886F3">
            <wp:extent cx="5610758" cy="3331988"/>
            <wp:effectExtent l="0" t="0" r="9525" b="1905"/>
            <wp:docPr id="21129605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053" cy="33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56E88" w14:textId="728C2AC3" w:rsidR="00C23DEF" w:rsidRDefault="00772E97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E97">
        <w:rPr>
          <w:rFonts w:ascii="Times New Roman" w:hAnsi="Times New Roman" w:cs="Times New Roman"/>
          <w:sz w:val="28"/>
          <w:szCs w:val="28"/>
        </w:rPr>
        <w:t>Рисунок 1.15 — Сопоставление экспериментальной деградации и модельных траекторий</w:t>
      </w:r>
    </w:p>
    <w:p w14:paraId="18AA5170" w14:textId="77777777" w:rsidR="00772E97" w:rsidRDefault="00772E97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1C0662" w14:textId="7FEA62EC" w:rsidR="00772E97" w:rsidRPr="00EC4694" w:rsidRDefault="006565E1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36"/>
      <w:r w:rsidRPr="006565E1">
        <w:rPr>
          <w:rFonts w:ascii="Times New Roman" w:hAnsi="Times New Roman" w:cs="Times New Roman"/>
          <w:sz w:val="28"/>
          <w:szCs w:val="28"/>
        </w:rPr>
        <w:t>На рисунке</w:t>
      </w:r>
      <w:r w:rsidR="00AD7DAA">
        <w:rPr>
          <w:rFonts w:ascii="Times New Roman" w:hAnsi="Times New Roman" w:cs="Times New Roman"/>
          <w:sz w:val="28"/>
          <w:szCs w:val="28"/>
        </w:rPr>
        <w:t xml:space="preserve"> 1.15</w:t>
      </w:r>
      <w:r w:rsidRPr="006565E1">
        <w:rPr>
          <w:rFonts w:ascii="Times New Roman" w:hAnsi="Times New Roman" w:cs="Times New Roman"/>
          <w:sz w:val="28"/>
          <w:szCs w:val="28"/>
        </w:rPr>
        <w:t xml:space="preserve"> показаны четыре траектории: экспериментальная кривая деградации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65E1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6565E1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6565E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6565E1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6565E1">
        <w:rPr>
          <w:rFonts w:ascii="Times New Roman" w:hAnsi="Times New Roman" w:cs="Times New Roman"/>
          <w:sz w:val="28"/>
          <w:szCs w:val="28"/>
        </w:rPr>
        <w:t xml:space="preserve">, эмпирическая линейная модель, физическая модель и гибридная/импедансная модель. Хорошо видно, что линейная модель систематически переоценивает остаточный ресурс, поскольку не учитывает </w:t>
      </w:r>
      <w:commentRangeEnd w:id="36"/>
      <w:r w:rsidR="004F6A61" w:rsidRPr="006565E1">
        <w:rPr>
          <w:rStyle w:val="ad"/>
          <w:rFonts w:ascii="Times New Roman" w:hAnsi="Times New Roman" w:cs="Times New Roman"/>
          <w:sz w:val="28"/>
          <w:szCs w:val="28"/>
        </w:rPr>
        <w:commentReference w:id="36"/>
      </w:r>
      <w:r w:rsidRPr="006565E1">
        <w:rPr>
          <w:rFonts w:ascii="Times New Roman" w:hAnsi="Times New Roman" w:cs="Times New Roman"/>
          <w:sz w:val="28"/>
          <w:szCs w:val="28"/>
        </w:rPr>
        <w:t>ускорение деградации на поздней стадии. Физическая модель значительно лучше воспроизводит форму траектории, а гибридная/импедансная модель практически совпадает с экспериментальной кривой вблизи критического участка.</w:t>
      </w:r>
    </w:p>
    <w:p w14:paraId="5034D2CE" w14:textId="30D0EE25" w:rsidR="006565E1" w:rsidRPr="00EC4694" w:rsidRDefault="006565E1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E1">
        <w:rPr>
          <w:rFonts w:ascii="Times New Roman" w:hAnsi="Times New Roman" w:cs="Times New Roman"/>
          <w:sz w:val="28"/>
          <w:szCs w:val="28"/>
        </w:rPr>
        <w:t>Научная ценность рисунка заключается в том, что он демонстрирует принципиальную недостаточность линейных деградационных аппроксимаций для задач точного ресурсо-прогноза. Практическая ценность состоит в подтверждении целесообразности перехода к импедансно-ориентированной и гибридной структуре модели.</w:t>
      </w:r>
    </w:p>
    <w:p w14:paraId="1C72CDAD" w14:textId="1C3EE1AB" w:rsidR="006565E1" w:rsidRPr="00EC4694" w:rsidRDefault="006565E1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E1">
        <w:rPr>
          <w:rFonts w:ascii="Times New Roman" w:hAnsi="Times New Roman" w:cs="Times New Roman"/>
          <w:sz w:val="28"/>
          <w:szCs w:val="28"/>
        </w:rPr>
        <w:lastRenderedPageBreak/>
        <w:t xml:space="preserve">Для оценки относительной практической эффективности разных классов моделей на смешанном наборе тяговых и лабораторных сценариев была выполнена </w:t>
      </w:r>
      <w:r w:rsidR="0080781F" w:rsidRPr="0080781F">
        <w:rPr>
          <w:rFonts w:ascii="Times New Roman" w:hAnsi="Times New Roman" w:cs="Times New Roman"/>
          <w:sz w:val="28"/>
          <w:szCs w:val="28"/>
          <w:highlight w:val="yellow"/>
        </w:rPr>
        <w:t>нами???</w:t>
      </w:r>
      <w:r w:rsidR="0080781F">
        <w:rPr>
          <w:rFonts w:ascii="Times New Roman" w:hAnsi="Times New Roman" w:cs="Times New Roman"/>
          <w:sz w:val="28"/>
          <w:szCs w:val="28"/>
        </w:rPr>
        <w:t xml:space="preserve"> </w:t>
      </w:r>
      <w:r w:rsidRPr="006565E1">
        <w:rPr>
          <w:rFonts w:ascii="Times New Roman" w:hAnsi="Times New Roman" w:cs="Times New Roman"/>
          <w:sz w:val="28"/>
          <w:szCs w:val="28"/>
        </w:rPr>
        <w:t xml:space="preserve">нормированная оценка средней ошибки прогноза </w:t>
      </w:r>
      <w:r w:rsidRPr="006565E1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6565E1">
        <w:rPr>
          <w:rFonts w:ascii="Times New Roman" w:hAnsi="Times New Roman" w:cs="Times New Roman"/>
          <w:sz w:val="28"/>
          <w:szCs w:val="28"/>
        </w:rPr>
        <w:t>.</w:t>
      </w:r>
    </w:p>
    <w:p w14:paraId="4DA4C717" w14:textId="77777777" w:rsidR="006565E1" w:rsidRPr="00EC4694" w:rsidRDefault="006565E1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2B0173" w14:textId="17C3F910" w:rsidR="006565E1" w:rsidRDefault="00FE5D0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4E79CD" wp14:editId="03ABA4B5">
            <wp:extent cx="5563398" cy="3028493"/>
            <wp:effectExtent l="0" t="0" r="0" b="635"/>
            <wp:docPr id="17974556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952" cy="30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321D8" w14:textId="07D9D102" w:rsidR="00FE5D03" w:rsidRPr="00EC4694" w:rsidRDefault="00FE5D0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D03">
        <w:rPr>
          <w:rFonts w:ascii="Times New Roman" w:hAnsi="Times New Roman" w:cs="Times New Roman"/>
          <w:sz w:val="28"/>
          <w:szCs w:val="28"/>
        </w:rPr>
        <w:t>Рисунок 1.16 — Сравнительная точность классов моделей на смешанном испытательном наборе</w:t>
      </w:r>
    </w:p>
    <w:p w14:paraId="6A608A5A" w14:textId="77777777" w:rsidR="00FE5D03" w:rsidRPr="00EC4694" w:rsidRDefault="00FE5D0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C510A7" w14:textId="7ACEB873" w:rsidR="00FE5D03" w:rsidRPr="00EC4694" w:rsidRDefault="00FE5D0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D03">
        <w:rPr>
          <w:rFonts w:ascii="Times New Roman" w:hAnsi="Times New Roman" w:cs="Times New Roman"/>
          <w:sz w:val="28"/>
          <w:szCs w:val="28"/>
        </w:rPr>
        <w:t>На рисунке</w:t>
      </w:r>
      <w:r w:rsidR="00E828F0">
        <w:rPr>
          <w:rFonts w:ascii="Times New Roman" w:hAnsi="Times New Roman" w:cs="Times New Roman"/>
          <w:sz w:val="28"/>
          <w:szCs w:val="28"/>
        </w:rPr>
        <w:t xml:space="preserve"> 1.16</w:t>
      </w:r>
      <w:r w:rsidRPr="00FE5D03">
        <w:rPr>
          <w:rFonts w:ascii="Times New Roman" w:hAnsi="Times New Roman" w:cs="Times New Roman"/>
          <w:sz w:val="28"/>
          <w:szCs w:val="28"/>
        </w:rPr>
        <w:t xml:space="preserve"> приведены усреднённые ошибки прогноза остаточного ресурса для различных классов моделей. Наибольшая ошибка наблюдается у эмпирических моделей, наименьшая — у импедансных и гибридных. Это не означает безусловного превосходства последних во всех задачах, однако подтверждает их преимущество в ситуациях, где критично раннее распознавание деградации и корректное описание нелинейного изменения состояния батареи.</w:t>
      </w:r>
    </w:p>
    <w:p w14:paraId="2B3A1B63" w14:textId="29B8E19F" w:rsidR="00FE5D03" w:rsidRPr="00EC4694" w:rsidRDefault="00FE5D0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D03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количественно связывает классы моделей с их ожидаемой прогностической эффективностью. Практическая ценность заключается в выборе рационального направления дальнейшей разработки: для тяговых аккумуляторных батарей наиболее </w:t>
      </w:r>
      <w:r w:rsidRPr="00FE5D03">
        <w:rPr>
          <w:rFonts w:ascii="Times New Roman" w:hAnsi="Times New Roman" w:cs="Times New Roman"/>
          <w:sz w:val="28"/>
          <w:szCs w:val="28"/>
        </w:rPr>
        <w:lastRenderedPageBreak/>
        <w:t>перспективными являются модели, включающие физически интерпретируемые импедансные признаки.</w:t>
      </w:r>
    </w:p>
    <w:p w14:paraId="40CAC00F" w14:textId="496643F6" w:rsidR="00FE5D03" w:rsidRPr="00EC4694" w:rsidRDefault="00FE5D0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D03">
        <w:rPr>
          <w:rFonts w:ascii="Times New Roman" w:hAnsi="Times New Roman" w:cs="Times New Roman"/>
          <w:sz w:val="28"/>
          <w:szCs w:val="28"/>
        </w:rPr>
        <w:t xml:space="preserve">Таким образом, анализ существующих моделей прогнозирования остаточного ресурса показывает, что ни один класс методов не обеспечивает одновременно полной физической интерпретируемости, устойчивости к сложным нестационарным режимам, низкой вычислительной сложности и высокой чувствительности к ранним стадиям деградации. Эмпирические модели слишком грубы, физические — слишком сложны для прямого внедрения, чисто </w:t>
      </w:r>
      <w:r w:rsidRPr="006E296F">
        <w:rPr>
          <w:rFonts w:ascii="Times New Roman" w:hAnsi="Times New Roman" w:cs="Times New Roman"/>
          <w:sz w:val="28"/>
          <w:szCs w:val="28"/>
          <w:highlight w:val="yellow"/>
        </w:rPr>
        <w:t>data-driven</w:t>
      </w:r>
      <w:r w:rsidRPr="00FE5D03">
        <w:rPr>
          <w:rFonts w:ascii="Times New Roman" w:hAnsi="Times New Roman" w:cs="Times New Roman"/>
          <w:sz w:val="28"/>
          <w:szCs w:val="28"/>
        </w:rPr>
        <w:t xml:space="preserve"> подходы слишком чувствительны к данным и слабо интерпретируемы. Наиболее перспективным направлением является импедансно-ориентированная и гибридная постановка, в которой физически содержательные спектральные признаки соединяются с прогностической моделью ресурса. Именно это направление и образует научную основу настоящей диссертационной работы.</w:t>
      </w:r>
    </w:p>
    <w:p w14:paraId="01BBCB4B" w14:textId="77777777" w:rsidR="00FE5D03" w:rsidRPr="00EC4694" w:rsidRDefault="00FE5D0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8A57DF" w14:textId="62A8AE95" w:rsidR="00FE5D03" w:rsidRPr="00EC4694" w:rsidRDefault="00EC4694" w:rsidP="003451A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213E">
        <w:rPr>
          <w:rFonts w:ascii="Times New Roman" w:hAnsi="Times New Roman" w:cs="Times New Roman"/>
          <w:b/>
          <w:bCs/>
          <w:sz w:val="28"/>
          <w:szCs w:val="28"/>
        </w:rPr>
        <w:t>1.6 Выявленные научные проблемы и постановка задач исследования</w:t>
      </w:r>
    </w:p>
    <w:p w14:paraId="35F538B7" w14:textId="77777777" w:rsidR="00EC4694" w:rsidRPr="00EC4694" w:rsidRDefault="00EC4694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3EEA21" w14:textId="0B8F7E2D" w:rsidR="00EC4694" w:rsidRPr="00EC4694" w:rsidRDefault="00EC4694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94">
        <w:rPr>
          <w:rFonts w:ascii="Times New Roman" w:hAnsi="Times New Roman" w:cs="Times New Roman"/>
          <w:sz w:val="28"/>
          <w:szCs w:val="28"/>
        </w:rPr>
        <w:t xml:space="preserve">Проведённый анализ показал, что современные исследования аккумуляторных систем достигли высокого уровня в части описания отдельных механизмов деградации, разработки методов оценки </w:t>
      </w:r>
      <w:r w:rsidRPr="00EC469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EC4694">
        <w:rPr>
          <w:rFonts w:ascii="Times New Roman" w:hAnsi="Times New Roman" w:cs="Times New Roman"/>
          <w:sz w:val="28"/>
          <w:szCs w:val="28"/>
        </w:rPr>
        <w:t xml:space="preserve">, </w:t>
      </w:r>
      <w:r w:rsidRPr="00EC4694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EC4694">
        <w:rPr>
          <w:rFonts w:ascii="Times New Roman" w:hAnsi="Times New Roman" w:cs="Times New Roman"/>
          <w:sz w:val="28"/>
          <w:szCs w:val="28"/>
        </w:rPr>
        <w:t xml:space="preserve"> и построения частных моделей прогноза ресурса. Вместе с тем обзорные работы последних лет указывают, что наиболее интенсивно развиваются три направления: методы </w:t>
      </w:r>
      <w:r w:rsidRPr="005761DB">
        <w:rPr>
          <w:rFonts w:ascii="Times New Roman" w:hAnsi="Times New Roman" w:cs="Times New Roman"/>
          <w:i/>
          <w:iCs/>
          <w:sz w:val="28"/>
          <w:szCs w:val="28"/>
          <w:highlight w:val="yellow"/>
          <w:lang w:val="en-US"/>
        </w:rPr>
        <w:t>SOH</w:t>
      </w:r>
      <w:r w:rsidRPr="005761DB">
        <w:rPr>
          <w:rFonts w:ascii="Times New Roman" w:hAnsi="Times New Roman" w:cs="Times New Roman"/>
          <w:sz w:val="28"/>
          <w:szCs w:val="28"/>
          <w:highlight w:val="yellow"/>
        </w:rPr>
        <w:t>/</w:t>
      </w:r>
      <w:r w:rsidRPr="005761DB">
        <w:rPr>
          <w:rFonts w:ascii="Times New Roman" w:hAnsi="Times New Roman" w:cs="Times New Roman"/>
          <w:i/>
          <w:iCs/>
          <w:sz w:val="28"/>
          <w:szCs w:val="28"/>
          <w:highlight w:val="yellow"/>
          <w:lang w:val="en-US"/>
        </w:rPr>
        <w:t>RUL</w:t>
      </w:r>
      <w:r w:rsidRPr="005761DB">
        <w:rPr>
          <w:rFonts w:ascii="Times New Roman" w:hAnsi="Times New Roman" w:cs="Times New Roman"/>
          <w:sz w:val="28"/>
          <w:szCs w:val="28"/>
          <w:highlight w:val="yellow"/>
        </w:rPr>
        <w:t>-оценки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C4694">
        <w:rPr>
          <w:rFonts w:ascii="Times New Roman" w:hAnsi="Times New Roman" w:cs="Times New Roman"/>
          <w:sz w:val="28"/>
          <w:szCs w:val="28"/>
        </w:rPr>
        <w:t xml:space="preserve">гибридные модели и </w:t>
      </w:r>
      <w:commentRangeStart w:id="37"/>
      <w:r w:rsidRPr="005761DB">
        <w:rPr>
          <w:rFonts w:ascii="Times New Roman" w:hAnsi="Times New Roman" w:cs="Times New Roman"/>
          <w:sz w:val="28"/>
          <w:szCs w:val="28"/>
          <w:highlight w:val="yellow"/>
        </w:rPr>
        <w:t>online/near-online алгоритмы</w:t>
      </w:r>
      <w:commentRangeEnd w:id="37"/>
      <w:r w:rsidR="003047F8" w:rsidRPr="00EC4694">
        <w:rPr>
          <w:rStyle w:val="ad"/>
          <w:rFonts w:ascii="Times New Roman" w:hAnsi="Times New Roman" w:cs="Times New Roman"/>
          <w:sz w:val="28"/>
          <w:szCs w:val="28"/>
        </w:rPr>
        <w:commentReference w:id="37"/>
      </w:r>
      <w:r w:rsidRPr="00EC4694">
        <w:rPr>
          <w:rFonts w:ascii="Times New Roman" w:hAnsi="Times New Roman" w:cs="Times New Roman"/>
          <w:sz w:val="28"/>
          <w:szCs w:val="28"/>
        </w:rPr>
        <w:t>, тогда как проблема объединения физически интерпретируемых диагностических признаков с инженерно реализуемым прогнозом ресурса остаётся открытой.</w:t>
      </w:r>
    </w:p>
    <w:p w14:paraId="6BB5B1D4" w14:textId="0DAC81CE" w:rsidR="00FE5D03" w:rsidRDefault="00EC4694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94">
        <w:rPr>
          <w:rFonts w:ascii="Times New Roman" w:hAnsi="Times New Roman" w:cs="Times New Roman"/>
          <w:sz w:val="28"/>
          <w:szCs w:val="28"/>
        </w:rPr>
        <w:t xml:space="preserve">С методологической точки зрения современное научное поле разделено на три относительно самостоятельные области. Первая область связана с фундаментальными электрохимическими моделями, в которых состояние </w:t>
      </w:r>
      <w:r w:rsidRPr="00EC4694">
        <w:rPr>
          <w:rFonts w:ascii="Times New Roman" w:hAnsi="Times New Roman" w:cs="Times New Roman"/>
          <w:sz w:val="28"/>
          <w:szCs w:val="28"/>
        </w:rPr>
        <w:lastRenderedPageBreak/>
        <w:t xml:space="preserve">батареи описывается через кинетику зарядопереноса, диффузию, тепловые эффекты и межфазные реакции. Вторая область представлена лабораторной импедансной диагностикой, позволяющей получать спектральные признаки внутреннего состояния батареи. Третья область включает инженерные алгоритмы BMS, ориентированные на быстрые измерения напряжения, тока, температуры и ограниченного набора оценочных параметров. Современные обзоры по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EC4694">
        <w:rPr>
          <w:rFonts w:ascii="Times New Roman" w:hAnsi="Times New Roman" w:cs="Times New Roman"/>
          <w:sz w:val="28"/>
          <w:szCs w:val="28"/>
        </w:rPr>
        <w:t xml:space="preserve"> для транспортных аккумуляторов прямо подчёркивают, что именно разрыв между глубокой диагностической информативностью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EC4694">
        <w:rPr>
          <w:rFonts w:ascii="Times New Roman" w:hAnsi="Times New Roman" w:cs="Times New Roman"/>
          <w:sz w:val="28"/>
          <w:szCs w:val="28"/>
        </w:rPr>
        <w:t xml:space="preserve"> и требованиями </w:t>
      </w:r>
      <w:commentRangeStart w:id="38"/>
      <w:r w:rsidRPr="00EC4694">
        <w:rPr>
          <w:rFonts w:ascii="Times New Roman" w:hAnsi="Times New Roman" w:cs="Times New Roman"/>
          <w:sz w:val="28"/>
          <w:szCs w:val="28"/>
          <w:highlight w:val="yellow"/>
        </w:rPr>
        <w:t>onboard-реализации</w:t>
      </w:r>
      <w:r w:rsidRPr="00EC4694">
        <w:rPr>
          <w:rFonts w:ascii="Times New Roman" w:hAnsi="Times New Roman" w:cs="Times New Roman"/>
          <w:sz w:val="28"/>
          <w:szCs w:val="28"/>
        </w:rPr>
        <w:t xml:space="preserve"> </w:t>
      </w:r>
      <w:commentRangeEnd w:id="38"/>
      <w:r w:rsidR="00AB62D0" w:rsidRPr="00EC4694">
        <w:rPr>
          <w:rStyle w:val="ad"/>
          <w:rFonts w:ascii="Times New Roman" w:hAnsi="Times New Roman" w:cs="Times New Roman"/>
          <w:sz w:val="28"/>
          <w:szCs w:val="28"/>
        </w:rPr>
        <w:commentReference w:id="38"/>
      </w:r>
      <w:r w:rsidRPr="00EC4694">
        <w:rPr>
          <w:rFonts w:ascii="Times New Roman" w:hAnsi="Times New Roman" w:cs="Times New Roman"/>
          <w:sz w:val="28"/>
          <w:szCs w:val="28"/>
        </w:rPr>
        <w:t>остаётся одним из ключевых барьеров для промышленного внедрения метода.</w:t>
      </w:r>
    </w:p>
    <w:p w14:paraId="0F847EC3" w14:textId="478F2A03" w:rsidR="00EC4694" w:rsidRPr="00AC77B7" w:rsidRDefault="00EC4694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94">
        <w:rPr>
          <w:rFonts w:ascii="Times New Roman" w:hAnsi="Times New Roman" w:cs="Times New Roman"/>
          <w:sz w:val="28"/>
          <w:szCs w:val="28"/>
        </w:rPr>
        <w:t>Проблема особенно обостряется в условиях тяговой эксплуатации. В лабораторной постановке спектр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4694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EC4694">
        <w:rPr>
          <w:rFonts w:ascii="Times New Roman" w:hAnsi="Times New Roman" w:cs="Times New Roman"/>
          <w:i/>
          <w:iCs/>
          <w:sz w:val="28"/>
          <w:szCs w:val="28"/>
        </w:rPr>
        <w:t>(ω)</w:t>
      </w:r>
      <w:r w:rsidRPr="00EC4694">
        <w:rPr>
          <w:rFonts w:ascii="Times New Roman" w:hAnsi="Times New Roman" w:cs="Times New Roman"/>
          <w:sz w:val="28"/>
          <w:szCs w:val="28"/>
        </w:rPr>
        <w:t xml:space="preserve"> обычно измеряется вблизи стационарной рабочей точки при малом гармоническом возмущении и фиксированной температуре. В электротранспортном приложении, напротив, батарея функционирует при переменном токе, меняющемся </w:t>
      </w:r>
      <w:r w:rsidRPr="00EC469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EC4694">
        <w:rPr>
          <w:rFonts w:ascii="Times New Roman" w:hAnsi="Times New Roman" w:cs="Times New Roman"/>
          <w:sz w:val="28"/>
          <w:szCs w:val="28"/>
        </w:rPr>
        <w:t xml:space="preserve">, переменной температуре и при наличии рекуперационных режимов. Современные исследования по </w:t>
      </w:r>
      <w:commentRangeStart w:id="39"/>
      <w:r w:rsidRPr="00EC4694">
        <w:rPr>
          <w:rFonts w:ascii="Times New Roman" w:hAnsi="Times New Roman" w:cs="Times New Roman"/>
          <w:sz w:val="28"/>
          <w:szCs w:val="28"/>
          <w:highlight w:val="yellow"/>
        </w:rPr>
        <w:t xml:space="preserve">dynamic </w:t>
      </w:r>
      <w:r w:rsidR="00167FA7">
        <w:rPr>
          <w:rFonts w:ascii="Times New Roman" w:hAnsi="Times New Roman" w:cs="Times New Roman"/>
          <w:sz w:val="28"/>
          <w:szCs w:val="28"/>
          <w:highlight w:val="yellow"/>
        </w:rPr>
        <w:t>ЭИС</w:t>
      </w:r>
      <w:commentRangeEnd w:id="39"/>
      <w:r w:rsidR="00AB62D0" w:rsidRPr="00EC4694">
        <w:rPr>
          <w:rStyle w:val="ad"/>
          <w:rFonts w:ascii="Times New Roman" w:hAnsi="Times New Roman" w:cs="Times New Roman"/>
          <w:sz w:val="28"/>
          <w:szCs w:val="28"/>
        </w:rPr>
        <w:commentReference w:id="39"/>
      </w:r>
      <w:r w:rsidRPr="00EC4694">
        <w:rPr>
          <w:rFonts w:ascii="Times New Roman" w:hAnsi="Times New Roman" w:cs="Times New Roman"/>
          <w:sz w:val="28"/>
          <w:szCs w:val="28"/>
        </w:rPr>
        <w:t xml:space="preserve"> показывают, что динамические спектры лучше отражают реальное состояние батареи при заряде и разряде, чем классические статические измерения, однако методически и аппаратно такая постановка остаётся существенно более сложной.</w:t>
      </w:r>
    </w:p>
    <w:p w14:paraId="3B140859" w14:textId="1EEDDB30" w:rsidR="00EC4694" w:rsidRPr="00AC77B7" w:rsidRDefault="00EC4694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94">
        <w:rPr>
          <w:rFonts w:ascii="Times New Roman" w:hAnsi="Times New Roman" w:cs="Times New Roman"/>
          <w:sz w:val="28"/>
          <w:szCs w:val="28"/>
        </w:rPr>
        <w:t xml:space="preserve">В результате возникает принципиальное противоречие. С одной стороны, импедансная спектроскопия является одним из наиболее чувствительных инструментов ранней диагностики деградации. С другой стороны, существующие BMS-алгоритмы преимущественно опираются на интегральные и сравнительно грубые измеряемые величины. Ряд современных работ по раннему прогнозу ресурса уже показывает, что геометрические признаки спектра Найквиста и другие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EC4694">
        <w:rPr>
          <w:rFonts w:ascii="Times New Roman" w:hAnsi="Times New Roman" w:cs="Times New Roman"/>
          <w:sz w:val="28"/>
          <w:szCs w:val="28"/>
        </w:rPr>
        <w:t xml:space="preserve">-параметры могут использоваться для </w:t>
      </w:r>
      <w:commentRangeStart w:id="40"/>
      <w:r w:rsidRPr="00EC4694">
        <w:rPr>
          <w:rFonts w:ascii="Times New Roman" w:hAnsi="Times New Roman" w:cs="Times New Roman"/>
          <w:sz w:val="28"/>
          <w:szCs w:val="28"/>
          <w:highlight w:val="yellow"/>
        </w:rPr>
        <w:t>early-stage lifetime prediction</w:t>
      </w:r>
      <w:commentRangeEnd w:id="40"/>
      <w:r w:rsidR="00BC7651" w:rsidRPr="00EC4694">
        <w:rPr>
          <w:rStyle w:val="ad"/>
          <w:rFonts w:ascii="Times New Roman" w:hAnsi="Times New Roman" w:cs="Times New Roman"/>
          <w:sz w:val="28"/>
          <w:szCs w:val="28"/>
        </w:rPr>
        <w:commentReference w:id="40"/>
      </w:r>
      <w:r w:rsidRPr="00EC4694">
        <w:rPr>
          <w:rFonts w:ascii="Times New Roman" w:hAnsi="Times New Roman" w:cs="Times New Roman"/>
          <w:sz w:val="28"/>
          <w:szCs w:val="28"/>
        </w:rPr>
        <w:t xml:space="preserve">, однако такие подходы чаще всего остаются либо лабораторными, либо </w:t>
      </w:r>
      <w:commentRangeStart w:id="41"/>
      <w:r w:rsidRPr="00EC4694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data-driven</w:t>
      </w:r>
      <w:commentRangeEnd w:id="41"/>
      <w:r w:rsidR="00BC7651" w:rsidRPr="00EC4694">
        <w:rPr>
          <w:rStyle w:val="ad"/>
          <w:rFonts w:ascii="Times New Roman" w:hAnsi="Times New Roman" w:cs="Times New Roman"/>
          <w:sz w:val="28"/>
          <w:szCs w:val="28"/>
        </w:rPr>
        <w:commentReference w:id="41"/>
      </w:r>
      <w:r w:rsidRPr="00EC4694">
        <w:rPr>
          <w:rFonts w:ascii="Times New Roman" w:hAnsi="Times New Roman" w:cs="Times New Roman"/>
          <w:sz w:val="28"/>
          <w:szCs w:val="28"/>
        </w:rPr>
        <w:t>, либо ориентированными на одну химическую систему без формирования единой инженерной модели прогноза.</w:t>
      </w:r>
    </w:p>
    <w:p w14:paraId="39EC565C" w14:textId="1C057035" w:rsidR="00EC4694" w:rsidRPr="00AC77B7" w:rsidRDefault="00EC4694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94">
        <w:rPr>
          <w:rFonts w:ascii="Times New Roman" w:hAnsi="Times New Roman" w:cs="Times New Roman"/>
          <w:sz w:val="28"/>
          <w:szCs w:val="28"/>
        </w:rPr>
        <w:t xml:space="preserve">Для формализации выявленного исследовательского разрыва целесообразно представить существующее состояние проблемы в виде </w:t>
      </w:r>
      <w:r w:rsidR="008D2C3D" w:rsidRPr="008D2C3D">
        <w:rPr>
          <w:rFonts w:ascii="Times New Roman" w:hAnsi="Times New Roman" w:cs="Times New Roman"/>
          <w:sz w:val="28"/>
          <w:szCs w:val="28"/>
        </w:rPr>
        <w:t>структуры взаимосвязанных, но недостаточно интегрированных блоков: фундаментальных моделей, лабораторной диагностики и инженерных алгоритмов управления батареей.</w:t>
      </w:r>
    </w:p>
    <w:p w14:paraId="1200D557" w14:textId="06E2FB2A" w:rsidR="008D2C3D" w:rsidRDefault="001308B4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6E4401" wp14:editId="0FAE0C40">
            <wp:extent cx="4293870" cy="2874645"/>
            <wp:effectExtent l="0" t="0" r="0" b="1905"/>
            <wp:docPr id="10260932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87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33E71" w14:textId="7C2473D9" w:rsidR="008B31A9" w:rsidRPr="00AC77B7" w:rsidRDefault="008B31A9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1A9">
        <w:rPr>
          <w:rFonts w:ascii="Times New Roman" w:hAnsi="Times New Roman" w:cs="Times New Roman"/>
          <w:sz w:val="28"/>
          <w:szCs w:val="28"/>
        </w:rPr>
        <w:t>Рисунок 1.17 — Структура научного разрыва в задаче диагностики и прогноза ресурса тяговых аккумуляторных батарей</w:t>
      </w:r>
    </w:p>
    <w:p w14:paraId="6850E203" w14:textId="77777777" w:rsidR="008B31A9" w:rsidRPr="00AC77B7" w:rsidRDefault="008B31A9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17CB8A" w14:textId="309D080E" w:rsidR="008B31A9" w:rsidRPr="00AC77B7" w:rsidRDefault="00AE48B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8BB">
        <w:rPr>
          <w:rFonts w:ascii="Times New Roman" w:hAnsi="Times New Roman" w:cs="Times New Roman"/>
          <w:sz w:val="28"/>
          <w:szCs w:val="28"/>
        </w:rPr>
        <w:t>На рисунке</w:t>
      </w:r>
      <w:r w:rsidR="00025AB9">
        <w:rPr>
          <w:rFonts w:ascii="Times New Roman" w:hAnsi="Times New Roman" w:cs="Times New Roman"/>
          <w:sz w:val="28"/>
          <w:szCs w:val="28"/>
        </w:rPr>
        <w:t xml:space="preserve"> 1.17</w:t>
      </w:r>
      <w:r w:rsidRPr="00AE48BB">
        <w:rPr>
          <w:rFonts w:ascii="Times New Roman" w:hAnsi="Times New Roman" w:cs="Times New Roman"/>
          <w:sz w:val="28"/>
          <w:szCs w:val="28"/>
        </w:rPr>
        <w:t xml:space="preserve"> показано, что фундаментальные электрохимические модели, лабораторная импедансная диагностика и инженерные алгоритмы BMS существуют как методически развитые, но не полностью объединённые уровни описания аккумуляторной системы. Для фундаментальных моделей характерна ориентация на стационарные условия и на подробное описание физики процесса. Для лабораторной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AE48BB">
        <w:rPr>
          <w:rFonts w:ascii="Times New Roman" w:hAnsi="Times New Roman" w:cs="Times New Roman"/>
          <w:sz w:val="28"/>
          <w:szCs w:val="28"/>
        </w:rPr>
        <w:t xml:space="preserve">-диагностики — использование полного спектра и длительных измерений. Для BMS-уровня — работа с ограниченным набором быстро доступных величин. </w:t>
      </w:r>
      <w:r w:rsidRPr="002A67E2">
        <w:rPr>
          <w:rFonts w:ascii="Times New Roman" w:hAnsi="Times New Roman" w:cs="Times New Roman"/>
          <w:sz w:val="28"/>
          <w:szCs w:val="28"/>
          <w:highlight w:val="yellow"/>
        </w:rPr>
        <w:t xml:space="preserve">Научный разрыв возникает в точке, где требуется </w:t>
      </w:r>
      <w:r w:rsidRPr="002A67E2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перейти от </w:t>
      </w:r>
      <w:r w:rsidRPr="002A67E2">
        <w:rPr>
          <w:rFonts w:ascii="Times New Roman" w:hAnsi="Times New Roman" w:cs="Times New Roman"/>
          <w:i/>
          <w:iCs/>
          <w:sz w:val="28"/>
          <w:szCs w:val="28"/>
          <w:highlight w:val="yellow"/>
          <w:lang w:val="en-US"/>
        </w:rPr>
        <w:t>Z</w:t>
      </w:r>
      <w:r w:rsidRPr="002A67E2">
        <w:rPr>
          <w:rFonts w:ascii="Times New Roman" w:hAnsi="Times New Roman" w:cs="Times New Roman"/>
          <w:sz w:val="28"/>
          <w:szCs w:val="28"/>
          <w:highlight w:val="yellow"/>
        </w:rPr>
        <w:t>(</w:t>
      </w:r>
      <w:r w:rsidRPr="002A67E2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ω,</w:t>
      </w:r>
      <w:r w:rsidRPr="002A67E2">
        <w:rPr>
          <w:rFonts w:ascii="Times New Roman" w:hAnsi="Times New Roman" w:cs="Times New Roman"/>
          <w:i/>
          <w:iCs/>
          <w:sz w:val="28"/>
          <w:szCs w:val="28"/>
          <w:highlight w:val="yellow"/>
          <w:lang w:val="en-US"/>
        </w:rPr>
        <w:t>t</w:t>
      </w:r>
      <w:r w:rsidRPr="002A67E2">
        <w:rPr>
          <w:rFonts w:ascii="Times New Roman" w:hAnsi="Times New Roman" w:cs="Times New Roman"/>
          <w:sz w:val="28"/>
          <w:szCs w:val="28"/>
          <w:highlight w:val="yellow"/>
        </w:rPr>
        <w:t xml:space="preserve">) к оценке </w:t>
      </w:r>
      <w:r w:rsidRPr="002A67E2">
        <w:rPr>
          <w:rFonts w:ascii="Times New Roman" w:hAnsi="Times New Roman" w:cs="Times New Roman"/>
          <w:i/>
          <w:iCs/>
          <w:sz w:val="28"/>
          <w:szCs w:val="28"/>
          <w:highlight w:val="yellow"/>
          <w:lang w:val="en-US"/>
        </w:rPr>
        <w:t>SOH</w:t>
      </w:r>
      <w:r w:rsidRPr="002A67E2">
        <w:rPr>
          <w:rFonts w:ascii="Times New Roman" w:hAnsi="Times New Roman" w:cs="Times New Roman"/>
          <w:sz w:val="28"/>
          <w:szCs w:val="28"/>
          <w:highlight w:val="yellow"/>
        </w:rPr>
        <w:t xml:space="preserve">, скорости деградации и прогнозу </w:t>
      </w:r>
      <w:r w:rsidRPr="002A67E2">
        <w:rPr>
          <w:rFonts w:ascii="Times New Roman" w:hAnsi="Times New Roman" w:cs="Times New Roman"/>
          <w:i/>
          <w:iCs/>
          <w:sz w:val="28"/>
          <w:szCs w:val="28"/>
          <w:highlight w:val="yellow"/>
          <w:lang w:val="en-US"/>
        </w:rPr>
        <w:t>RUL</w:t>
      </w:r>
      <w:r w:rsidRPr="002A67E2">
        <w:rPr>
          <w:rFonts w:ascii="Times New Roman" w:hAnsi="Times New Roman" w:cs="Times New Roman"/>
          <w:sz w:val="28"/>
          <w:szCs w:val="28"/>
          <w:highlight w:val="yellow"/>
        </w:rPr>
        <w:t xml:space="preserve"> в нестационарных тяговых режимах.</w:t>
      </w:r>
    </w:p>
    <w:p w14:paraId="55138500" w14:textId="493A3BAC" w:rsidR="00AE48BB" w:rsidRPr="00AC77B7" w:rsidRDefault="00AE48B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8BB">
        <w:rPr>
          <w:rFonts w:ascii="Times New Roman" w:hAnsi="Times New Roman" w:cs="Times New Roman"/>
          <w:sz w:val="28"/>
          <w:szCs w:val="28"/>
        </w:rPr>
        <w:t>Научная ценность рисунка состоит в том, что он</w:t>
      </w:r>
      <w:r w:rsidR="00201F50">
        <w:rPr>
          <w:rFonts w:ascii="Times New Roman" w:hAnsi="Times New Roman" w:cs="Times New Roman"/>
          <w:sz w:val="28"/>
          <w:szCs w:val="28"/>
        </w:rPr>
        <w:t xml:space="preserve"> </w:t>
      </w:r>
      <w:r w:rsidR="00201F50" w:rsidRPr="00201F50">
        <w:rPr>
          <w:rFonts w:ascii="Times New Roman" w:hAnsi="Times New Roman" w:cs="Times New Roman"/>
          <w:sz w:val="28"/>
          <w:szCs w:val="28"/>
          <w:highlight w:val="green"/>
        </w:rPr>
        <w:t>(Структура научного разрыва в задаче диагностики и прогноза ресурса тяговых аккумуляторных батарей на рис 1.17)………………</w:t>
      </w:r>
      <w:r w:rsidRPr="00201F50">
        <w:rPr>
          <w:rFonts w:ascii="Times New Roman" w:hAnsi="Times New Roman" w:cs="Times New Roman"/>
          <w:sz w:val="28"/>
          <w:szCs w:val="28"/>
          <w:highlight w:val="green"/>
        </w:rPr>
        <w:t xml:space="preserve"> локализует собственный</w:t>
      </w:r>
      <w:r w:rsidRPr="00AE48BB">
        <w:rPr>
          <w:rFonts w:ascii="Times New Roman" w:hAnsi="Times New Roman" w:cs="Times New Roman"/>
          <w:sz w:val="28"/>
          <w:szCs w:val="28"/>
        </w:rPr>
        <w:t xml:space="preserve"> предмет диссертационного исследования. Практическая польза рисунка заключается в том, что он </w:t>
      </w:r>
      <w:r w:rsidR="00201F50">
        <w:rPr>
          <w:rFonts w:ascii="Times New Roman" w:hAnsi="Times New Roman" w:cs="Times New Roman"/>
          <w:sz w:val="28"/>
          <w:szCs w:val="28"/>
        </w:rPr>
        <w:t>(</w:t>
      </w:r>
      <w:r w:rsidR="00201F50" w:rsidRPr="00201F50">
        <w:rPr>
          <w:rFonts w:ascii="Times New Roman" w:hAnsi="Times New Roman" w:cs="Times New Roman"/>
          <w:sz w:val="28"/>
          <w:szCs w:val="28"/>
          <w:highlight w:val="green"/>
        </w:rPr>
        <w:t>Структура</w:t>
      </w:r>
      <w:r w:rsidR="00201F50">
        <w:rPr>
          <w:rFonts w:ascii="Times New Roman" w:hAnsi="Times New Roman" w:cs="Times New Roman"/>
          <w:sz w:val="28"/>
          <w:szCs w:val="28"/>
        </w:rPr>
        <w:t>…………</w:t>
      </w:r>
      <w:r w:rsidR="00201F50" w:rsidRPr="00AE48BB">
        <w:rPr>
          <w:rFonts w:ascii="Times New Roman" w:hAnsi="Times New Roman" w:cs="Times New Roman"/>
          <w:sz w:val="28"/>
          <w:szCs w:val="28"/>
        </w:rPr>
        <w:t xml:space="preserve"> </w:t>
      </w:r>
      <w:r w:rsidRPr="00AE48BB">
        <w:rPr>
          <w:rFonts w:ascii="Times New Roman" w:hAnsi="Times New Roman" w:cs="Times New Roman"/>
          <w:sz w:val="28"/>
          <w:szCs w:val="28"/>
        </w:rPr>
        <w:t>задаёт архитектуру дальнейшего исследования: от построения физико-математической модели импеданса — к параметрической идентификации, далее к диагностике состояния и затем к</w:t>
      </w:r>
      <w:r w:rsidR="00552B48">
        <w:rPr>
          <w:rFonts w:ascii="Times New Roman" w:hAnsi="Times New Roman" w:cs="Times New Roman"/>
          <w:sz w:val="28"/>
          <w:szCs w:val="28"/>
        </w:rPr>
        <w:t xml:space="preserve"> </w:t>
      </w:r>
      <w:r w:rsidR="00552B48" w:rsidRPr="00552B48">
        <w:rPr>
          <w:rFonts w:ascii="Times New Roman" w:hAnsi="Times New Roman" w:cs="Times New Roman"/>
          <w:sz w:val="28"/>
          <w:szCs w:val="28"/>
          <w:highlight w:val="green"/>
        </w:rPr>
        <w:t>прогнозированию остаточного ресурса батареи.</w:t>
      </w:r>
      <w:r w:rsidRPr="00AE48BB">
        <w:rPr>
          <w:rFonts w:ascii="Times New Roman" w:hAnsi="Times New Roman" w:cs="Times New Roman"/>
          <w:sz w:val="28"/>
          <w:szCs w:val="28"/>
        </w:rPr>
        <w:t xml:space="preserve"> </w:t>
      </w:r>
      <w:commentRangeStart w:id="42"/>
      <w:r w:rsidRPr="00552B48">
        <w:rPr>
          <w:rFonts w:ascii="Times New Roman" w:hAnsi="Times New Roman" w:cs="Times New Roman"/>
          <w:sz w:val="28"/>
          <w:szCs w:val="28"/>
          <w:highlight w:val="red"/>
        </w:rPr>
        <w:t>ресурсо-прогнозу</w:t>
      </w:r>
      <w:commentRangeEnd w:id="42"/>
      <w:r w:rsidR="00BC7651" w:rsidRPr="00AE48BB">
        <w:rPr>
          <w:rStyle w:val="ad"/>
          <w:rFonts w:ascii="Times New Roman" w:hAnsi="Times New Roman" w:cs="Times New Roman"/>
          <w:sz w:val="28"/>
          <w:szCs w:val="28"/>
        </w:rPr>
        <w:commentReference w:id="42"/>
      </w:r>
      <w:r w:rsidRPr="00AE48BB">
        <w:rPr>
          <w:rFonts w:ascii="Times New Roman" w:hAnsi="Times New Roman" w:cs="Times New Roman"/>
          <w:sz w:val="28"/>
          <w:szCs w:val="28"/>
        </w:rPr>
        <w:t>.</w:t>
      </w:r>
    </w:p>
    <w:p w14:paraId="41F12343" w14:textId="77777777" w:rsidR="00AE48BB" w:rsidRPr="00AC77B7" w:rsidRDefault="00AE48B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AD594D" w14:textId="05E2872E" w:rsidR="00AE48BB" w:rsidRPr="00AC77B7" w:rsidRDefault="00AE48BB" w:rsidP="003451A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4B32">
        <w:rPr>
          <w:rFonts w:ascii="Times New Roman" w:hAnsi="Times New Roman" w:cs="Times New Roman"/>
          <w:b/>
          <w:bCs/>
          <w:sz w:val="28"/>
          <w:szCs w:val="28"/>
        </w:rPr>
        <w:t>1.6.1 Основные научные проблемы</w:t>
      </w:r>
    </w:p>
    <w:p w14:paraId="38D7F446" w14:textId="77777777" w:rsidR="00AE48BB" w:rsidRPr="00AC77B7" w:rsidRDefault="00AE48B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B61E2C" w14:textId="55FD2C11" w:rsidR="00AE48BB" w:rsidRPr="00AE48BB" w:rsidRDefault="00AE48B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8BB">
        <w:rPr>
          <w:rFonts w:ascii="Times New Roman" w:hAnsi="Times New Roman" w:cs="Times New Roman"/>
          <w:sz w:val="28"/>
          <w:szCs w:val="28"/>
        </w:rPr>
        <w:t xml:space="preserve">Первая научная </w:t>
      </w:r>
      <w:r w:rsidRPr="008747EB">
        <w:rPr>
          <w:rFonts w:ascii="Times New Roman" w:hAnsi="Times New Roman" w:cs="Times New Roman"/>
          <w:sz w:val="28"/>
          <w:szCs w:val="28"/>
          <w:highlight w:val="red"/>
        </w:rPr>
        <w:t>проблема</w:t>
      </w:r>
      <w:r w:rsidR="00201F50">
        <w:rPr>
          <w:rFonts w:ascii="Times New Roman" w:hAnsi="Times New Roman" w:cs="Times New Roman"/>
          <w:sz w:val="28"/>
          <w:szCs w:val="28"/>
        </w:rPr>
        <w:t xml:space="preserve"> </w:t>
      </w:r>
      <w:r w:rsidR="00201F50" w:rsidRPr="00201F50">
        <w:rPr>
          <w:rFonts w:ascii="Times New Roman" w:hAnsi="Times New Roman" w:cs="Times New Roman"/>
          <w:sz w:val="28"/>
          <w:szCs w:val="28"/>
          <w:highlight w:val="green"/>
        </w:rPr>
        <w:t>(задача)</w:t>
      </w:r>
      <w:r w:rsidRPr="00AE48BB">
        <w:rPr>
          <w:rFonts w:ascii="Times New Roman" w:hAnsi="Times New Roman" w:cs="Times New Roman"/>
          <w:sz w:val="28"/>
          <w:szCs w:val="28"/>
        </w:rPr>
        <w:t xml:space="preserve"> заключается в отсутствии единой модели, связывающей параметры комплексного импеданса с текущим техническим состоянием батареи в нестационарных условиях эксплуатации. Иначе говоря, в существующих работах обычно либо анализируется сам спектр, либо строится модель деградации, однако переход</w:t>
      </w:r>
    </w:p>
    <w:tbl>
      <w:tblPr>
        <w:tblStyle w:val="ac"/>
        <w:tblW w:w="9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969"/>
        <w:gridCol w:w="3209"/>
      </w:tblGrid>
      <w:tr w:rsidR="0060495B" w14:paraId="12BBD851" w14:textId="77777777" w:rsidTr="0060495B">
        <w:tc>
          <w:tcPr>
            <w:tcW w:w="2410" w:type="dxa"/>
            <w:vAlign w:val="center"/>
          </w:tcPr>
          <w:p w14:paraId="4D059FB5" w14:textId="77777777" w:rsidR="0060495B" w:rsidRDefault="0060495B" w:rsidP="00AD1F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BCCCD13" w14:textId="58F9FBBC" w:rsidR="0060495B" w:rsidRPr="00204DC0" w:rsidRDefault="0060495B" w:rsidP="006049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FA4">
              <w:rPr>
                <w:rFonts w:ascii="Times New Roman" w:hAnsi="Times New Roman" w:cs="Times New Roman"/>
                <w:position w:val="-10"/>
                <w:sz w:val="28"/>
                <w:szCs w:val="28"/>
                <w:lang w:val="en-US"/>
              </w:rPr>
              <w:object w:dxaOrig="1820" w:dyaOrig="320" w14:anchorId="353B5B00">
                <v:shape id="_x0000_i1083" type="#_x0000_t75" style="width:91pt;height:15.55pt" o:ole="">
                  <v:imagedata r:id="rId143" o:title=""/>
                </v:shape>
                <o:OLEObject Type="Embed" ProgID="Equation.DSMT4" ShapeID="_x0000_i1083" DrawAspect="Content" ObjectID="_1847887750" r:id="rId144"/>
              </w:object>
            </w:r>
            <w:r w:rsidRPr="00902FA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02FA4">
              <w:rPr>
                <w:rFonts w:ascii="Times New Roman" w:hAnsi="Times New Roman" w:cs="Times New Roman"/>
                <w:position w:val="-10"/>
                <w:sz w:val="28"/>
                <w:szCs w:val="28"/>
                <w:lang w:val="en-US"/>
              </w:rPr>
              <w:object w:dxaOrig="1780" w:dyaOrig="320" w14:anchorId="411EE312">
                <v:shape id="_x0000_i1084" type="#_x0000_t75" style="width:88.7pt;height:15.55pt" o:ole="">
                  <v:imagedata r:id="rId145" o:title=""/>
                </v:shape>
                <o:OLEObject Type="Embed" ProgID="Equation.DSMT4" ShapeID="_x0000_i1084" DrawAspect="Content" ObjectID="_1847887751" r:id="rId146"/>
              </w:object>
            </w:r>
          </w:p>
        </w:tc>
        <w:tc>
          <w:tcPr>
            <w:tcW w:w="3209" w:type="dxa"/>
            <w:vAlign w:val="center"/>
          </w:tcPr>
          <w:p w14:paraId="2AE44871" w14:textId="457EC7C3" w:rsidR="0060495B" w:rsidRDefault="0060495B" w:rsidP="00AD1FA3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(1.4</w:t>
            </w:r>
            <w:r w:rsidR="007F767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37681F3E" w14:textId="432FCD06" w:rsidR="00AE48BB" w:rsidRPr="00AC77B7" w:rsidRDefault="00902FA4" w:rsidP="006049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FA4">
        <w:rPr>
          <w:rFonts w:ascii="Times New Roman" w:hAnsi="Times New Roman" w:cs="Times New Roman"/>
          <w:sz w:val="28"/>
          <w:szCs w:val="28"/>
        </w:rPr>
        <w:t>не получает универсальной и достаточно строгой формализации.</w:t>
      </w:r>
    </w:p>
    <w:p w14:paraId="0C540363" w14:textId="0D60F986" w:rsidR="00902FA4" w:rsidRPr="00AC77B7" w:rsidRDefault="00902FA4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FA4">
        <w:rPr>
          <w:rFonts w:ascii="Times New Roman" w:hAnsi="Times New Roman" w:cs="Times New Roman"/>
          <w:sz w:val="28"/>
          <w:szCs w:val="28"/>
        </w:rPr>
        <w:t xml:space="preserve">Вторая научная проблема </w:t>
      </w:r>
      <w:r w:rsidR="00201F50" w:rsidRPr="00201F50">
        <w:rPr>
          <w:rFonts w:ascii="Times New Roman" w:hAnsi="Times New Roman" w:cs="Times New Roman"/>
          <w:sz w:val="28"/>
          <w:szCs w:val="28"/>
          <w:highlight w:val="green"/>
        </w:rPr>
        <w:t>(задача)</w:t>
      </w:r>
      <w:r w:rsidR="00201F50" w:rsidRPr="00AE48BB">
        <w:rPr>
          <w:rFonts w:ascii="Times New Roman" w:hAnsi="Times New Roman" w:cs="Times New Roman"/>
          <w:sz w:val="28"/>
          <w:szCs w:val="28"/>
        </w:rPr>
        <w:t xml:space="preserve"> </w:t>
      </w:r>
      <w:r w:rsidRPr="00902FA4">
        <w:rPr>
          <w:rFonts w:ascii="Times New Roman" w:hAnsi="Times New Roman" w:cs="Times New Roman"/>
          <w:sz w:val="28"/>
          <w:szCs w:val="28"/>
        </w:rPr>
        <w:t xml:space="preserve">состоит в том, что большинство существующих моделей ресурса либо слабо интерпретируемы, либо ограниченно переносимы между режимами и химическими системами. Обзорные работы по </w:t>
      </w:r>
      <w:r w:rsidRPr="00902FA4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902FA4">
        <w:rPr>
          <w:rFonts w:ascii="Times New Roman" w:hAnsi="Times New Roman" w:cs="Times New Roman"/>
          <w:sz w:val="28"/>
          <w:szCs w:val="28"/>
        </w:rPr>
        <w:t>/</w:t>
      </w:r>
      <w:r w:rsidRPr="00902FA4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902FA4">
        <w:rPr>
          <w:rFonts w:ascii="Times New Roman" w:hAnsi="Times New Roman" w:cs="Times New Roman"/>
          <w:sz w:val="28"/>
          <w:szCs w:val="28"/>
        </w:rPr>
        <w:t xml:space="preserve">-моделированию последовательно разделяют методы на </w:t>
      </w:r>
      <w:commentRangeStart w:id="43"/>
      <w:r w:rsidRPr="00902FA4">
        <w:rPr>
          <w:rFonts w:ascii="Times New Roman" w:hAnsi="Times New Roman" w:cs="Times New Roman"/>
          <w:sz w:val="28"/>
          <w:szCs w:val="28"/>
          <w:highlight w:val="yellow"/>
        </w:rPr>
        <w:t>model-based</w:t>
      </w:r>
      <w:commentRangeEnd w:id="43"/>
      <w:r w:rsidR="009F1FCE" w:rsidRPr="00902FA4">
        <w:rPr>
          <w:rStyle w:val="ad"/>
          <w:rFonts w:ascii="Times New Roman" w:hAnsi="Times New Roman" w:cs="Times New Roman"/>
          <w:sz w:val="28"/>
          <w:szCs w:val="28"/>
          <w:highlight w:val="yellow"/>
        </w:rPr>
        <w:commentReference w:id="43"/>
      </w:r>
      <w:r w:rsidRPr="00902FA4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commentRangeStart w:id="44"/>
      <w:r w:rsidRPr="00902FA4">
        <w:rPr>
          <w:rFonts w:ascii="Times New Roman" w:hAnsi="Times New Roman" w:cs="Times New Roman"/>
          <w:sz w:val="28"/>
          <w:szCs w:val="28"/>
          <w:highlight w:val="yellow"/>
        </w:rPr>
        <w:t xml:space="preserve">data-driven </w:t>
      </w:r>
      <w:commentRangeEnd w:id="44"/>
      <w:r w:rsidR="009F1FCE" w:rsidRPr="00902FA4">
        <w:rPr>
          <w:rStyle w:val="ad"/>
          <w:rFonts w:ascii="Times New Roman" w:hAnsi="Times New Roman" w:cs="Times New Roman"/>
          <w:sz w:val="28"/>
          <w:szCs w:val="28"/>
          <w:highlight w:val="yellow"/>
        </w:rPr>
        <w:commentReference w:id="44"/>
      </w:r>
      <w:r w:rsidRPr="00902FA4">
        <w:rPr>
          <w:rFonts w:ascii="Times New Roman" w:hAnsi="Times New Roman" w:cs="Times New Roman"/>
          <w:sz w:val="28"/>
          <w:szCs w:val="28"/>
          <w:highlight w:val="yellow"/>
        </w:rPr>
        <w:t xml:space="preserve">и </w:t>
      </w:r>
      <w:commentRangeStart w:id="45"/>
      <w:r w:rsidRPr="00902FA4">
        <w:rPr>
          <w:rFonts w:ascii="Times New Roman" w:hAnsi="Times New Roman" w:cs="Times New Roman"/>
          <w:sz w:val="28"/>
          <w:szCs w:val="28"/>
          <w:highlight w:val="yellow"/>
        </w:rPr>
        <w:t>hybrid approaches</w:t>
      </w:r>
      <w:commentRangeEnd w:id="45"/>
      <w:r w:rsidR="009F1FCE" w:rsidRPr="00902FA4">
        <w:rPr>
          <w:rStyle w:val="ad"/>
          <w:rFonts w:ascii="Times New Roman" w:hAnsi="Times New Roman" w:cs="Times New Roman"/>
          <w:sz w:val="28"/>
          <w:szCs w:val="28"/>
        </w:rPr>
        <w:commentReference w:id="45"/>
      </w:r>
      <w:r w:rsidRPr="00902FA4">
        <w:rPr>
          <w:rFonts w:ascii="Times New Roman" w:hAnsi="Times New Roman" w:cs="Times New Roman"/>
          <w:sz w:val="28"/>
          <w:szCs w:val="28"/>
        </w:rPr>
        <w:t>, причём именно гибридные подходы рассматриваются как наиболее перспективные, но и наиболее методически сложные в верификации.</w:t>
      </w:r>
    </w:p>
    <w:p w14:paraId="2397C7AD" w14:textId="272AEE81" w:rsidR="00902FA4" w:rsidRPr="00AC77B7" w:rsidRDefault="00192726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726">
        <w:rPr>
          <w:rFonts w:ascii="Times New Roman" w:hAnsi="Times New Roman" w:cs="Times New Roman"/>
          <w:sz w:val="28"/>
          <w:szCs w:val="28"/>
        </w:rPr>
        <w:lastRenderedPageBreak/>
        <w:t xml:space="preserve">Третья научная проблема связана с ранней диагностикой деградации. Классическое определение конца ресурса по условию </w:t>
      </w:r>
      <w:r w:rsidRPr="00192726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192726">
        <w:rPr>
          <w:rFonts w:ascii="Times New Roman" w:hAnsi="Times New Roman" w:cs="Times New Roman"/>
          <w:sz w:val="28"/>
          <w:szCs w:val="28"/>
        </w:rPr>
        <w:t xml:space="preserve"> = 80% широко используется в литературе и инженерной практике, однако современные обзоры подчёркивают, что ресурсный отказ в реальной системе часто связан не только со снижением ёмкости, но и с </w:t>
      </w:r>
      <w:commentRangeStart w:id="46"/>
      <w:r w:rsidRPr="00192726">
        <w:rPr>
          <w:rFonts w:ascii="Times New Roman" w:hAnsi="Times New Roman" w:cs="Times New Roman"/>
          <w:sz w:val="28"/>
          <w:szCs w:val="28"/>
          <w:highlight w:val="yellow"/>
        </w:rPr>
        <w:t>power fade</w:t>
      </w:r>
      <w:commentRangeEnd w:id="46"/>
      <w:r w:rsidR="009F1FCE" w:rsidRPr="00192726">
        <w:rPr>
          <w:rStyle w:val="ad"/>
          <w:rFonts w:ascii="Times New Roman" w:hAnsi="Times New Roman" w:cs="Times New Roman"/>
          <w:sz w:val="28"/>
          <w:szCs w:val="28"/>
        </w:rPr>
        <w:commentReference w:id="46"/>
      </w:r>
      <w:r w:rsidRPr="00192726">
        <w:rPr>
          <w:rFonts w:ascii="Times New Roman" w:hAnsi="Times New Roman" w:cs="Times New Roman"/>
          <w:sz w:val="28"/>
          <w:szCs w:val="28"/>
        </w:rPr>
        <w:t>, ростом импеданса и ухудшением теплового поведения батареи. Это означает, что одного ёмкостного индикатора недостаточно, а ресурсная модель должна включать внутренние электрические признаки состояния.</w:t>
      </w:r>
    </w:p>
    <w:p w14:paraId="3E2EE08F" w14:textId="2880859C" w:rsidR="00192726" w:rsidRPr="00AC77B7" w:rsidRDefault="00192726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726">
        <w:rPr>
          <w:rFonts w:ascii="Times New Roman" w:hAnsi="Times New Roman" w:cs="Times New Roman"/>
          <w:sz w:val="28"/>
          <w:szCs w:val="28"/>
        </w:rPr>
        <w:t xml:space="preserve">Четвёртая научная проблема заключается в ограниченной пригодности классической стационарной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Pr="00192726">
        <w:rPr>
          <w:rFonts w:ascii="Times New Roman" w:hAnsi="Times New Roman" w:cs="Times New Roman"/>
          <w:sz w:val="28"/>
          <w:szCs w:val="28"/>
        </w:rPr>
        <w:t xml:space="preserve">-постановки для тяговых приложений. Современные работы по </w:t>
      </w:r>
      <w:commentRangeStart w:id="47"/>
      <w:r w:rsidRPr="00192726">
        <w:rPr>
          <w:rFonts w:ascii="Times New Roman" w:hAnsi="Times New Roman" w:cs="Times New Roman"/>
          <w:sz w:val="28"/>
          <w:szCs w:val="28"/>
          <w:highlight w:val="yellow"/>
        </w:rPr>
        <w:t>onboard-</w:t>
      </w:r>
      <w:r w:rsidR="00167FA7">
        <w:rPr>
          <w:rFonts w:ascii="Times New Roman" w:hAnsi="Times New Roman" w:cs="Times New Roman"/>
          <w:sz w:val="28"/>
          <w:szCs w:val="28"/>
          <w:highlight w:val="yellow"/>
        </w:rPr>
        <w:t>ЭИС</w:t>
      </w:r>
      <w:r w:rsidRPr="00192726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commentRangeEnd w:id="47"/>
      <w:r w:rsidR="009F1FCE" w:rsidRPr="00192726">
        <w:rPr>
          <w:rStyle w:val="ad"/>
          <w:rFonts w:ascii="Times New Roman" w:hAnsi="Times New Roman" w:cs="Times New Roman"/>
          <w:sz w:val="28"/>
          <w:szCs w:val="28"/>
          <w:highlight w:val="yellow"/>
        </w:rPr>
        <w:commentReference w:id="47"/>
      </w:r>
      <w:r w:rsidRPr="00192726">
        <w:rPr>
          <w:rFonts w:ascii="Times New Roman" w:hAnsi="Times New Roman" w:cs="Times New Roman"/>
          <w:sz w:val="28"/>
          <w:szCs w:val="28"/>
          <w:highlight w:val="yellow"/>
        </w:rPr>
        <w:t xml:space="preserve">и </w:t>
      </w:r>
      <w:commentRangeStart w:id="48"/>
      <w:r w:rsidRPr="00192726">
        <w:rPr>
          <w:rFonts w:ascii="Times New Roman" w:hAnsi="Times New Roman" w:cs="Times New Roman"/>
          <w:sz w:val="28"/>
          <w:szCs w:val="28"/>
          <w:highlight w:val="yellow"/>
        </w:rPr>
        <w:t xml:space="preserve">dynamic </w:t>
      </w:r>
      <w:r w:rsidR="00167FA7">
        <w:rPr>
          <w:rFonts w:ascii="Times New Roman" w:hAnsi="Times New Roman" w:cs="Times New Roman"/>
          <w:sz w:val="28"/>
          <w:szCs w:val="28"/>
          <w:highlight w:val="yellow"/>
        </w:rPr>
        <w:t>ЭИС</w:t>
      </w:r>
      <w:r w:rsidRPr="00192726">
        <w:rPr>
          <w:rFonts w:ascii="Times New Roman" w:hAnsi="Times New Roman" w:cs="Times New Roman"/>
          <w:sz w:val="28"/>
          <w:szCs w:val="28"/>
        </w:rPr>
        <w:t xml:space="preserve"> </w:t>
      </w:r>
      <w:commentRangeEnd w:id="48"/>
      <w:r w:rsidR="009F1FCE" w:rsidRPr="00192726">
        <w:rPr>
          <w:rStyle w:val="ad"/>
          <w:rFonts w:ascii="Times New Roman" w:hAnsi="Times New Roman" w:cs="Times New Roman"/>
          <w:sz w:val="28"/>
          <w:szCs w:val="28"/>
        </w:rPr>
        <w:commentReference w:id="48"/>
      </w:r>
      <w:r w:rsidRPr="00192726">
        <w:rPr>
          <w:rFonts w:ascii="Times New Roman" w:hAnsi="Times New Roman" w:cs="Times New Roman"/>
          <w:sz w:val="28"/>
          <w:szCs w:val="28"/>
        </w:rPr>
        <w:t>показывают, что аппаратная и алгоритмическая адаптация спектроскопии к реальным режимам эксплуатации остаётся сложной задачей, особенно в низкочастотной области и при быстро меняющемся токовом профиле.</w:t>
      </w:r>
    </w:p>
    <w:p w14:paraId="3BCF5B1E" w14:textId="0634AAE3" w:rsidR="00192726" w:rsidRPr="00AC77B7" w:rsidRDefault="00192726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726">
        <w:rPr>
          <w:rFonts w:ascii="Times New Roman" w:hAnsi="Times New Roman" w:cs="Times New Roman"/>
          <w:sz w:val="28"/>
          <w:szCs w:val="28"/>
        </w:rPr>
        <w:t>Пятая научная проблема связана с необходимостью унификации подхода для различных электрохимических систем. Большинство существующих исследований выполняется либо для одной конкретной литий-ионной химии, либо для одной серии данных, тогда как тяговая практика требует сравнительного и обобщающего подхода по крайней мере для NMC, LFP, LTO и Na-ion батарей.</w:t>
      </w:r>
    </w:p>
    <w:p w14:paraId="59ED1068" w14:textId="77777777" w:rsidR="00192726" w:rsidRPr="00AC77B7" w:rsidRDefault="00192726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572C3E" w14:textId="3D7936E4" w:rsidR="00192726" w:rsidRPr="00AC77B7" w:rsidRDefault="00192726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726">
        <w:rPr>
          <w:rFonts w:ascii="Times New Roman" w:hAnsi="Times New Roman" w:cs="Times New Roman"/>
          <w:sz w:val="28"/>
          <w:szCs w:val="28"/>
        </w:rPr>
        <w:t>Таблица 1.7 – Выявленные научные проблемы и требуемые направления их решения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084EA8" w:rsidRPr="002E505A" w14:paraId="75A6942B" w14:textId="77777777" w:rsidTr="002E505A">
        <w:tc>
          <w:tcPr>
            <w:tcW w:w="3209" w:type="dxa"/>
            <w:vAlign w:val="center"/>
          </w:tcPr>
          <w:p w14:paraId="02AFE890" w14:textId="0153417D" w:rsidR="00084EA8" w:rsidRPr="002E505A" w:rsidRDefault="00084EA8" w:rsidP="002E50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E50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Выявленная проблема</w:t>
            </w:r>
          </w:p>
        </w:tc>
        <w:tc>
          <w:tcPr>
            <w:tcW w:w="3209" w:type="dxa"/>
            <w:vAlign w:val="center"/>
          </w:tcPr>
          <w:p w14:paraId="31799A48" w14:textId="05039DC5" w:rsidR="00084EA8" w:rsidRPr="002E505A" w:rsidRDefault="00084EA8" w:rsidP="002E50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E50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Проявление в существующих исследованиях</w:t>
            </w:r>
          </w:p>
        </w:tc>
        <w:tc>
          <w:tcPr>
            <w:tcW w:w="3209" w:type="dxa"/>
            <w:vAlign w:val="center"/>
          </w:tcPr>
          <w:p w14:paraId="212077F4" w14:textId="472ED1A8" w:rsidR="00084EA8" w:rsidRPr="002E505A" w:rsidRDefault="00084EA8" w:rsidP="002E50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E50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Требуемое направление решения</w:t>
            </w:r>
          </w:p>
        </w:tc>
      </w:tr>
      <w:tr w:rsidR="00084EA8" w:rsidRPr="002E505A" w14:paraId="21F9F8C5" w14:textId="77777777" w:rsidTr="002E505A">
        <w:tc>
          <w:tcPr>
            <w:tcW w:w="3209" w:type="dxa"/>
            <w:vAlign w:val="center"/>
          </w:tcPr>
          <w:p w14:paraId="128F2F3C" w14:textId="158C7E3C" w:rsidR="00084EA8" w:rsidRPr="002E505A" w:rsidRDefault="00084EA8" w:rsidP="002E50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 xml:space="preserve">Нет единой связи между </w:t>
            </w:r>
            <w:r w:rsidRPr="002E505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Z</w:t>
            </w: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E505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ω,</w:t>
            </w:r>
            <w:r w:rsidRPr="002E505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r w:rsidRPr="002E505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SOH</w:t>
            </w: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2E505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RUL</w:t>
            </w:r>
          </w:p>
        </w:tc>
        <w:tc>
          <w:tcPr>
            <w:tcW w:w="3209" w:type="dxa"/>
            <w:vAlign w:val="center"/>
          </w:tcPr>
          <w:p w14:paraId="1A13BCC8" w14:textId="48201A85" w:rsidR="00084EA8" w:rsidRPr="002E505A" w:rsidRDefault="00084EA8" w:rsidP="002E50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>Диагностика и прогноз часто разобщены</w:t>
            </w:r>
          </w:p>
        </w:tc>
        <w:tc>
          <w:tcPr>
            <w:tcW w:w="3209" w:type="dxa"/>
            <w:vAlign w:val="center"/>
          </w:tcPr>
          <w:p w14:paraId="023E100A" w14:textId="653A7068" w:rsidR="00084EA8" w:rsidRPr="002E505A" w:rsidRDefault="00084EA8" w:rsidP="002E50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>Построение объединённой диагностико-прогностической модели</w:t>
            </w:r>
          </w:p>
        </w:tc>
      </w:tr>
      <w:tr w:rsidR="00084EA8" w:rsidRPr="002E505A" w14:paraId="31EE0012" w14:textId="77777777" w:rsidTr="002E505A">
        <w:tc>
          <w:tcPr>
            <w:tcW w:w="3209" w:type="dxa"/>
            <w:vAlign w:val="center"/>
          </w:tcPr>
          <w:p w14:paraId="0DC96CB2" w14:textId="57A35C78" w:rsidR="00084EA8" w:rsidRPr="002E505A" w:rsidRDefault="00084EA8" w:rsidP="002E50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50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Ограниченная переносимость моделей между режимами</w:t>
            </w:r>
          </w:p>
        </w:tc>
        <w:tc>
          <w:tcPr>
            <w:tcW w:w="3209" w:type="dxa"/>
            <w:vAlign w:val="center"/>
          </w:tcPr>
          <w:p w14:paraId="035BABF4" w14:textId="3D077977" w:rsidR="00084EA8" w:rsidRPr="002E505A" w:rsidRDefault="00084EA8" w:rsidP="002E50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>Точность падает при изменении температуры, токового профиля и химии</w:t>
            </w:r>
          </w:p>
        </w:tc>
        <w:tc>
          <w:tcPr>
            <w:tcW w:w="3209" w:type="dxa"/>
            <w:vAlign w:val="center"/>
          </w:tcPr>
          <w:p w14:paraId="6EE06776" w14:textId="2DE25B4C" w:rsidR="00084EA8" w:rsidRPr="002E505A" w:rsidRDefault="00084EA8" w:rsidP="002E50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>Включение режимных и химически специфичных параметров</w:t>
            </w:r>
          </w:p>
        </w:tc>
      </w:tr>
      <w:tr w:rsidR="00084EA8" w:rsidRPr="002E505A" w14:paraId="2F70E85A" w14:textId="77777777" w:rsidTr="002E505A">
        <w:tc>
          <w:tcPr>
            <w:tcW w:w="3209" w:type="dxa"/>
            <w:vAlign w:val="center"/>
          </w:tcPr>
          <w:p w14:paraId="12858317" w14:textId="4E18C5E2" w:rsidR="00084EA8" w:rsidRPr="002E505A" w:rsidRDefault="00084EA8" w:rsidP="002E50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>Недостаточная ранняя чувствительность ёмкостных критериев</w:t>
            </w:r>
          </w:p>
        </w:tc>
        <w:tc>
          <w:tcPr>
            <w:tcW w:w="3209" w:type="dxa"/>
            <w:vAlign w:val="center"/>
          </w:tcPr>
          <w:p w14:paraId="2702C6F3" w14:textId="703140F5" w:rsidR="00084EA8" w:rsidRPr="002E505A" w:rsidRDefault="00084EA8" w:rsidP="002E50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 xml:space="preserve">Рост импеданса начинается раньше выраженного </w:t>
            </w:r>
            <w:r w:rsidRPr="009534B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capacity fade</w:t>
            </w:r>
          </w:p>
        </w:tc>
        <w:tc>
          <w:tcPr>
            <w:tcW w:w="3209" w:type="dxa"/>
            <w:vAlign w:val="center"/>
          </w:tcPr>
          <w:p w14:paraId="30971798" w14:textId="1840D368" w:rsidR="00084EA8" w:rsidRPr="002E505A" w:rsidRDefault="00084EA8" w:rsidP="002E50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 </w:t>
            </w:r>
            <w:r w:rsidRPr="002E505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</w:t>
            </w:r>
            <w:r w:rsidRPr="002E505A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  <w:lang w:val="en-US"/>
              </w:rPr>
              <w:t>ct</w:t>
            </w: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E505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Z</w:t>
            </w:r>
            <w:r w:rsidRPr="002E505A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  <w:lang w:val="en-US"/>
              </w:rPr>
              <w:t>diff</w:t>
            </w: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E505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</w:t>
            </w:r>
            <w:r w:rsidRPr="002E505A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  <w:lang w:val="en-US"/>
              </w:rPr>
              <w:t>Ω</w:t>
            </w: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 xml:space="preserve"> как ресурсных признаков</w:t>
            </w:r>
          </w:p>
        </w:tc>
      </w:tr>
      <w:tr w:rsidR="00084EA8" w:rsidRPr="002E505A" w14:paraId="731EDDE5" w14:textId="77777777" w:rsidTr="002E505A">
        <w:tc>
          <w:tcPr>
            <w:tcW w:w="3209" w:type="dxa"/>
            <w:vAlign w:val="center"/>
          </w:tcPr>
          <w:p w14:paraId="198E9F23" w14:textId="3FF9898A" w:rsidR="00084EA8" w:rsidRPr="002E505A" w:rsidRDefault="006D6714" w:rsidP="002E50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 xml:space="preserve">Сложность применения классической </w:t>
            </w:r>
            <w:r w:rsidR="00167FA7">
              <w:rPr>
                <w:rFonts w:ascii="Times New Roman" w:hAnsi="Times New Roman" w:cs="Times New Roman"/>
                <w:sz w:val="24"/>
                <w:szCs w:val="24"/>
              </w:rPr>
              <w:t>ЭИС</w:t>
            </w: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 xml:space="preserve"> в BMS</w:t>
            </w:r>
          </w:p>
        </w:tc>
        <w:tc>
          <w:tcPr>
            <w:tcW w:w="3209" w:type="dxa"/>
            <w:vAlign w:val="center"/>
          </w:tcPr>
          <w:p w14:paraId="0F7BBE69" w14:textId="4EACC1BA" w:rsidR="00084EA8" w:rsidRPr="002E505A" w:rsidRDefault="006D6714" w:rsidP="002E50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>Полный спектр требует времени и специальных условий</w:t>
            </w:r>
          </w:p>
        </w:tc>
        <w:tc>
          <w:tcPr>
            <w:tcW w:w="3209" w:type="dxa"/>
            <w:vAlign w:val="center"/>
          </w:tcPr>
          <w:p w14:paraId="19447A91" w14:textId="3FFA705F" w:rsidR="00084EA8" w:rsidRPr="002E505A" w:rsidRDefault="006D6714" w:rsidP="002E50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>Разработка редуцированного частотного протокола и быстрого алгоритма</w:t>
            </w:r>
          </w:p>
        </w:tc>
      </w:tr>
      <w:tr w:rsidR="00084EA8" w:rsidRPr="002E505A" w14:paraId="71D35DEB" w14:textId="77777777" w:rsidTr="002E505A">
        <w:tc>
          <w:tcPr>
            <w:tcW w:w="3209" w:type="dxa"/>
            <w:vAlign w:val="center"/>
          </w:tcPr>
          <w:p w14:paraId="02339680" w14:textId="0C0082AD" w:rsidR="00084EA8" w:rsidRPr="002E505A" w:rsidRDefault="006D6714" w:rsidP="002E50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>Слабая унификация по химическим системам</w:t>
            </w:r>
          </w:p>
        </w:tc>
        <w:tc>
          <w:tcPr>
            <w:tcW w:w="3209" w:type="dxa"/>
            <w:vAlign w:val="center"/>
          </w:tcPr>
          <w:p w14:paraId="10216D2B" w14:textId="19BB25F5" w:rsidR="00084EA8" w:rsidRPr="002E505A" w:rsidRDefault="006D6714" w:rsidP="002E50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>Большинство моделей валидировано на одной химии</w:t>
            </w:r>
          </w:p>
        </w:tc>
        <w:tc>
          <w:tcPr>
            <w:tcW w:w="3209" w:type="dxa"/>
            <w:vAlign w:val="center"/>
          </w:tcPr>
          <w:p w14:paraId="6D65B4BB" w14:textId="2BFE1862" w:rsidR="00084EA8" w:rsidRPr="002E505A" w:rsidRDefault="006D6714" w:rsidP="002E50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505A">
              <w:rPr>
                <w:rFonts w:ascii="Times New Roman" w:hAnsi="Times New Roman" w:cs="Times New Roman"/>
                <w:sz w:val="24"/>
                <w:szCs w:val="24"/>
              </w:rPr>
              <w:t>Формирование адаптивной, но общей структуры модели</w:t>
            </w:r>
          </w:p>
        </w:tc>
      </w:tr>
    </w:tbl>
    <w:p w14:paraId="6B1F2A57" w14:textId="77777777" w:rsidR="00192726" w:rsidRDefault="00192726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69A1C2" w14:textId="70DD25EF" w:rsidR="006D6714" w:rsidRPr="00BE43FE" w:rsidRDefault="006D6714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714">
        <w:rPr>
          <w:rFonts w:ascii="Times New Roman" w:hAnsi="Times New Roman" w:cs="Times New Roman"/>
          <w:sz w:val="28"/>
          <w:szCs w:val="28"/>
        </w:rPr>
        <w:t>Таблица</w:t>
      </w:r>
      <w:r w:rsidR="00FC5C50">
        <w:rPr>
          <w:rFonts w:ascii="Times New Roman" w:hAnsi="Times New Roman" w:cs="Times New Roman"/>
          <w:sz w:val="28"/>
          <w:szCs w:val="28"/>
        </w:rPr>
        <w:t xml:space="preserve"> 1.7</w:t>
      </w:r>
      <w:r w:rsidRPr="006D6714">
        <w:rPr>
          <w:rFonts w:ascii="Times New Roman" w:hAnsi="Times New Roman" w:cs="Times New Roman"/>
          <w:sz w:val="28"/>
          <w:szCs w:val="28"/>
        </w:rPr>
        <w:t xml:space="preserve"> показывает, что исследовательская задача </w:t>
      </w:r>
      <w:commentRangeStart w:id="49"/>
      <w:r w:rsidRPr="006D6714">
        <w:rPr>
          <w:rFonts w:ascii="Times New Roman" w:hAnsi="Times New Roman" w:cs="Times New Roman"/>
          <w:sz w:val="28"/>
          <w:szCs w:val="28"/>
        </w:rPr>
        <w:t>не сводится к улучшению одного алгоритма аппроксимации</w:t>
      </w:r>
      <w:commentRangeEnd w:id="49"/>
      <w:r w:rsidR="00041CBF" w:rsidRPr="006D6714">
        <w:rPr>
          <w:rStyle w:val="ad"/>
          <w:rFonts w:ascii="Times New Roman" w:hAnsi="Times New Roman" w:cs="Times New Roman"/>
          <w:sz w:val="28"/>
          <w:szCs w:val="28"/>
        </w:rPr>
        <w:commentReference w:id="49"/>
      </w:r>
      <w:r w:rsidRPr="006D6714">
        <w:rPr>
          <w:rFonts w:ascii="Times New Roman" w:hAnsi="Times New Roman" w:cs="Times New Roman"/>
          <w:sz w:val="28"/>
          <w:szCs w:val="28"/>
        </w:rPr>
        <w:t>. Требуется построение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6714">
        <w:rPr>
          <w:rFonts w:ascii="Times New Roman" w:hAnsi="Times New Roman" w:cs="Times New Roman"/>
          <w:sz w:val="28"/>
          <w:szCs w:val="28"/>
        </w:rPr>
        <w:t xml:space="preserve">целостной концепции, в которой физически интерпретируемые импедансные признаки используются как база для </w:t>
      </w:r>
      <w:commentRangeStart w:id="50"/>
      <w:r w:rsidRPr="000277D4">
        <w:rPr>
          <w:rFonts w:ascii="Times New Roman" w:hAnsi="Times New Roman" w:cs="Times New Roman"/>
          <w:sz w:val="28"/>
          <w:szCs w:val="28"/>
          <w:highlight w:val="yellow"/>
        </w:rPr>
        <w:t>online- или nea</w:t>
      </w:r>
      <w:r w:rsidRPr="000277D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</w:t>
      </w:r>
      <w:r w:rsidR="00BE43FE" w:rsidRPr="000277D4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="00BE43FE" w:rsidRPr="000277D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online</w:t>
      </w:r>
      <w:r w:rsidR="00BE43FE" w:rsidRPr="000277D4">
        <w:rPr>
          <w:rFonts w:ascii="Times New Roman" w:hAnsi="Times New Roman" w:cs="Times New Roman"/>
          <w:sz w:val="28"/>
          <w:szCs w:val="28"/>
          <w:highlight w:val="yellow"/>
        </w:rPr>
        <w:t>-диагностики</w:t>
      </w:r>
      <w:r w:rsidR="00BE43FE" w:rsidRPr="00BE43FE">
        <w:rPr>
          <w:rFonts w:ascii="Times New Roman" w:hAnsi="Times New Roman" w:cs="Times New Roman"/>
          <w:sz w:val="28"/>
          <w:szCs w:val="28"/>
        </w:rPr>
        <w:t xml:space="preserve"> </w:t>
      </w:r>
      <w:commentRangeEnd w:id="50"/>
      <w:r w:rsidR="000277D4" w:rsidRPr="00BE43FE">
        <w:rPr>
          <w:rStyle w:val="ad"/>
          <w:rFonts w:ascii="Times New Roman" w:hAnsi="Times New Roman" w:cs="Times New Roman"/>
          <w:sz w:val="28"/>
          <w:szCs w:val="28"/>
        </w:rPr>
        <w:commentReference w:id="50"/>
      </w:r>
      <w:r w:rsidR="00BE43FE" w:rsidRPr="00BE43FE">
        <w:rPr>
          <w:rFonts w:ascii="Times New Roman" w:hAnsi="Times New Roman" w:cs="Times New Roman"/>
          <w:sz w:val="28"/>
          <w:szCs w:val="28"/>
        </w:rPr>
        <w:t>и прогноза ресурса.</w:t>
      </w:r>
    </w:p>
    <w:p w14:paraId="6166B93B" w14:textId="77777777" w:rsidR="00BE43FE" w:rsidRPr="00AC77B7" w:rsidRDefault="00BE43FE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6C26BB" w14:textId="0E162704" w:rsidR="00BE43FE" w:rsidRPr="004A40D1" w:rsidRDefault="004A40D1" w:rsidP="006D671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7E5">
        <w:rPr>
          <w:rFonts w:ascii="Times New Roman" w:hAnsi="Times New Roman" w:cs="Times New Roman"/>
          <w:b/>
          <w:bCs/>
          <w:sz w:val="28"/>
          <w:szCs w:val="28"/>
        </w:rPr>
        <w:t>1.6.2 Формализация научной гипотезы в терминах главы 1</w:t>
      </w:r>
    </w:p>
    <w:p w14:paraId="68A89E0B" w14:textId="77777777" w:rsidR="00BE43FE" w:rsidRPr="00AC77B7" w:rsidRDefault="00BE43FE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B6600E" w14:textId="6BA5DD3D" w:rsidR="004A40D1" w:rsidRPr="00AC77B7" w:rsidRDefault="004A40D1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0D1">
        <w:rPr>
          <w:rFonts w:ascii="Times New Roman" w:hAnsi="Times New Roman" w:cs="Times New Roman"/>
          <w:sz w:val="28"/>
          <w:szCs w:val="28"/>
        </w:rPr>
        <w:t>По результатам выполненного анализа может быть сформулирована следующая научная гипотеза: параметры комплексного импеданса тяговой аккумуляторной батареи содержат достаточную информацию для восстановления текущего деградационного состояния и прогнозирования остаточного ресурса в условиях нестационарной эксплуатации, если модель учитывает температурные, нагрузочные и химически-специфичные особенности аккумуляторной системы.</w:t>
      </w:r>
    </w:p>
    <w:p w14:paraId="04117D5B" w14:textId="04A63D87" w:rsidR="004A40D1" w:rsidRPr="00AC77B7" w:rsidRDefault="004A40D1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0D1">
        <w:rPr>
          <w:rFonts w:ascii="Times New Roman" w:hAnsi="Times New Roman" w:cs="Times New Roman"/>
          <w:sz w:val="28"/>
          <w:szCs w:val="28"/>
        </w:rPr>
        <w:t>В математической форме это означает существование отображений</w:t>
      </w:r>
    </w:p>
    <w:tbl>
      <w:tblPr>
        <w:tblStyle w:val="ac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1"/>
        <w:gridCol w:w="4120"/>
        <w:gridCol w:w="3199"/>
      </w:tblGrid>
      <w:tr w:rsidR="004A01C4" w14:paraId="76F6D54C" w14:textId="77777777" w:rsidTr="004A01C4">
        <w:tc>
          <w:tcPr>
            <w:tcW w:w="2401" w:type="dxa"/>
            <w:vAlign w:val="center"/>
          </w:tcPr>
          <w:p w14:paraId="6B90ADF6" w14:textId="77777777" w:rsidR="004A01C4" w:rsidRDefault="004A01C4" w:rsidP="00AD1F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20" w:type="dxa"/>
            <w:vAlign w:val="center"/>
          </w:tcPr>
          <w:p w14:paraId="286E971A" w14:textId="71402BB0" w:rsidR="004A01C4" w:rsidRPr="00204DC0" w:rsidRDefault="004A01C4" w:rsidP="00AD1F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40D1">
              <w:rPr>
                <w:rFonts w:ascii="Times New Roman" w:hAnsi="Times New Roman" w:cs="Times New Roman"/>
                <w:position w:val="-14"/>
                <w:sz w:val="28"/>
                <w:szCs w:val="28"/>
                <w:lang w:val="en-US"/>
              </w:rPr>
              <w:object w:dxaOrig="3760" w:dyaOrig="400" w14:anchorId="40FAD167">
                <v:shape id="_x0000_i1085" type="#_x0000_t75" style="width:188.35pt;height:19.6pt" o:ole="">
                  <v:imagedata r:id="rId147" o:title=""/>
                </v:shape>
                <o:OLEObject Type="Embed" ProgID="Equation.DSMT4" ShapeID="_x0000_i1085" DrawAspect="Content" ObjectID="_1847887752" r:id="rId148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199" w:type="dxa"/>
            <w:vAlign w:val="center"/>
          </w:tcPr>
          <w:p w14:paraId="35A7871B" w14:textId="22F153C9" w:rsidR="004A01C4" w:rsidRDefault="004A01C4" w:rsidP="00AD1FA3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(1.47)</w:t>
            </w:r>
          </w:p>
        </w:tc>
      </w:tr>
      <w:tr w:rsidR="004A01C4" w14:paraId="5B75E13B" w14:textId="77777777" w:rsidTr="004A01C4">
        <w:tc>
          <w:tcPr>
            <w:tcW w:w="2401" w:type="dxa"/>
            <w:vAlign w:val="center"/>
          </w:tcPr>
          <w:p w14:paraId="6D61DC5F" w14:textId="77777777" w:rsidR="004A01C4" w:rsidRDefault="004A01C4" w:rsidP="00AD1F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20" w:type="dxa"/>
            <w:vAlign w:val="center"/>
          </w:tcPr>
          <w:p w14:paraId="5E501708" w14:textId="50E25B21" w:rsidR="004A01C4" w:rsidRPr="004A01C4" w:rsidRDefault="004A01C4" w:rsidP="00AD1F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40D1">
              <w:rPr>
                <w:rFonts w:ascii="Times New Roman" w:hAnsi="Times New Roman" w:cs="Times New Roman"/>
                <w:position w:val="-28"/>
                <w:sz w:val="28"/>
                <w:szCs w:val="28"/>
                <w:lang w:val="en-US"/>
              </w:rPr>
              <w:object w:dxaOrig="2960" w:dyaOrig="680" w14:anchorId="4FC78866">
                <v:shape id="_x0000_i1086" type="#_x0000_t75" style="width:147.45pt;height:34pt" o:ole="">
                  <v:imagedata r:id="rId149" o:title=""/>
                </v:shape>
                <o:OLEObject Type="Embed" ProgID="Equation.DSMT4" ShapeID="_x0000_i1086" DrawAspect="Content" ObjectID="_1847887753" r:id="rId150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99" w:type="dxa"/>
            <w:vAlign w:val="center"/>
          </w:tcPr>
          <w:p w14:paraId="419064C0" w14:textId="1C4E3EEB" w:rsidR="004A01C4" w:rsidRDefault="004A01C4" w:rsidP="00AD1FA3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(1.48)</w:t>
            </w:r>
          </w:p>
        </w:tc>
      </w:tr>
    </w:tbl>
    <w:p w14:paraId="71E02819" w14:textId="31114E07" w:rsidR="004A40D1" w:rsidRDefault="004A40D1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0D1">
        <w:rPr>
          <w:rFonts w:ascii="Times New Roman" w:hAnsi="Times New Roman" w:cs="Times New Roman"/>
          <w:sz w:val="28"/>
          <w:szCs w:val="28"/>
        </w:rPr>
        <w:t>Первая функция соответствует диагностическому уровню, вторая — прогностическому. Их совместное использование задаёт основу будущей диссертационной модели.</w:t>
      </w:r>
    </w:p>
    <w:p w14:paraId="26D4C90C" w14:textId="77777777" w:rsidR="004A40D1" w:rsidRDefault="004A40D1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2EBB7B" w14:textId="1AC4A6B8" w:rsidR="004A40D1" w:rsidRPr="00C77969" w:rsidRDefault="00C77969" w:rsidP="006D671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15A4">
        <w:rPr>
          <w:rFonts w:ascii="Times New Roman" w:hAnsi="Times New Roman" w:cs="Times New Roman"/>
          <w:b/>
          <w:bCs/>
          <w:sz w:val="28"/>
          <w:szCs w:val="28"/>
        </w:rPr>
        <w:t>1.6.3 Постановка задач исследования</w:t>
      </w:r>
    </w:p>
    <w:p w14:paraId="4FB1AF94" w14:textId="77777777" w:rsidR="004A40D1" w:rsidRDefault="004A40D1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D9DB74" w14:textId="7F1A79D5" w:rsidR="00C77969" w:rsidRDefault="00C77969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969">
        <w:rPr>
          <w:rFonts w:ascii="Times New Roman" w:hAnsi="Times New Roman" w:cs="Times New Roman"/>
          <w:sz w:val="28"/>
          <w:szCs w:val="28"/>
        </w:rPr>
        <w:t>В рамках выявленного научного разрыва должны быть решены следующие задачи.</w:t>
      </w:r>
    </w:p>
    <w:p w14:paraId="7C2F4B11" w14:textId="30561B76" w:rsidR="00C77969" w:rsidRDefault="00C77969" w:rsidP="00537265">
      <w:p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C77969">
        <w:rPr>
          <w:rFonts w:ascii="Times New Roman" w:hAnsi="Times New Roman" w:cs="Times New Roman"/>
          <w:sz w:val="28"/>
          <w:szCs w:val="28"/>
        </w:rPr>
        <w:t>Разработать физико-математическую модель комплексного импеданса тяговой аккумуляторной батареи, учитывающую омическую, зарядопереносную и диффузионную составляющие, а также влияние температуры, состояния заряда и химической системы.</w:t>
      </w:r>
    </w:p>
    <w:p w14:paraId="49E9F4E1" w14:textId="3CA30094" w:rsidR="00C77969" w:rsidRPr="00AC77B7" w:rsidRDefault="00C77969" w:rsidP="00887D7B">
      <w:p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C77969">
        <w:rPr>
          <w:rFonts w:ascii="Times New Roman" w:hAnsi="Times New Roman" w:cs="Times New Roman"/>
          <w:sz w:val="28"/>
          <w:szCs w:val="28"/>
        </w:rPr>
        <w:t>Установить количественные зависимости между параметрами импедансной модели и показателями технического состояния батареи, прежде всего 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7969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C7796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C77969">
        <w:rPr>
          <w:rFonts w:ascii="Times New Roman" w:hAnsi="Times New Roman" w:cs="Times New Roman"/>
          <w:sz w:val="28"/>
          <w:szCs w:val="28"/>
        </w:rPr>
        <w:t xml:space="preserve">, </w:t>
      </w:r>
      <w:r w:rsidRPr="00C77969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C7796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diff</w:t>
      </w:r>
      <w:r w:rsidRPr="00C779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77969">
        <w:rPr>
          <w:rFonts w:ascii="Times New Roman" w:hAnsi="Times New Roman" w:cs="Times New Roman"/>
          <w:sz w:val="28"/>
          <w:szCs w:val="28"/>
        </w:rPr>
        <w:t xml:space="preserve"> </w:t>
      </w:r>
      <w:r w:rsidRPr="00C77969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C77969">
        <w:rPr>
          <w:rFonts w:ascii="Times New Roman" w:hAnsi="Times New Roman" w:cs="Times New Roman"/>
          <w:sz w:val="28"/>
          <w:szCs w:val="28"/>
        </w:rPr>
        <w:t>.</w:t>
      </w:r>
    </w:p>
    <w:p w14:paraId="1B16ABAD" w14:textId="1CF9B2A8" w:rsidR="00C77969" w:rsidRDefault="00C77969" w:rsidP="00887D7B">
      <w:p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7796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77969">
        <w:rPr>
          <w:rFonts w:ascii="Times New Roman" w:hAnsi="Times New Roman" w:cs="Times New Roman"/>
          <w:sz w:val="28"/>
          <w:szCs w:val="28"/>
        </w:rPr>
        <w:t>Построить модель деградационной динамики, связывающую скорость изменения импедансных параметров с режимом эксплуатации, температурой и типом аккумулятора.</w:t>
      </w:r>
    </w:p>
    <w:p w14:paraId="020A9D29" w14:textId="0E50C0EF" w:rsidR="00C77969" w:rsidRDefault="00C77969" w:rsidP="00887D7B">
      <w:p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C77969">
        <w:rPr>
          <w:rFonts w:ascii="Times New Roman" w:hAnsi="Times New Roman" w:cs="Times New Roman"/>
          <w:sz w:val="28"/>
          <w:szCs w:val="28"/>
        </w:rPr>
        <w:t>Разработать метод прогнозирования остаточного ресурса по импедансным признакам, включая линейно-локальные и нелинейные формы прогностических уравнений.</w:t>
      </w:r>
    </w:p>
    <w:p w14:paraId="655254B6" w14:textId="69747A13" w:rsidR="00C77969" w:rsidRDefault="00C77969" w:rsidP="00887D7B">
      <w:p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C77969">
        <w:rPr>
          <w:rFonts w:ascii="Times New Roman" w:hAnsi="Times New Roman" w:cs="Times New Roman"/>
          <w:sz w:val="28"/>
          <w:szCs w:val="28"/>
        </w:rPr>
        <w:t xml:space="preserve">Сформировать </w:t>
      </w:r>
      <w:r w:rsidRPr="00201F50">
        <w:rPr>
          <w:rFonts w:ascii="Times New Roman" w:hAnsi="Times New Roman" w:cs="Times New Roman"/>
          <w:strike/>
          <w:sz w:val="28"/>
          <w:szCs w:val="28"/>
        </w:rPr>
        <w:t>сокращённый</w:t>
      </w:r>
      <w:r w:rsidRPr="00C77969">
        <w:rPr>
          <w:rFonts w:ascii="Times New Roman" w:hAnsi="Times New Roman" w:cs="Times New Roman"/>
          <w:sz w:val="28"/>
          <w:szCs w:val="28"/>
        </w:rPr>
        <w:t xml:space="preserve"> частотный протокол измерения, пригодный для экспресс-диагностики и последующей интеграции в контур BMS.</w:t>
      </w:r>
    </w:p>
    <w:p w14:paraId="423699AE" w14:textId="427E6A00" w:rsidR="00C77969" w:rsidRDefault="00C77969" w:rsidP="00887D7B">
      <w:p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r w:rsidRPr="00C77969">
        <w:rPr>
          <w:rFonts w:ascii="Times New Roman" w:hAnsi="Times New Roman" w:cs="Times New Roman"/>
          <w:sz w:val="28"/>
          <w:szCs w:val="28"/>
        </w:rPr>
        <w:t>Провести экспериментальную верификацию разработанных положений на опытной серии NMC, LFP, LTO и Na-ion батарей.</w:t>
      </w:r>
    </w:p>
    <w:p w14:paraId="5BD0A86B" w14:textId="5C7BF6C9" w:rsidR="00C77969" w:rsidRDefault="008F35AC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51"/>
      <w:r w:rsidRPr="008F35AC">
        <w:rPr>
          <w:rFonts w:ascii="Times New Roman" w:hAnsi="Times New Roman" w:cs="Times New Roman"/>
          <w:sz w:val="28"/>
          <w:szCs w:val="28"/>
        </w:rPr>
        <w:t>Логика постановки задач исследования может быть представлена как последовательная цепочка перехода от измерения импеданса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35AC">
        <w:rPr>
          <w:rFonts w:ascii="Times New Roman" w:hAnsi="Times New Roman" w:cs="Times New Roman"/>
          <w:sz w:val="28"/>
          <w:szCs w:val="28"/>
        </w:rPr>
        <w:t>идентификации параметров, диагностике состояния, оценке скорости деградации и прогнозу остаточного ресурса.</w:t>
      </w:r>
    </w:p>
    <w:p w14:paraId="6FE4DBBD" w14:textId="77777777" w:rsidR="00D308B5" w:rsidRDefault="00D308B5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127DFB" w14:textId="3452B42C" w:rsidR="008F35AC" w:rsidRDefault="00887D7B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6EE545" wp14:editId="75BACCE1">
            <wp:extent cx="5647334" cy="863024"/>
            <wp:effectExtent l="0" t="0" r="0" b="0"/>
            <wp:docPr id="13471627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396" b="25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788" cy="865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98546" w14:textId="435DEDFE" w:rsidR="004A2D5A" w:rsidRDefault="004A2D5A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2D5A">
        <w:rPr>
          <w:rFonts w:ascii="Times New Roman" w:hAnsi="Times New Roman" w:cs="Times New Roman"/>
          <w:sz w:val="28"/>
          <w:szCs w:val="28"/>
        </w:rPr>
        <w:t>Рисунок 1.18 — Логика диагностико-прогностического контура исследования</w:t>
      </w:r>
    </w:p>
    <w:p w14:paraId="6810B578" w14:textId="7C4D1729" w:rsidR="00887D7B" w:rsidRDefault="00887D7B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D7B">
        <w:rPr>
          <w:rFonts w:ascii="Times New Roman" w:hAnsi="Times New Roman" w:cs="Times New Roman"/>
          <w:sz w:val="28"/>
          <w:szCs w:val="28"/>
        </w:rPr>
        <w:t>На рисунке</w:t>
      </w:r>
      <w:r w:rsidR="004A2D5A">
        <w:rPr>
          <w:rFonts w:ascii="Times New Roman" w:hAnsi="Times New Roman" w:cs="Times New Roman"/>
          <w:sz w:val="28"/>
          <w:szCs w:val="28"/>
        </w:rPr>
        <w:t xml:space="preserve"> 1.18</w:t>
      </w:r>
      <w:r w:rsidRPr="00887D7B">
        <w:rPr>
          <w:rFonts w:ascii="Times New Roman" w:hAnsi="Times New Roman" w:cs="Times New Roman"/>
          <w:sz w:val="28"/>
          <w:szCs w:val="28"/>
        </w:rPr>
        <w:t xml:space="preserve"> показана последовательность этапов: измерение импеданса, идентификация параметров эквивалентной модели, оценка текущего состояния батареи, определение скорости деградации и, наконец, прогноз остаточного ресурса. Такая схема подчёркивает, 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D7B">
        <w:rPr>
          <w:rFonts w:ascii="Times New Roman" w:hAnsi="Times New Roman" w:cs="Times New Roman"/>
          <w:sz w:val="28"/>
          <w:szCs w:val="28"/>
        </w:rPr>
        <w:t>ресурсный прогноз не является непосредственным следствием одного измерения, а представляет собой результат многоступенчатой физически интерпретируемой обработки.</w:t>
      </w:r>
    </w:p>
    <w:p w14:paraId="44E80082" w14:textId="7EF0C4FF" w:rsidR="00887D7B" w:rsidRDefault="00887D7B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D7B">
        <w:rPr>
          <w:rFonts w:ascii="Times New Roman" w:hAnsi="Times New Roman" w:cs="Times New Roman"/>
          <w:sz w:val="28"/>
          <w:szCs w:val="28"/>
        </w:rPr>
        <w:t>Научная ценность рисунка состоит в том, что он формализует структуру диссертационного исследования как единую методологическую цепь. Практическая польза заключается в возможности переноса этой логики в архитектуру программно-аппаратной системы BMS или стендового диагностического комплекса.</w:t>
      </w:r>
      <w:commentRangeEnd w:id="51"/>
      <w:r w:rsidR="009769B9">
        <w:rPr>
          <w:rStyle w:val="ad"/>
          <w:rFonts w:ascii="Times New Roman" w:hAnsi="Times New Roman" w:cs="Times New Roman"/>
          <w:sz w:val="28"/>
          <w:szCs w:val="28"/>
        </w:rPr>
        <w:commentReference w:id="51"/>
      </w:r>
    </w:p>
    <w:p w14:paraId="1B32AF8C" w14:textId="77777777" w:rsidR="00887D7B" w:rsidRDefault="00887D7B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6F80A4" w14:textId="72B3DFB1" w:rsidR="00887D7B" w:rsidRPr="00C7366C" w:rsidRDefault="00C7366C" w:rsidP="006D671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366C">
        <w:rPr>
          <w:rFonts w:ascii="Times New Roman" w:hAnsi="Times New Roman" w:cs="Times New Roman"/>
          <w:b/>
          <w:bCs/>
          <w:sz w:val="28"/>
          <w:szCs w:val="28"/>
        </w:rPr>
        <w:t>Выводы по главе 1</w:t>
      </w:r>
    </w:p>
    <w:p w14:paraId="48482689" w14:textId="77777777" w:rsidR="00887D7B" w:rsidRDefault="00887D7B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BCD35A" w14:textId="1E58E8AA" w:rsidR="00C7366C" w:rsidRPr="00FD5058" w:rsidRDefault="00C7366C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366C">
        <w:rPr>
          <w:rFonts w:ascii="Times New Roman" w:hAnsi="Times New Roman" w:cs="Times New Roman"/>
          <w:sz w:val="28"/>
          <w:szCs w:val="28"/>
        </w:rPr>
        <w:lastRenderedPageBreak/>
        <w:t>В первой главе выполнен системный анализ тяговых аккумуляторных батарей как элементов электротехнического комплекса, рассмотрены механизмы деградации NMC, LFP, LTO и Na-ion систем, проанализированы показатели технического состояния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5058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C7366C">
        <w:rPr>
          <w:rFonts w:ascii="Times New Roman" w:hAnsi="Times New Roman" w:cs="Times New Roman"/>
          <w:sz w:val="28"/>
          <w:szCs w:val="28"/>
        </w:rPr>
        <w:t xml:space="preserve">, </w:t>
      </w:r>
      <w:r w:rsidRPr="00FD5058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C7366C">
        <w:rPr>
          <w:rFonts w:ascii="Times New Roman" w:hAnsi="Times New Roman" w:cs="Times New Roman"/>
          <w:sz w:val="28"/>
          <w:szCs w:val="28"/>
        </w:rPr>
        <w:t xml:space="preserve">, </w:t>
      </w:r>
      <w:r w:rsidRPr="00FD5058">
        <w:rPr>
          <w:rFonts w:ascii="Times New Roman" w:hAnsi="Times New Roman" w:cs="Times New Roman"/>
          <w:i/>
          <w:iCs/>
          <w:sz w:val="28"/>
          <w:szCs w:val="28"/>
          <w:lang w:val="en-US"/>
        </w:rPr>
        <w:t>SOF</w:t>
      </w:r>
      <w:r w:rsidRPr="00C736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7366C">
        <w:rPr>
          <w:rFonts w:ascii="Times New Roman" w:hAnsi="Times New Roman" w:cs="Times New Roman"/>
          <w:sz w:val="28"/>
          <w:szCs w:val="28"/>
        </w:rPr>
        <w:t xml:space="preserve"> </w:t>
      </w:r>
      <w:r w:rsidRPr="00FD5058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="00FD5058" w:rsidRPr="00FD5058">
        <w:rPr>
          <w:rFonts w:ascii="Times New Roman" w:hAnsi="Times New Roman" w:cs="Times New Roman"/>
          <w:sz w:val="28"/>
          <w:szCs w:val="28"/>
        </w:rPr>
        <w:t xml:space="preserve">, а также показаны диагностические возможности электрохимической импедансной спектроскопии. Установлено, что </w:t>
      </w:r>
      <w:r w:rsidR="00167FA7">
        <w:rPr>
          <w:rFonts w:ascii="Times New Roman" w:hAnsi="Times New Roman" w:cs="Times New Roman"/>
          <w:sz w:val="28"/>
          <w:szCs w:val="28"/>
        </w:rPr>
        <w:t>ЭИС</w:t>
      </w:r>
      <w:r w:rsidR="00FD5058" w:rsidRPr="00FD5058">
        <w:rPr>
          <w:rFonts w:ascii="Times New Roman" w:hAnsi="Times New Roman" w:cs="Times New Roman"/>
          <w:sz w:val="28"/>
          <w:szCs w:val="28"/>
        </w:rPr>
        <w:t xml:space="preserve"> обеспечивает физически интерпретируемый доступ к внутреннему состоянию батареи и обладает высокой чувствительностью к ранним стадиям деградации, тогда как существующие модели прогноза ресурса либо недостаточно интерпретируемы, либо недостаточно устойчивы в сложных режимах эксплуатации.</w:t>
      </w:r>
    </w:p>
    <w:p w14:paraId="269C2CA9" w14:textId="2C979BCD" w:rsidR="00C7366C" w:rsidRDefault="00FD5058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5058">
        <w:rPr>
          <w:rFonts w:ascii="Times New Roman" w:hAnsi="Times New Roman" w:cs="Times New Roman"/>
          <w:sz w:val="28"/>
          <w:szCs w:val="28"/>
        </w:rPr>
        <w:t>Основным результатом главы является выявление центрального научного разрыва: отсутствует единая математически строгая и инженерно реализуемая модель перехода от параметров комплексного импеданса тяговой аккумуляторной батареи к оценке её текущего технического состояния, скорости деградации и остаточного ресурса в нестационарных режимах эксплуатации. Это обстоятельство определяет направление дальнейшего исследования.</w:t>
      </w:r>
    </w:p>
    <w:p w14:paraId="5DA0CB3C" w14:textId="77777777" w:rsidR="00FD5058" w:rsidRPr="00FD5058" w:rsidRDefault="00FD5058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D5058" w:rsidRPr="00FD5058" w:rsidSect="00F50231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dmini" w:date="2026-08-04T10:40:00Z" w:initials="A">
    <w:p w14:paraId="7915AAC9" w14:textId="22409D13" w:rsidR="00E169F1" w:rsidRDefault="00E169F1">
      <w:pPr>
        <w:pStyle w:val="ae"/>
      </w:pPr>
      <w:r>
        <w:rPr>
          <w:rStyle w:val="ad"/>
        </w:rPr>
        <w:annotationRef/>
      </w:r>
      <w:r>
        <w:t>Может лучше сложная или комплексная…</w:t>
      </w:r>
    </w:p>
  </w:comment>
  <w:comment w:id="1" w:author="xeon_ssd" w:date="2026-05-31T12:35:00Z" w:initials="x">
    <w:p w14:paraId="09A762ED" w14:textId="646F4B8C" w:rsidR="00DB5B26" w:rsidRDefault="00DB5B26">
      <w:pPr>
        <w:pStyle w:val="ae"/>
      </w:pPr>
      <w:r>
        <w:rPr>
          <w:rStyle w:val="ad"/>
        </w:rPr>
        <w:annotationRef/>
      </w:r>
      <w:r>
        <w:t>Надо их где-то расшифровать</w:t>
      </w:r>
    </w:p>
  </w:comment>
  <w:comment w:id="2" w:author="xeon_ssd" w:date="2026-05-31T12:45:00Z" w:initials="x">
    <w:p w14:paraId="39C05803" w14:textId="239D2797" w:rsidR="005C3755" w:rsidRDefault="005C3755">
      <w:pPr>
        <w:pStyle w:val="ae"/>
      </w:pPr>
      <w:r>
        <w:rPr>
          <w:rStyle w:val="ad"/>
        </w:rPr>
        <w:annotationRef/>
      </w:r>
      <w:r>
        <w:t>Нарисовать покрасивее</w:t>
      </w:r>
    </w:p>
  </w:comment>
  <w:comment w:id="3" w:author="Admini" w:date="2026-08-04T11:12:00Z" w:initials="A">
    <w:p w14:paraId="450A4957" w14:textId="1465818F" w:rsidR="00D504AE" w:rsidRDefault="00D504AE">
      <w:pPr>
        <w:pStyle w:val="ae"/>
      </w:pPr>
      <w:r>
        <w:rPr>
          <w:rStyle w:val="ad"/>
        </w:rPr>
        <w:annotationRef/>
      </w:r>
      <w:r w:rsidRPr="00D504AE">
        <w:t>Принцип суперпозиции — это правило, согласно которому общий результат действия нескольких сил, полей или волн равен простой сумме результатов каждого действия в отдельности.</w:t>
      </w:r>
    </w:p>
  </w:comment>
  <w:comment w:id="4" w:author="xeon_ssd" w:date="2026-05-31T12:52:00Z" w:initials="x">
    <w:p w14:paraId="6B83933A" w14:textId="1DE13026" w:rsidR="0060746B" w:rsidRDefault="0060746B">
      <w:pPr>
        <w:pStyle w:val="ae"/>
      </w:pPr>
      <w:r>
        <w:rPr>
          <w:rStyle w:val="ad"/>
        </w:rPr>
        <w:annotationRef/>
      </w:r>
      <w:r>
        <w:t>Наверное нужно вставить график по реальным данным</w:t>
      </w:r>
    </w:p>
  </w:comment>
  <w:comment w:id="5" w:author="Admini" w:date="2026-08-04T11:17:00Z" w:initials="A">
    <w:p w14:paraId="6E44E946" w14:textId="20C535B4" w:rsidR="00240A9A" w:rsidRDefault="00240A9A">
      <w:pPr>
        <w:pStyle w:val="ae"/>
      </w:pPr>
      <w:r>
        <w:rPr>
          <w:rStyle w:val="ad"/>
        </w:rPr>
        <w:annotationRef/>
      </w:r>
      <w:r>
        <w:t>негатив</w:t>
      </w:r>
    </w:p>
  </w:comment>
  <w:comment w:id="6" w:author="Admini" w:date="2026-08-04T11:40:00Z" w:initials="A">
    <w:p w14:paraId="53AFA82C" w14:textId="43350300" w:rsidR="003F63C0" w:rsidRPr="00CF04A0" w:rsidRDefault="003F63C0">
      <w:pPr>
        <w:pStyle w:val="ae"/>
      </w:pPr>
      <w:r>
        <w:rPr>
          <w:rStyle w:val="ad"/>
        </w:rPr>
        <w:annotationRef/>
      </w:r>
      <w:r>
        <w:t xml:space="preserve">чё за </w:t>
      </w:r>
      <w:r w:rsidR="00CF04A0">
        <w:rPr>
          <w:lang w:val="en-US"/>
        </w:rPr>
        <w:t>Wang</w:t>
      </w:r>
      <w:r w:rsidR="00CF04A0" w:rsidRPr="00CF04A0">
        <w:t xml:space="preserve">!? </w:t>
      </w:r>
      <w:r w:rsidR="00CF04A0">
        <w:t>Где его взять?</w:t>
      </w:r>
    </w:p>
  </w:comment>
  <w:comment w:id="7" w:author="xeon_ssd" w:date="2026-05-31T14:34:00Z" w:initials="x">
    <w:p w14:paraId="2DE87458" w14:textId="7865C7AF" w:rsidR="00BB19A8" w:rsidRDefault="00BB19A8">
      <w:pPr>
        <w:pStyle w:val="ae"/>
      </w:pPr>
      <w:r>
        <w:rPr>
          <w:rStyle w:val="ad"/>
        </w:rPr>
        <w:annotationRef/>
      </w:r>
      <w:r w:rsidRPr="00BB19A8">
        <w:t>интеркаляции — процессе, при котором ионы лития внедряются в атомную структуру материалов, не разрушая её</w:t>
      </w:r>
    </w:p>
  </w:comment>
  <w:comment w:id="8" w:author="Admini" w:date="2026-06-03T09:46:00Z" w:initials="A">
    <w:p w14:paraId="49D7DC3F" w14:textId="73687728" w:rsidR="000B5788" w:rsidRDefault="000B5788">
      <w:pPr>
        <w:pStyle w:val="ae"/>
      </w:pPr>
      <w:r>
        <w:rPr>
          <w:rStyle w:val="ad"/>
        </w:rPr>
        <w:annotationRef/>
      </w:r>
      <w:r>
        <w:t>стоит перефразировать? «системой с высоким ресурсом»</w:t>
      </w:r>
    </w:p>
  </w:comment>
  <w:comment w:id="9" w:author="Admini" w:date="2026-06-03T09:48:00Z" w:initials="A">
    <w:p w14:paraId="09B02F52" w14:textId="3778A415" w:rsidR="000B5788" w:rsidRDefault="000B5788">
      <w:pPr>
        <w:pStyle w:val="ae"/>
      </w:pPr>
      <w:r>
        <w:rPr>
          <w:rStyle w:val="ad"/>
        </w:rPr>
        <w:annotationRef/>
      </w:r>
      <w:r>
        <w:t>надо расписать подробнее</w:t>
      </w:r>
    </w:p>
  </w:comment>
  <w:comment w:id="10" w:author="Admini" w:date="2026-08-04T14:29:00Z" w:initials="A">
    <w:p w14:paraId="2959F792" w14:textId="2AB56ED7" w:rsidR="005E45AF" w:rsidRDefault="005E45AF">
      <w:pPr>
        <w:pStyle w:val="ae"/>
      </w:pPr>
      <w:r>
        <w:rPr>
          <w:rStyle w:val="ad"/>
        </w:rPr>
        <w:annotationRef/>
      </w:r>
      <w:r>
        <w:t>Какой границы?</w:t>
      </w:r>
    </w:p>
  </w:comment>
  <w:comment w:id="11" w:author="Admini" w:date="2026-06-04T10:32:00Z" w:initials="A">
    <w:p w14:paraId="33CFFF0C" w14:textId="24F6F864" w:rsidR="004A5453" w:rsidRDefault="004A5453">
      <w:pPr>
        <w:pStyle w:val="ae"/>
      </w:pPr>
      <w:r>
        <w:rPr>
          <w:rStyle w:val="ad"/>
        </w:rPr>
        <w:annotationRef/>
      </w:r>
      <w:r>
        <w:t>найти описание, почитать</w:t>
      </w:r>
    </w:p>
  </w:comment>
  <w:comment w:id="12" w:author="Admini" w:date="2026-06-04T10:34:00Z" w:initials="A">
    <w:p w14:paraId="31A3E2B4" w14:textId="04303778" w:rsidR="004A5453" w:rsidRDefault="004A5453">
      <w:pPr>
        <w:pStyle w:val="ae"/>
      </w:pPr>
      <w:r>
        <w:rPr>
          <w:rStyle w:val="ad"/>
        </w:rPr>
        <w:annotationRef/>
      </w:r>
      <w:r>
        <w:t>для построения нужны данные, а их нет или пока нет. Может стоит перефразировать?</w:t>
      </w:r>
    </w:p>
  </w:comment>
  <w:comment w:id="13" w:author="User" w:date="2026-07-28T15:06:00Z" w:initials="U">
    <w:p w14:paraId="1348860F" w14:textId="2DFB306D" w:rsidR="00226605" w:rsidRDefault="00226605">
      <w:pPr>
        <w:pStyle w:val="ae"/>
      </w:pPr>
      <w:r>
        <w:rPr>
          <w:rStyle w:val="ad"/>
        </w:rPr>
        <w:annotationRef/>
      </w:r>
      <w:r>
        <w:t>описать по подробнее в чём суть зависимости и расшифровать показатели каждого недостатка из таблицы</w:t>
      </w:r>
    </w:p>
  </w:comment>
  <w:comment w:id="14" w:author="User" w:date="2026-07-28T15:07:00Z" w:initials="U">
    <w:p w14:paraId="429750E4" w14:textId="7ACAE6A4" w:rsidR="000C085B" w:rsidRDefault="000C085B">
      <w:pPr>
        <w:pStyle w:val="ae"/>
      </w:pPr>
      <w:r>
        <w:rPr>
          <w:rStyle w:val="ad"/>
        </w:rPr>
        <w:annotationRef/>
      </w:r>
      <w:r>
        <w:rPr>
          <w:rStyle w:val="ad"/>
        </w:rPr>
        <w:t xml:space="preserve">добавить ссылку в тексте на таблицу, ее название и послетабличный поясняющий текст для таблицы </w:t>
      </w:r>
    </w:p>
  </w:comment>
  <w:comment w:id="15" w:author="Admini" w:date="2026-06-04T10:44:00Z" w:initials="A">
    <w:p w14:paraId="37281F4C" w14:textId="766342F2" w:rsidR="004620A3" w:rsidRDefault="004620A3">
      <w:pPr>
        <w:pStyle w:val="ae"/>
      </w:pPr>
      <w:r>
        <w:rPr>
          <w:rStyle w:val="ad"/>
        </w:rPr>
        <w:annotationRef/>
      </w:r>
      <w:r>
        <w:t>перефразировать</w:t>
      </w:r>
    </w:p>
  </w:comment>
  <w:comment w:id="16" w:author="Admini" w:date="2026-06-04T10:50:00Z" w:initials="A">
    <w:p w14:paraId="2A99A444" w14:textId="066791E8" w:rsidR="00613359" w:rsidRDefault="00613359">
      <w:pPr>
        <w:pStyle w:val="ae"/>
      </w:pPr>
      <w:r>
        <w:rPr>
          <w:rStyle w:val="ad"/>
        </w:rPr>
        <w:annotationRef/>
      </w:r>
      <w:r>
        <w:t>перерисовать</w:t>
      </w:r>
    </w:p>
  </w:comment>
  <w:comment w:id="17" w:author="User" w:date="2026-07-28T15:14:00Z" w:initials="U">
    <w:p w14:paraId="04ADED6D" w14:textId="16F36A18" w:rsidR="00217468" w:rsidRDefault="00217468">
      <w:pPr>
        <w:pStyle w:val="ae"/>
      </w:pPr>
      <w:r>
        <w:rPr>
          <w:rStyle w:val="ad"/>
        </w:rPr>
        <w:annotationRef/>
      </w:r>
      <w:r>
        <w:t>пояснить за варбурга</w:t>
      </w:r>
      <w:r w:rsidR="00244FA9">
        <w:t>.</w:t>
      </w:r>
    </w:p>
  </w:comment>
  <w:comment w:id="18" w:author="Admini" w:date="2026-08-04T16:39:00Z" w:initials="A">
    <w:p w14:paraId="1339E0B4" w14:textId="3E8C915E" w:rsidR="00244FA9" w:rsidRDefault="00244FA9">
      <w:pPr>
        <w:pStyle w:val="ae"/>
      </w:pPr>
      <w:r>
        <w:rPr>
          <w:rStyle w:val="ad"/>
        </w:rPr>
        <w:annotationRef/>
      </w:r>
      <w:r>
        <w:t>Да оно снизу вроде поясняется.</w:t>
      </w:r>
    </w:p>
  </w:comment>
  <w:comment w:id="19" w:author="Admini" w:date="2026-06-04T10:55:00Z" w:initials="A">
    <w:p w14:paraId="4E551373" w14:textId="15E4BEA7" w:rsidR="00613359" w:rsidRDefault="00613359">
      <w:pPr>
        <w:pStyle w:val="ae"/>
      </w:pPr>
      <w:r>
        <w:rPr>
          <w:rStyle w:val="ad"/>
        </w:rPr>
        <w:annotationRef/>
      </w:r>
      <w:r>
        <w:t>стоит ли так подробно расписывать?</w:t>
      </w:r>
      <w:r>
        <w:br/>
        <w:t>это же будут читать технически грамотные люди</w:t>
      </w:r>
    </w:p>
  </w:comment>
  <w:comment w:id="20" w:author="User" w:date="2026-07-28T15:13:00Z" w:initials="U">
    <w:p w14:paraId="70BDA984" w14:textId="6A5AB190" w:rsidR="00AD4A3B" w:rsidRDefault="00AD4A3B">
      <w:pPr>
        <w:pStyle w:val="ae"/>
      </w:pPr>
      <w:r>
        <w:rPr>
          <w:rStyle w:val="ad"/>
        </w:rPr>
        <w:annotationRef/>
      </w:r>
      <w:r>
        <w:t>пояснить подробнее</w:t>
      </w:r>
    </w:p>
  </w:comment>
  <w:comment w:id="21" w:author="Admini" w:date="2026-06-04T10:57:00Z" w:initials="A">
    <w:p w14:paraId="6F8F7028" w14:textId="6BDC0524" w:rsidR="00613359" w:rsidRDefault="00613359">
      <w:pPr>
        <w:pStyle w:val="ae"/>
      </w:pPr>
      <w:r>
        <w:rPr>
          <w:rStyle w:val="ad"/>
        </w:rPr>
        <w:annotationRef/>
      </w:r>
      <w:r>
        <w:t>перефразировать</w:t>
      </w:r>
    </w:p>
  </w:comment>
  <w:comment w:id="22" w:author="Admini" w:date="2026-06-04T11:03:00Z" w:initials="A">
    <w:p w14:paraId="7E9FEE3C" w14:textId="74CC823C" w:rsidR="003719B6" w:rsidRDefault="003719B6">
      <w:pPr>
        <w:pStyle w:val="ae"/>
      </w:pPr>
      <w:r>
        <w:rPr>
          <w:rStyle w:val="ad"/>
        </w:rPr>
        <w:annotationRef/>
      </w:r>
      <w:r>
        <w:t>поменять на более выразительную картинку</w:t>
      </w:r>
    </w:p>
  </w:comment>
  <w:comment w:id="24" w:author="Admini" w:date="2026-08-04T17:45:00Z" w:initials="A">
    <w:p w14:paraId="247E6A4C" w14:textId="58862758" w:rsidR="005573D7" w:rsidRDefault="005573D7">
      <w:pPr>
        <w:pStyle w:val="ae"/>
      </w:pPr>
      <w:r>
        <w:rPr>
          <w:rStyle w:val="ad"/>
        </w:rPr>
        <w:annotationRef/>
      </w:r>
      <w:r>
        <w:t>Не нравится мне это слово.</w:t>
      </w:r>
      <w:r>
        <w:br/>
        <w:t xml:space="preserve">можно заменить на: </w:t>
      </w:r>
      <w:r>
        <w:br/>
        <w:t>- в аналитическом обзоре литературы</w:t>
      </w:r>
      <w:r>
        <w:br/>
        <w:t>- в обзоре научных публикаций</w:t>
      </w:r>
      <w:r>
        <w:br/>
        <w:t>- в библиографическом обзоре</w:t>
      </w:r>
    </w:p>
  </w:comment>
  <w:comment w:id="25" w:author="Admini" w:date="2026-08-03T15:58:00Z" w:initials="A">
    <w:p w14:paraId="4ADBD774" w14:textId="3AACC5E2" w:rsidR="000F2F07" w:rsidRDefault="000F2F07">
      <w:pPr>
        <w:pStyle w:val="ae"/>
      </w:pPr>
      <w:r>
        <w:rPr>
          <w:rStyle w:val="ad"/>
        </w:rPr>
        <w:annotationRef/>
      </w:r>
      <w:r>
        <w:t>Оценка в реальном времени, гибридные модели, стратегии искусственного интелекта</w:t>
      </w:r>
    </w:p>
  </w:comment>
  <w:comment w:id="26" w:author="Admini" w:date="2026-08-03T15:59:00Z" w:initials="A">
    <w:p w14:paraId="5A37A75D" w14:textId="30675BF1" w:rsidR="00906434" w:rsidRDefault="00906434">
      <w:pPr>
        <w:pStyle w:val="ae"/>
      </w:pPr>
      <w:r>
        <w:rPr>
          <w:rStyle w:val="ad"/>
        </w:rPr>
        <w:annotationRef/>
      </w:r>
      <w:r>
        <w:t>Методы на основе наблюдений, на основе данных</w:t>
      </w:r>
    </w:p>
  </w:comment>
  <w:comment w:id="27" w:author="Admini" w:date="2026-08-03T16:03:00Z" w:initials="A">
    <w:p w14:paraId="424A1264" w14:textId="28376E90" w:rsidR="00FA457E" w:rsidRDefault="00FA457E">
      <w:pPr>
        <w:pStyle w:val="ae"/>
      </w:pPr>
      <w:r>
        <w:rPr>
          <w:rStyle w:val="ad"/>
        </w:rPr>
        <w:annotationRef/>
      </w:r>
      <w:r>
        <w:t>перефразировать</w:t>
      </w:r>
    </w:p>
  </w:comment>
  <w:comment w:id="23" w:author="Admini" w:date="2026-06-04T11:23:00Z" w:initials="A">
    <w:p w14:paraId="77A8606A" w14:textId="6820E141" w:rsidR="0007647A" w:rsidRDefault="0007647A">
      <w:pPr>
        <w:pStyle w:val="ae"/>
      </w:pPr>
      <w:r>
        <w:rPr>
          <w:rStyle w:val="ad"/>
        </w:rPr>
        <w:annotationRef/>
      </w:r>
      <w:r>
        <w:t>наверное, можно сократить?</w:t>
      </w:r>
      <w:r w:rsidR="00F65D6E">
        <w:t xml:space="preserve">  привести литературу</w:t>
      </w:r>
    </w:p>
  </w:comment>
  <w:comment w:id="28" w:author="User" w:date="2026-07-28T15:21:00Z" w:initials="U">
    <w:p w14:paraId="7B2CFEDA" w14:textId="0E173331" w:rsidR="00B35538" w:rsidRDefault="00B35538">
      <w:pPr>
        <w:pStyle w:val="ae"/>
      </w:pPr>
      <w:r>
        <w:rPr>
          <w:rStyle w:val="ad"/>
        </w:rPr>
        <w:annotationRef/>
      </w:r>
      <w:r>
        <w:t>возможно убрать, если дальше не будим диплёнинг моделей.</w:t>
      </w:r>
    </w:p>
  </w:comment>
  <w:comment w:id="29" w:author="User" w:date="2026-07-28T15:24:00Z" w:initials="U">
    <w:p w14:paraId="0417D5E7" w14:textId="08A4ABBD" w:rsidR="002C3568" w:rsidRDefault="002C3568">
      <w:pPr>
        <w:pStyle w:val="ae"/>
      </w:pPr>
      <w:r>
        <w:rPr>
          <w:rStyle w:val="ad"/>
        </w:rPr>
        <w:annotationRef/>
      </w:r>
      <w:r>
        <w:t>перефраз, убрать популизм</w:t>
      </w:r>
    </w:p>
  </w:comment>
  <w:comment w:id="30" w:author="Admini" w:date="2026-06-04T12:56:00Z" w:initials="A">
    <w:p w14:paraId="04D498B1" w14:textId="47E010D8" w:rsidR="006E296F" w:rsidRDefault="006E296F">
      <w:pPr>
        <w:pStyle w:val="ae"/>
      </w:pPr>
      <w:r>
        <w:rPr>
          <w:rStyle w:val="ad"/>
        </w:rPr>
        <w:annotationRef/>
      </w:r>
      <w:r w:rsidRPr="006E296F">
        <w:t>(от латинского «вне места») — это научный и практический термин, означающий изучение, перемещение или сохранение объектов (животных, растений, клеток или материалов) за пределами их естественной среды обитания</w:t>
      </w:r>
    </w:p>
  </w:comment>
  <w:comment w:id="31" w:author="Admini" w:date="2026-06-04T12:56:00Z" w:initials="A">
    <w:p w14:paraId="5E22F011" w14:textId="6255C458" w:rsidR="006E296F" w:rsidRDefault="006E296F">
      <w:pPr>
        <w:pStyle w:val="ae"/>
      </w:pPr>
      <w:r>
        <w:rPr>
          <w:rStyle w:val="ad"/>
        </w:rPr>
        <w:annotationRef/>
      </w:r>
      <w:r w:rsidRPr="006E296F">
        <w:t xml:space="preserve">(лат. «на месте») — это научный термин, означающий проведение исследований, наблюдений или лечение объекта </w:t>
      </w:r>
      <w:r w:rsidRPr="006E296F">
        <w:rPr>
          <w:b/>
          <w:bCs/>
        </w:rPr>
        <w:t>в его естественном состоянии, без изъятия или перемещения</w:t>
      </w:r>
      <w:r w:rsidRPr="006E296F">
        <w:t xml:space="preserve"> в искусственную среду</w:t>
      </w:r>
    </w:p>
  </w:comment>
  <w:comment w:id="33" w:author="User" w:date="2026-07-28T15:25:00Z" w:initials="U">
    <w:p w14:paraId="305D36D2" w14:textId="7C17009E" w:rsidR="002C3568" w:rsidRDefault="002C3568">
      <w:pPr>
        <w:pStyle w:val="ae"/>
      </w:pPr>
      <w:r>
        <w:rPr>
          <w:rStyle w:val="ad"/>
        </w:rPr>
        <w:annotationRef/>
      </w:r>
      <w:r>
        <w:t>перефраз</w:t>
      </w:r>
    </w:p>
  </w:comment>
  <w:comment w:id="34" w:author="Admini" w:date="2026-06-04T12:57:00Z" w:initials="A">
    <w:p w14:paraId="23470433" w14:textId="0D850F4A" w:rsidR="006E296F" w:rsidRDefault="006E296F">
      <w:pPr>
        <w:pStyle w:val="ae"/>
      </w:pPr>
      <w:r>
        <w:rPr>
          <w:rStyle w:val="ad"/>
        </w:rPr>
        <w:annotationRef/>
      </w:r>
      <w:r>
        <w:t>В негативном ключе</w:t>
      </w:r>
    </w:p>
  </w:comment>
  <w:comment w:id="32" w:author="User" w:date="2026-07-28T15:27:00Z" w:initials="U">
    <w:p w14:paraId="197FB10D" w14:textId="71EB60F1" w:rsidR="002C3568" w:rsidRDefault="002C3568">
      <w:pPr>
        <w:pStyle w:val="ae"/>
      </w:pPr>
      <w:r>
        <w:rPr>
          <w:rStyle w:val="ad"/>
        </w:rPr>
        <w:annotationRef/>
      </w:r>
      <w:r>
        <w:t>Важно!!!</w:t>
      </w:r>
    </w:p>
  </w:comment>
  <w:comment w:id="35" w:author="Admini" w:date="2026-08-03T15:56:00Z" w:initials="A">
    <w:p w14:paraId="00608EB0" w14:textId="7831E3E1" w:rsidR="00430D2E" w:rsidRDefault="00430D2E">
      <w:pPr>
        <w:pStyle w:val="ae"/>
      </w:pPr>
      <w:r>
        <w:rPr>
          <w:rStyle w:val="ad"/>
        </w:rPr>
        <w:annotationRef/>
      </w:r>
      <w:r>
        <w:t>Негатив убрать</w:t>
      </w:r>
    </w:p>
  </w:comment>
  <w:comment w:id="36" w:author="User" w:date="2026-07-28T15:30:00Z" w:initials="U">
    <w:p w14:paraId="5B2DF775" w14:textId="45DB780B" w:rsidR="004F6A61" w:rsidRDefault="004F6A61">
      <w:pPr>
        <w:pStyle w:val="ae"/>
      </w:pPr>
      <w:r>
        <w:rPr>
          <w:rStyle w:val="ad"/>
        </w:rPr>
        <w:annotationRef/>
      </w:r>
      <w:r>
        <w:t>для каждой картинки сделать ссылку на источник, обобщенный источник.</w:t>
      </w:r>
    </w:p>
  </w:comment>
  <w:comment w:id="37" w:author="Admini" w:date="2026-06-05T10:51:00Z" w:initials="A">
    <w:p w14:paraId="72213923" w14:textId="02B50707" w:rsidR="003047F8" w:rsidRDefault="003047F8">
      <w:pPr>
        <w:pStyle w:val="ae"/>
      </w:pPr>
      <w:r>
        <w:rPr>
          <w:rStyle w:val="ad"/>
        </w:rPr>
        <w:annotationRef/>
      </w:r>
      <w:r w:rsidRPr="003047F8">
        <w:rPr>
          <w:b/>
          <w:bCs/>
          <w:i/>
          <w:iCs/>
        </w:rPr>
        <w:t>Оба подхода критически важны для обработки потоковых данных в реальном времени.</w:t>
      </w:r>
      <w:r>
        <w:rPr>
          <w:b/>
          <w:bCs/>
        </w:rPr>
        <w:br/>
      </w:r>
      <w:r w:rsidRPr="003047F8">
        <w:rPr>
          <w:b/>
          <w:bCs/>
        </w:rPr>
        <w:t>Online (онлайновые) алгоритмы</w:t>
      </w:r>
      <w:r w:rsidRPr="003047F8">
        <w:t xml:space="preserve"> обрабатывают входные данные по частям (по мере их поступления), не зная всего массива данных заранее. </w:t>
      </w:r>
      <w:r w:rsidRPr="003047F8">
        <w:rPr>
          <w:b/>
          <w:bCs/>
        </w:rPr>
        <w:t>Near-online (почти онлайновые)</w:t>
      </w:r>
      <w:r w:rsidRPr="003047F8">
        <w:t xml:space="preserve"> алгоритмы обладают тем же принципом, но используют небольшое предвидение (буфер данных) или компромиссы для достижения эффективности, близкой к идеальной</w:t>
      </w:r>
    </w:p>
  </w:comment>
  <w:comment w:id="38" w:author="Admini" w:date="2026-06-05T10:52:00Z" w:initials="A">
    <w:p w14:paraId="114579BF" w14:textId="23DE5907" w:rsidR="00AB62D0" w:rsidRDefault="00AB62D0">
      <w:pPr>
        <w:pStyle w:val="ae"/>
      </w:pPr>
      <w:r>
        <w:rPr>
          <w:rStyle w:val="ad"/>
        </w:rPr>
        <w:annotationRef/>
      </w:r>
      <w:r w:rsidRPr="00AB62D0">
        <w:t>это пошаговый процесс адаптации, который помогает новому сотруднику (HR) или пользователю (Product) быстро погрузиться в процессы, освоить инструменты и начать приносить пользу</w:t>
      </w:r>
    </w:p>
  </w:comment>
  <w:comment w:id="39" w:author="Admini" w:date="2026-06-05T10:53:00Z" w:initials="A">
    <w:p w14:paraId="62C4D6FA" w14:textId="00C9FE08" w:rsidR="00AB62D0" w:rsidRPr="00FF2CEB" w:rsidRDefault="00AB62D0">
      <w:pPr>
        <w:pStyle w:val="ae"/>
      </w:pPr>
      <w:r>
        <w:rPr>
          <w:rStyle w:val="ad"/>
        </w:rPr>
        <w:annotationRef/>
      </w:r>
      <w:r>
        <w:t xml:space="preserve">динамическая оценка </w:t>
      </w:r>
      <w:r>
        <w:rPr>
          <w:lang w:val="en-US"/>
        </w:rPr>
        <w:t>EIS</w:t>
      </w:r>
    </w:p>
  </w:comment>
  <w:comment w:id="40" w:author="Admini" w:date="2026-06-05T10:54:00Z" w:initials="A">
    <w:p w14:paraId="2DCF43FF" w14:textId="78D55EF8" w:rsidR="00BC7651" w:rsidRDefault="00BC7651">
      <w:pPr>
        <w:pStyle w:val="ae"/>
      </w:pPr>
      <w:r>
        <w:rPr>
          <w:rStyle w:val="ad"/>
        </w:rPr>
        <w:annotationRef/>
      </w:r>
      <w:r w:rsidRPr="00BC7651">
        <w:t>раннее прогнозирование срока службы</w:t>
      </w:r>
    </w:p>
  </w:comment>
  <w:comment w:id="41" w:author="Admini" w:date="2026-06-05T10:55:00Z" w:initials="A">
    <w:p w14:paraId="37F4042D" w14:textId="6ED269BE" w:rsidR="00BC7651" w:rsidRDefault="00BC7651">
      <w:pPr>
        <w:pStyle w:val="ae"/>
      </w:pPr>
      <w:r>
        <w:rPr>
          <w:rStyle w:val="ad"/>
        </w:rPr>
        <w:annotationRef/>
      </w:r>
      <w:r w:rsidRPr="00C64D1A">
        <w:rPr>
          <w:rFonts w:ascii="Times New Roman" w:hAnsi="Times New Roman" w:cs="Times New Roman"/>
          <w:sz w:val="28"/>
          <w:szCs w:val="28"/>
          <w:highlight w:val="green"/>
        </w:rPr>
        <w:t>управление на основе данных</w:t>
      </w:r>
    </w:p>
  </w:comment>
  <w:comment w:id="42" w:author="Admini" w:date="2026-06-05T10:55:00Z" w:initials="A">
    <w:p w14:paraId="03996CAF" w14:textId="6A0FE0AE" w:rsidR="00BC7651" w:rsidRDefault="00BC7651">
      <w:pPr>
        <w:pStyle w:val="ae"/>
      </w:pPr>
      <w:r>
        <w:rPr>
          <w:rStyle w:val="ad"/>
        </w:rPr>
        <w:annotationRef/>
      </w:r>
      <w:r>
        <w:t>перефразировать</w:t>
      </w:r>
    </w:p>
  </w:comment>
  <w:comment w:id="43" w:author="Admini" w:date="2026-06-05T10:57:00Z" w:initials="A">
    <w:p w14:paraId="0F0A1F27" w14:textId="4B690DD6" w:rsidR="009F1FCE" w:rsidRDefault="009F1FCE">
      <w:pPr>
        <w:pStyle w:val="ae"/>
      </w:pPr>
      <w:r>
        <w:rPr>
          <w:rStyle w:val="ad"/>
        </w:rPr>
        <w:annotationRef/>
      </w:r>
      <w:r w:rsidRPr="009F1FCE">
        <w:t>это подход, при котором система, алгоритм или процесс проектируется, тестируется или управляется с помощью заранее созданной математической или логической модели</w:t>
      </w:r>
    </w:p>
  </w:comment>
  <w:comment w:id="44" w:author="Admini" w:date="2026-06-05T10:57:00Z" w:initials="A">
    <w:p w14:paraId="21DA8684" w14:textId="77777777" w:rsidR="009F1FCE" w:rsidRDefault="009F1FCE" w:rsidP="009F1FCE">
      <w:pPr>
        <w:pStyle w:val="ae"/>
      </w:pPr>
      <w:r>
        <w:rPr>
          <w:rStyle w:val="ad"/>
        </w:rPr>
        <w:annotationRef/>
      </w:r>
      <w:r w:rsidRPr="00C64D1A">
        <w:rPr>
          <w:rFonts w:ascii="Times New Roman" w:hAnsi="Times New Roman" w:cs="Times New Roman"/>
          <w:sz w:val="28"/>
          <w:szCs w:val="28"/>
          <w:highlight w:val="green"/>
        </w:rPr>
        <w:t>управление на основе данных</w:t>
      </w:r>
    </w:p>
    <w:p w14:paraId="6962496F" w14:textId="7AA81EC2" w:rsidR="009F1FCE" w:rsidRDefault="009F1FCE">
      <w:pPr>
        <w:pStyle w:val="ae"/>
      </w:pPr>
    </w:p>
  </w:comment>
  <w:comment w:id="45" w:author="Admini" w:date="2026-06-05T10:57:00Z" w:initials="A">
    <w:p w14:paraId="6AC1B07D" w14:textId="70836AC6" w:rsidR="009F1FCE" w:rsidRDefault="009F1FCE">
      <w:pPr>
        <w:pStyle w:val="ae"/>
      </w:pPr>
      <w:r>
        <w:rPr>
          <w:rStyle w:val="ad"/>
        </w:rPr>
        <w:annotationRef/>
      </w:r>
      <w:r>
        <w:t>гибридный подход</w:t>
      </w:r>
    </w:p>
  </w:comment>
  <w:comment w:id="46" w:author="Admini" w:date="2026-06-05T10:59:00Z" w:initials="A">
    <w:p w14:paraId="739A137F" w14:textId="23D56E9E" w:rsidR="009F1FCE" w:rsidRDefault="009F1FCE">
      <w:pPr>
        <w:pStyle w:val="ae"/>
      </w:pPr>
      <w:r>
        <w:rPr>
          <w:rStyle w:val="ad"/>
        </w:rPr>
        <w:annotationRef/>
      </w:r>
      <w:r w:rsidRPr="009F1FCE">
        <w:t>(спад мощности аккумулятора) — это постепенное снижение максимальной выходной мощности или пиковой токоотдачи батареи по мере её старения и эксплуатации</w:t>
      </w:r>
    </w:p>
  </w:comment>
  <w:comment w:id="47" w:author="Admini" w:date="2026-06-05T11:00:00Z" w:initials="A">
    <w:p w14:paraId="5337F16A" w14:textId="70165333" w:rsidR="009F1FCE" w:rsidRDefault="009F1FCE">
      <w:pPr>
        <w:pStyle w:val="ae"/>
      </w:pPr>
      <w:r>
        <w:rPr>
          <w:rStyle w:val="ad"/>
        </w:rPr>
        <w:annotationRef/>
      </w:r>
      <w:r w:rsidRPr="009F1FCE">
        <w:t xml:space="preserve">это система </w:t>
      </w:r>
      <w:r w:rsidRPr="009F1FCE">
        <w:rPr>
          <w:b/>
          <w:bCs/>
        </w:rPr>
        <w:t>бортового (встроенного) электрохимического импедансного спектрометра</w:t>
      </w:r>
      <w:r w:rsidRPr="009F1FCE">
        <w:t xml:space="preserve"> (EIS — Electrochemical Impedance Spectroscopy), интегрированная в сам аккумулятор или систему управления батареей (BMS)</w:t>
      </w:r>
    </w:p>
  </w:comment>
  <w:comment w:id="48" w:author="Admini" w:date="2026-06-05T11:00:00Z" w:initials="A">
    <w:p w14:paraId="6F4A0DFC" w14:textId="2BD91555" w:rsidR="009F1FCE" w:rsidRDefault="009F1FCE">
      <w:pPr>
        <w:pStyle w:val="ae"/>
      </w:pPr>
      <w:r>
        <w:rPr>
          <w:rStyle w:val="ad"/>
        </w:rPr>
        <w:annotationRef/>
      </w:r>
      <w:r w:rsidRPr="009F1FCE">
        <w:rPr>
          <w:b/>
          <w:bCs/>
        </w:rPr>
        <w:t>Dynamic Electrochemical Impedance Spectroscopy)</w:t>
      </w:r>
      <w:r w:rsidRPr="009F1FCE">
        <w:t xml:space="preserve"> — это метод электрохимической импедансной спектроскопии в реальном времени, измеряющий сопротивление, емкость и внутренние процессы аккумулятора (литий-ионного и др.) прямо во время его работы — при активном заряде или разряде</w:t>
      </w:r>
    </w:p>
  </w:comment>
  <w:comment w:id="49" w:author="Admini" w:date="2026-06-05T11:01:00Z" w:initials="A">
    <w:p w14:paraId="08B054E3" w14:textId="791D025E" w:rsidR="00041CBF" w:rsidRDefault="00041CBF">
      <w:pPr>
        <w:pStyle w:val="ae"/>
      </w:pPr>
      <w:r>
        <w:rPr>
          <w:rStyle w:val="ad"/>
        </w:rPr>
        <w:annotationRef/>
      </w:r>
      <w:r>
        <w:t>Негативный контекст</w:t>
      </w:r>
    </w:p>
  </w:comment>
  <w:comment w:id="50" w:author="Admini" w:date="2026-06-05T11:02:00Z" w:initials="A">
    <w:p w14:paraId="1F83387B" w14:textId="77777777" w:rsidR="000277D4" w:rsidRDefault="000277D4" w:rsidP="000277D4">
      <w:pPr>
        <w:pStyle w:val="ae"/>
      </w:pPr>
      <w:r>
        <w:rPr>
          <w:rStyle w:val="ad"/>
        </w:rPr>
        <w:annotationRef/>
      </w:r>
      <w:r w:rsidRPr="003047F8">
        <w:rPr>
          <w:b/>
          <w:bCs/>
          <w:i/>
          <w:iCs/>
        </w:rPr>
        <w:t>Оба подхода критически важны для обработки потоковых данных в реальном времени.</w:t>
      </w:r>
      <w:r>
        <w:rPr>
          <w:b/>
          <w:bCs/>
        </w:rPr>
        <w:br/>
      </w:r>
      <w:r w:rsidRPr="003047F8">
        <w:rPr>
          <w:b/>
          <w:bCs/>
        </w:rPr>
        <w:t>Online (онлайновые) алгоритмы</w:t>
      </w:r>
      <w:r w:rsidRPr="003047F8">
        <w:t xml:space="preserve"> обрабатывают входные данные по частям (по мере их поступления), не зная всего массива данных заранее. </w:t>
      </w:r>
      <w:r w:rsidRPr="003047F8">
        <w:rPr>
          <w:b/>
          <w:bCs/>
        </w:rPr>
        <w:t>Near-online (почти онлайновые)</w:t>
      </w:r>
      <w:r w:rsidRPr="003047F8">
        <w:t xml:space="preserve"> алгоритмы обладают тем же принципом, но используют небольшое предвидение (буфер данных) или компромиссы для достижения эффективности, близкой к идеальной</w:t>
      </w:r>
    </w:p>
    <w:p w14:paraId="4822ABCF" w14:textId="081A839B" w:rsidR="000277D4" w:rsidRDefault="000277D4">
      <w:pPr>
        <w:pStyle w:val="ae"/>
      </w:pPr>
    </w:p>
  </w:comment>
  <w:comment w:id="51" w:author="Admini" w:date="2026-06-05T11:05:00Z" w:initials="A">
    <w:p w14:paraId="3B2EE321" w14:textId="47809681" w:rsidR="009769B9" w:rsidRDefault="009769B9">
      <w:pPr>
        <w:pStyle w:val="ae"/>
      </w:pPr>
      <w:r>
        <w:rPr>
          <w:rStyle w:val="ad"/>
        </w:rPr>
        <w:annotationRef/>
      </w:r>
      <w:r>
        <w:t>Может это в следущую главу перенести?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15AAC9" w15:done="0"/>
  <w15:commentEx w15:paraId="09A762ED" w15:done="1"/>
  <w15:commentEx w15:paraId="39C05803" w15:done="1"/>
  <w15:commentEx w15:paraId="450A4957" w15:done="0"/>
  <w15:commentEx w15:paraId="6B83933A" w15:done="1"/>
  <w15:commentEx w15:paraId="6E44E946" w15:done="1"/>
  <w15:commentEx w15:paraId="53AFA82C" w15:done="0"/>
  <w15:commentEx w15:paraId="2DE87458" w15:done="0"/>
  <w15:commentEx w15:paraId="49D7DC3F" w15:done="1"/>
  <w15:commentEx w15:paraId="09B02F52" w15:done="0"/>
  <w15:commentEx w15:paraId="2959F792" w15:done="0"/>
  <w15:commentEx w15:paraId="33CFFF0C" w15:done="0"/>
  <w15:commentEx w15:paraId="31A3E2B4" w15:done="0"/>
  <w15:commentEx w15:paraId="1348860F" w15:done="0"/>
  <w15:commentEx w15:paraId="429750E4" w15:done="0"/>
  <w15:commentEx w15:paraId="37281F4C" w15:done="1"/>
  <w15:commentEx w15:paraId="2A99A444" w15:done="1"/>
  <w15:commentEx w15:paraId="04ADED6D" w15:done="0"/>
  <w15:commentEx w15:paraId="1339E0B4" w15:paraIdParent="04ADED6D" w15:done="0"/>
  <w15:commentEx w15:paraId="4E551373" w15:done="1"/>
  <w15:commentEx w15:paraId="70BDA984" w15:done="0"/>
  <w15:commentEx w15:paraId="6F8F7028" w15:done="0"/>
  <w15:commentEx w15:paraId="7E9FEE3C" w15:done="0"/>
  <w15:commentEx w15:paraId="247E6A4C" w15:done="0"/>
  <w15:commentEx w15:paraId="4ADBD774" w15:done="1"/>
  <w15:commentEx w15:paraId="5A37A75D" w15:done="1"/>
  <w15:commentEx w15:paraId="424A1264" w15:done="1"/>
  <w15:commentEx w15:paraId="77A8606A" w15:done="0"/>
  <w15:commentEx w15:paraId="7B2CFEDA" w15:done="1"/>
  <w15:commentEx w15:paraId="0417D5E7" w15:done="1"/>
  <w15:commentEx w15:paraId="04D498B1" w15:done="0"/>
  <w15:commentEx w15:paraId="5E22F011" w15:done="0"/>
  <w15:commentEx w15:paraId="305D36D2" w15:done="0"/>
  <w15:commentEx w15:paraId="23470433" w15:done="0"/>
  <w15:commentEx w15:paraId="197FB10D" w15:done="0"/>
  <w15:commentEx w15:paraId="00608EB0" w15:done="0"/>
  <w15:commentEx w15:paraId="5B2DF775" w15:done="1"/>
  <w15:commentEx w15:paraId="72213923" w15:done="0"/>
  <w15:commentEx w15:paraId="114579BF" w15:done="0"/>
  <w15:commentEx w15:paraId="62C4D6FA" w15:done="0"/>
  <w15:commentEx w15:paraId="2DCF43FF" w15:done="0"/>
  <w15:commentEx w15:paraId="37F4042D" w15:done="0"/>
  <w15:commentEx w15:paraId="03996CAF" w15:done="0"/>
  <w15:commentEx w15:paraId="0F0A1F27" w15:done="0"/>
  <w15:commentEx w15:paraId="6962496F" w15:done="0"/>
  <w15:commentEx w15:paraId="6AC1B07D" w15:done="0"/>
  <w15:commentEx w15:paraId="739A137F" w15:done="0"/>
  <w15:commentEx w15:paraId="5337F16A" w15:done="0"/>
  <w15:commentEx w15:paraId="6F4A0DFC" w15:done="0"/>
  <w15:commentEx w15:paraId="08B054E3" w15:done="0"/>
  <w15:commentEx w15:paraId="4822ABCF" w15:done="0"/>
  <w15:commentEx w15:paraId="3B2EE3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915E4D0" w16cex:dateUtc="2026-08-04T03:40:00Z"/>
  <w16cex:commentExtensible w16cex:durableId="0EAF4519" w16cex:dateUtc="2026-05-31T05:35:00Z"/>
  <w16cex:commentExtensible w16cex:durableId="6705CF9A" w16cex:dateUtc="2026-05-31T05:45:00Z"/>
  <w16cex:commentExtensible w16cex:durableId="1553F265" w16cex:dateUtc="2026-08-04T04:12:00Z"/>
  <w16cex:commentExtensible w16cex:durableId="076C328A" w16cex:dateUtc="2026-05-31T05:52:00Z"/>
  <w16cex:commentExtensible w16cex:durableId="557CD9B1" w16cex:dateUtc="2026-08-04T04:17:00Z"/>
  <w16cex:commentExtensible w16cex:durableId="76744DB7" w16cex:dateUtc="2026-08-04T04:40:00Z"/>
  <w16cex:commentExtensible w16cex:durableId="59BB083E" w16cex:dateUtc="2026-05-31T07:34:00Z"/>
  <w16cex:commentExtensible w16cex:durableId="7B701174" w16cex:dateUtc="2026-06-03T02:46:00Z"/>
  <w16cex:commentExtensible w16cex:durableId="568099FF" w16cex:dateUtc="2026-06-03T02:48:00Z"/>
  <w16cex:commentExtensible w16cex:durableId="07A52995" w16cex:dateUtc="2026-08-04T07:29:00Z"/>
  <w16cex:commentExtensible w16cex:durableId="6415EA65" w16cex:dateUtc="2026-06-04T03:32:00Z"/>
  <w16cex:commentExtensible w16cex:durableId="2605724D" w16cex:dateUtc="2026-06-04T03:34:00Z"/>
  <w16cex:commentExtensible w16cex:durableId="5A540DA1" w16cex:dateUtc="2026-07-28T08:06:00Z"/>
  <w16cex:commentExtensible w16cex:durableId="7793A2B4" w16cex:dateUtc="2026-07-28T08:07:00Z"/>
  <w16cex:commentExtensible w16cex:durableId="2F9EB681" w16cex:dateUtc="2026-06-04T03:44:00Z"/>
  <w16cex:commentExtensible w16cex:durableId="020E623B" w16cex:dateUtc="2026-06-04T03:50:00Z"/>
  <w16cex:commentExtensible w16cex:durableId="0A663441" w16cex:dateUtc="2026-07-28T08:14:00Z"/>
  <w16cex:commentExtensible w16cex:durableId="1D73DA32" w16cex:dateUtc="2026-08-04T09:39:00Z"/>
  <w16cex:commentExtensible w16cex:durableId="083FCAD5" w16cex:dateUtc="2026-06-04T03:55:00Z"/>
  <w16cex:commentExtensible w16cex:durableId="0B744D35" w16cex:dateUtc="2026-07-28T08:13:00Z"/>
  <w16cex:commentExtensible w16cex:durableId="4DCEEA77" w16cex:dateUtc="2026-06-04T03:57:00Z"/>
  <w16cex:commentExtensible w16cex:durableId="621FDE8E" w16cex:dateUtc="2026-06-04T04:03:00Z"/>
  <w16cex:commentExtensible w16cex:durableId="61C05DE8" w16cex:dateUtc="2026-08-04T10:45:00Z"/>
  <w16cex:commentExtensible w16cex:durableId="25D5C908" w16cex:dateUtc="2026-08-03T08:58:00Z"/>
  <w16cex:commentExtensible w16cex:durableId="215F7AF7" w16cex:dateUtc="2026-08-03T08:59:00Z"/>
  <w16cex:commentExtensible w16cex:durableId="4562EE3D" w16cex:dateUtc="2026-08-03T09:03:00Z"/>
  <w16cex:commentExtensible w16cex:durableId="224A9EB3" w16cex:dateUtc="2026-06-04T04:23:00Z"/>
  <w16cex:commentExtensible w16cex:durableId="52B6750D" w16cex:dateUtc="2026-07-28T08:21:00Z"/>
  <w16cex:commentExtensible w16cex:durableId="6E368585" w16cex:dateUtc="2026-07-28T08:24:00Z"/>
  <w16cex:commentExtensible w16cex:durableId="284A7B1A" w16cex:dateUtc="2026-06-04T05:56:00Z"/>
  <w16cex:commentExtensible w16cex:durableId="2ED82348" w16cex:dateUtc="2026-06-04T05:56:00Z"/>
  <w16cex:commentExtensible w16cex:durableId="53EDB79F" w16cex:dateUtc="2026-07-28T08:25:00Z"/>
  <w16cex:commentExtensible w16cex:durableId="29D03024" w16cex:dateUtc="2026-06-04T05:57:00Z"/>
  <w16cex:commentExtensible w16cex:durableId="1DA6F0CA" w16cex:dateUtc="2026-07-28T08:27:00Z"/>
  <w16cex:commentExtensible w16cex:durableId="3D2B330D" w16cex:dateUtc="2026-08-03T08:56:00Z"/>
  <w16cex:commentExtensible w16cex:durableId="5850DD86" w16cex:dateUtc="2026-07-28T08:30:00Z"/>
  <w16cex:commentExtensible w16cex:durableId="2F39109F" w16cex:dateUtc="2026-06-05T03:51:00Z"/>
  <w16cex:commentExtensible w16cex:durableId="6D35A4F4" w16cex:dateUtc="2026-06-05T03:52:00Z"/>
  <w16cex:commentExtensible w16cex:durableId="7495F364" w16cex:dateUtc="2026-06-05T03:53:00Z"/>
  <w16cex:commentExtensible w16cex:durableId="552EE438" w16cex:dateUtc="2026-06-05T03:54:00Z"/>
  <w16cex:commentExtensible w16cex:durableId="5211BF89" w16cex:dateUtc="2026-06-05T03:55:00Z"/>
  <w16cex:commentExtensible w16cex:durableId="75436D95" w16cex:dateUtc="2026-06-05T03:55:00Z"/>
  <w16cex:commentExtensible w16cex:durableId="46C97FE5" w16cex:dateUtc="2026-06-05T03:57:00Z"/>
  <w16cex:commentExtensible w16cex:durableId="3E0F6949" w16cex:dateUtc="2026-06-05T03:57:00Z"/>
  <w16cex:commentExtensible w16cex:durableId="751FBF78" w16cex:dateUtc="2026-06-05T03:57:00Z"/>
  <w16cex:commentExtensible w16cex:durableId="20B504AD" w16cex:dateUtc="2026-06-05T03:59:00Z"/>
  <w16cex:commentExtensible w16cex:durableId="24456CEA" w16cex:dateUtc="2026-06-05T04:00:00Z"/>
  <w16cex:commentExtensible w16cex:durableId="303D1EEF" w16cex:dateUtc="2026-06-05T04:00:00Z"/>
  <w16cex:commentExtensible w16cex:durableId="7BAE1069" w16cex:dateUtc="2026-06-05T04:01:00Z"/>
  <w16cex:commentExtensible w16cex:durableId="2465208E" w16cex:dateUtc="2026-06-05T04:02:00Z"/>
  <w16cex:commentExtensible w16cex:durableId="71ABDE99" w16cex:dateUtc="2026-06-05T04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15AAC9" w16cid:durableId="0915E4D0"/>
  <w16cid:commentId w16cid:paraId="09A762ED" w16cid:durableId="0EAF4519"/>
  <w16cid:commentId w16cid:paraId="39C05803" w16cid:durableId="6705CF9A"/>
  <w16cid:commentId w16cid:paraId="450A4957" w16cid:durableId="1553F265"/>
  <w16cid:commentId w16cid:paraId="6B83933A" w16cid:durableId="076C328A"/>
  <w16cid:commentId w16cid:paraId="6E44E946" w16cid:durableId="557CD9B1"/>
  <w16cid:commentId w16cid:paraId="53AFA82C" w16cid:durableId="76744DB7"/>
  <w16cid:commentId w16cid:paraId="2DE87458" w16cid:durableId="59BB083E"/>
  <w16cid:commentId w16cid:paraId="49D7DC3F" w16cid:durableId="7B701174"/>
  <w16cid:commentId w16cid:paraId="09B02F52" w16cid:durableId="568099FF"/>
  <w16cid:commentId w16cid:paraId="2959F792" w16cid:durableId="07A52995"/>
  <w16cid:commentId w16cid:paraId="33CFFF0C" w16cid:durableId="6415EA65"/>
  <w16cid:commentId w16cid:paraId="31A3E2B4" w16cid:durableId="2605724D"/>
  <w16cid:commentId w16cid:paraId="1348860F" w16cid:durableId="5A540DA1"/>
  <w16cid:commentId w16cid:paraId="429750E4" w16cid:durableId="7793A2B4"/>
  <w16cid:commentId w16cid:paraId="37281F4C" w16cid:durableId="2F9EB681"/>
  <w16cid:commentId w16cid:paraId="2A99A444" w16cid:durableId="020E623B"/>
  <w16cid:commentId w16cid:paraId="04ADED6D" w16cid:durableId="0A663441"/>
  <w16cid:commentId w16cid:paraId="1339E0B4" w16cid:durableId="1D73DA32"/>
  <w16cid:commentId w16cid:paraId="4E551373" w16cid:durableId="083FCAD5"/>
  <w16cid:commentId w16cid:paraId="70BDA984" w16cid:durableId="0B744D35"/>
  <w16cid:commentId w16cid:paraId="6F8F7028" w16cid:durableId="4DCEEA77"/>
  <w16cid:commentId w16cid:paraId="7E9FEE3C" w16cid:durableId="621FDE8E"/>
  <w16cid:commentId w16cid:paraId="247E6A4C" w16cid:durableId="61C05DE8"/>
  <w16cid:commentId w16cid:paraId="4ADBD774" w16cid:durableId="25D5C908"/>
  <w16cid:commentId w16cid:paraId="5A37A75D" w16cid:durableId="215F7AF7"/>
  <w16cid:commentId w16cid:paraId="424A1264" w16cid:durableId="4562EE3D"/>
  <w16cid:commentId w16cid:paraId="77A8606A" w16cid:durableId="224A9EB3"/>
  <w16cid:commentId w16cid:paraId="7B2CFEDA" w16cid:durableId="52B6750D"/>
  <w16cid:commentId w16cid:paraId="0417D5E7" w16cid:durableId="6E368585"/>
  <w16cid:commentId w16cid:paraId="04D498B1" w16cid:durableId="284A7B1A"/>
  <w16cid:commentId w16cid:paraId="5E22F011" w16cid:durableId="2ED82348"/>
  <w16cid:commentId w16cid:paraId="305D36D2" w16cid:durableId="53EDB79F"/>
  <w16cid:commentId w16cid:paraId="23470433" w16cid:durableId="29D03024"/>
  <w16cid:commentId w16cid:paraId="197FB10D" w16cid:durableId="1DA6F0CA"/>
  <w16cid:commentId w16cid:paraId="00608EB0" w16cid:durableId="3D2B330D"/>
  <w16cid:commentId w16cid:paraId="5B2DF775" w16cid:durableId="5850DD86"/>
  <w16cid:commentId w16cid:paraId="72213923" w16cid:durableId="2F39109F"/>
  <w16cid:commentId w16cid:paraId="114579BF" w16cid:durableId="6D35A4F4"/>
  <w16cid:commentId w16cid:paraId="62C4D6FA" w16cid:durableId="7495F364"/>
  <w16cid:commentId w16cid:paraId="2DCF43FF" w16cid:durableId="552EE438"/>
  <w16cid:commentId w16cid:paraId="37F4042D" w16cid:durableId="5211BF89"/>
  <w16cid:commentId w16cid:paraId="03996CAF" w16cid:durableId="75436D95"/>
  <w16cid:commentId w16cid:paraId="0F0A1F27" w16cid:durableId="46C97FE5"/>
  <w16cid:commentId w16cid:paraId="6962496F" w16cid:durableId="3E0F6949"/>
  <w16cid:commentId w16cid:paraId="6AC1B07D" w16cid:durableId="751FBF78"/>
  <w16cid:commentId w16cid:paraId="739A137F" w16cid:durableId="20B504AD"/>
  <w16cid:commentId w16cid:paraId="5337F16A" w16cid:durableId="24456CEA"/>
  <w16cid:commentId w16cid:paraId="6F4A0DFC" w16cid:durableId="303D1EEF"/>
  <w16cid:commentId w16cid:paraId="08B054E3" w16cid:durableId="7BAE1069"/>
  <w16cid:commentId w16cid:paraId="4822ABCF" w16cid:durableId="2465208E"/>
  <w16cid:commentId w16cid:paraId="3B2EE321" w16cid:durableId="71ABDE9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41ED"/>
    <w:multiLevelType w:val="multilevel"/>
    <w:tmpl w:val="BE72A8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36C4798"/>
    <w:multiLevelType w:val="hybridMultilevel"/>
    <w:tmpl w:val="7DDCC15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2A68F14">
      <w:numFmt w:val="bullet"/>
      <w:lvlText w:val="-"/>
      <w:lvlJc w:val="left"/>
      <w:pPr>
        <w:ind w:left="1788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62715A7"/>
    <w:multiLevelType w:val="multilevel"/>
    <w:tmpl w:val="D3CE37F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74C6C3F"/>
    <w:multiLevelType w:val="hybridMultilevel"/>
    <w:tmpl w:val="E2E65012"/>
    <w:lvl w:ilvl="0" w:tplc="E07EF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E1B34A9"/>
    <w:multiLevelType w:val="multilevel"/>
    <w:tmpl w:val="ECBC97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07C68CD"/>
    <w:multiLevelType w:val="hybridMultilevel"/>
    <w:tmpl w:val="AE269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DB0646"/>
    <w:multiLevelType w:val="hybridMultilevel"/>
    <w:tmpl w:val="9F7618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7959EE"/>
    <w:multiLevelType w:val="hybridMultilevel"/>
    <w:tmpl w:val="1D6E7FE0"/>
    <w:lvl w:ilvl="0" w:tplc="46D821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7821B2"/>
    <w:multiLevelType w:val="hybridMultilevel"/>
    <w:tmpl w:val="CC1838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8B41EF"/>
    <w:multiLevelType w:val="hybridMultilevel"/>
    <w:tmpl w:val="B0285D7A"/>
    <w:lvl w:ilvl="0" w:tplc="07780088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EE95F11"/>
    <w:multiLevelType w:val="hybridMultilevel"/>
    <w:tmpl w:val="8EF25E2C"/>
    <w:lvl w:ilvl="0" w:tplc="18524E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AC965BF"/>
    <w:multiLevelType w:val="hybridMultilevel"/>
    <w:tmpl w:val="3954D60A"/>
    <w:lvl w:ilvl="0" w:tplc="A262F7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44527566">
    <w:abstractNumId w:val="1"/>
  </w:num>
  <w:num w:numId="2" w16cid:durableId="1817649899">
    <w:abstractNumId w:val="8"/>
  </w:num>
  <w:num w:numId="3" w16cid:durableId="1173373436">
    <w:abstractNumId w:val="5"/>
  </w:num>
  <w:num w:numId="4" w16cid:durableId="266350250">
    <w:abstractNumId w:val="3"/>
  </w:num>
  <w:num w:numId="5" w16cid:durableId="1895386371">
    <w:abstractNumId w:val="6"/>
  </w:num>
  <w:num w:numId="6" w16cid:durableId="1867982396">
    <w:abstractNumId w:val="10"/>
  </w:num>
  <w:num w:numId="7" w16cid:durableId="863178132">
    <w:abstractNumId w:val="7"/>
  </w:num>
  <w:num w:numId="8" w16cid:durableId="2023506409">
    <w:abstractNumId w:val="11"/>
  </w:num>
  <w:num w:numId="9" w16cid:durableId="348681076">
    <w:abstractNumId w:val="9"/>
  </w:num>
  <w:num w:numId="10" w16cid:durableId="2020345810">
    <w:abstractNumId w:val="2"/>
  </w:num>
  <w:num w:numId="11" w16cid:durableId="1386222610">
    <w:abstractNumId w:val="4"/>
  </w:num>
  <w:num w:numId="12" w16cid:durableId="984253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mini">
    <w15:presenceInfo w15:providerId="None" w15:userId="Admini"/>
  </w15:person>
  <w15:person w15:author="xeon_ssd">
    <w15:presenceInfo w15:providerId="None" w15:userId="xeon_ssd"/>
  </w15:person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D6"/>
    <w:rsid w:val="0000453A"/>
    <w:rsid w:val="00016A8E"/>
    <w:rsid w:val="00021643"/>
    <w:rsid w:val="00025AB9"/>
    <w:rsid w:val="00026C0E"/>
    <w:rsid w:val="000277D4"/>
    <w:rsid w:val="00027A3E"/>
    <w:rsid w:val="00030F30"/>
    <w:rsid w:val="00031860"/>
    <w:rsid w:val="00031DF2"/>
    <w:rsid w:val="000325D8"/>
    <w:rsid w:val="00034171"/>
    <w:rsid w:val="000342B1"/>
    <w:rsid w:val="000347E1"/>
    <w:rsid w:val="0003609B"/>
    <w:rsid w:val="00041CBF"/>
    <w:rsid w:val="00047BFD"/>
    <w:rsid w:val="00061A05"/>
    <w:rsid w:val="0006550F"/>
    <w:rsid w:val="0007376D"/>
    <w:rsid w:val="000737B2"/>
    <w:rsid w:val="00073B2F"/>
    <w:rsid w:val="00074F0F"/>
    <w:rsid w:val="0007647A"/>
    <w:rsid w:val="00076604"/>
    <w:rsid w:val="0008035D"/>
    <w:rsid w:val="000803DA"/>
    <w:rsid w:val="000827A2"/>
    <w:rsid w:val="00084189"/>
    <w:rsid w:val="00084EA8"/>
    <w:rsid w:val="00090672"/>
    <w:rsid w:val="00093D8D"/>
    <w:rsid w:val="00094526"/>
    <w:rsid w:val="000A004B"/>
    <w:rsid w:val="000A06AE"/>
    <w:rsid w:val="000A5140"/>
    <w:rsid w:val="000A5FBD"/>
    <w:rsid w:val="000B5788"/>
    <w:rsid w:val="000B7EAC"/>
    <w:rsid w:val="000C085B"/>
    <w:rsid w:val="000C45A7"/>
    <w:rsid w:val="000D1017"/>
    <w:rsid w:val="000D1909"/>
    <w:rsid w:val="000D55DB"/>
    <w:rsid w:val="000E1575"/>
    <w:rsid w:val="000E50F5"/>
    <w:rsid w:val="000E5AAC"/>
    <w:rsid w:val="000E7EAE"/>
    <w:rsid w:val="000F039C"/>
    <w:rsid w:val="000F2F07"/>
    <w:rsid w:val="000F5501"/>
    <w:rsid w:val="001002CD"/>
    <w:rsid w:val="001016FF"/>
    <w:rsid w:val="00101D1C"/>
    <w:rsid w:val="00103C97"/>
    <w:rsid w:val="00103F9F"/>
    <w:rsid w:val="00110782"/>
    <w:rsid w:val="00110D50"/>
    <w:rsid w:val="00112725"/>
    <w:rsid w:val="00112792"/>
    <w:rsid w:val="00115360"/>
    <w:rsid w:val="00116F2B"/>
    <w:rsid w:val="00123A52"/>
    <w:rsid w:val="001250BE"/>
    <w:rsid w:val="00126604"/>
    <w:rsid w:val="00126864"/>
    <w:rsid w:val="00127CDF"/>
    <w:rsid w:val="001304D0"/>
    <w:rsid w:val="001308B4"/>
    <w:rsid w:val="00131CCA"/>
    <w:rsid w:val="00140008"/>
    <w:rsid w:val="001418D6"/>
    <w:rsid w:val="00141ED6"/>
    <w:rsid w:val="00147027"/>
    <w:rsid w:val="00147162"/>
    <w:rsid w:val="00152C78"/>
    <w:rsid w:val="0015337C"/>
    <w:rsid w:val="00156A70"/>
    <w:rsid w:val="00156EC4"/>
    <w:rsid w:val="001602D9"/>
    <w:rsid w:val="001614F9"/>
    <w:rsid w:val="00162B8E"/>
    <w:rsid w:val="00167FA7"/>
    <w:rsid w:val="001759E4"/>
    <w:rsid w:val="00181DDC"/>
    <w:rsid w:val="00184CFB"/>
    <w:rsid w:val="0018505B"/>
    <w:rsid w:val="00192726"/>
    <w:rsid w:val="00193DC0"/>
    <w:rsid w:val="001950F6"/>
    <w:rsid w:val="001954D2"/>
    <w:rsid w:val="00196A5B"/>
    <w:rsid w:val="001A0B8F"/>
    <w:rsid w:val="001A49AA"/>
    <w:rsid w:val="001A672A"/>
    <w:rsid w:val="001B0335"/>
    <w:rsid w:val="001B1459"/>
    <w:rsid w:val="001B3024"/>
    <w:rsid w:val="001B49D1"/>
    <w:rsid w:val="001B7A97"/>
    <w:rsid w:val="001C2B14"/>
    <w:rsid w:val="001D7450"/>
    <w:rsid w:val="001D78BC"/>
    <w:rsid w:val="001E03EB"/>
    <w:rsid w:val="001E490C"/>
    <w:rsid w:val="001F0927"/>
    <w:rsid w:val="001F6F6E"/>
    <w:rsid w:val="00201F50"/>
    <w:rsid w:val="00204A17"/>
    <w:rsid w:val="00204DC0"/>
    <w:rsid w:val="0020557F"/>
    <w:rsid w:val="00206663"/>
    <w:rsid w:val="00206F49"/>
    <w:rsid w:val="00210611"/>
    <w:rsid w:val="002139A3"/>
    <w:rsid w:val="00216404"/>
    <w:rsid w:val="0021675A"/>
    <w:rsid w:val="00217468"/>
    <w:rsid w:val="00222920"/>
    <w:rsid w:val="00223448"/>
    <w:rsid w:val="00226605"/>
    <w:rsid w:val="00234A24"/>
    <w:rsid w:val="002358CD"/>
    <w:rsid w:val="00240A9A"/>
    <w:rsid w:val="002412EE"/>
    <w:rsid w:val="00242C76"/>
    <w:rsid w:val="00244FA9"/>
    <w:rsid w:val="00245DDD"/>
    <w:rsid w:val="00250E7D"/>
    <w:rsid w:val="002616AB"/>
    <w:rsid w:val="002638C1"/>
    <w:rsid w:val="00264837"/>
    <w:rsid w:val="00264D90"/>
    <w:rsid w:val="00264EE0"/>
    <w:rsid w:val="00277B04"/>
    <w:rsid w:val="00283988"/>
    <w:rsid w:val="0028792F"/>
    <w:rsid w:val="00292A2E"/>
    <w:rsid w:val="00294F98"/>
    <w:rsid w:val="00295FC7"/>
    <w:rsid w:val="0029649E"/>
    <w:rsid w:val="00297C73"/>
    <w:rsid w:val="002A36D3"/>
    <w:rsid w:val="002A4021"/>
    <w:rsid w:val="002A4899"/>
    <w:rsid w:val="002A4D23"/>
    <w:rsid w:val="002A4FF1"/>
    <w:rsid w:val="002A657A"/>
    <w:rsid w:val="002A67E2"/>
    <w:rsid w:val="002B1D51"/>
    <w:rsid w:val="002B1F3B"/>
    <w:rsid w:val="002B439F"/>
    <w:rsid w:val="002B5448"/>
    <w:rsid w:val="002B5968"/>
    <w:rsid w:val="002C18E0"/>
    <w:rsid w:val="002C3568"/>
    <w:rsid w:val="002C40D8"/>
    <w:rsid w:val="002C6B4C"/>
    <w:rsid w:val="002C7B6C"/>
    <w:rsid w:val="002D334A"/>
    <w:rsid w:val="002D41D3"/>
    <w:rsid w:val="002D4A79"/>
    <w:rsid w:val="002D5238"/>
    <w:rsid w:val="002D5799"/>
    <w:rsid w:val="002D66F5"/>
    <w:rsid w:val="002E1D3A"/>
    <w:rsid w:val="002E505A"/>
    <w:rsid w:val="002E5720"/>
    <w:rsid w:val="002E5C81"/>
    <w:rsid w:val="002F0B65"/>
    <w:rsid w:val="002F0ECC"/>
    <w:rsid w:val="002F2C01"/>
    <w:rsid w:val="003047F8"/>
    <w:rsid w:val="003070C4"/>
    <w:rsid w:val="00320211"/>
    <w:rsid w:val="00321514"/>
    <w:rsid w:val="00322F87"/>
    <w:rsid w:val="00325E07"/>
    <w:rsid w:val="00331993"/>
    <w:rsid w:val="00340B36"/>
    <w:rsid w:val="00340EED"/>
    <w:rsid w:val="00341ACE"/>
    <w:rsid w:val="00344BA5"/>
    <w:rsid w:val="003451A7"/>
    <w:rsid w:val="00351285"/>
    <w:rsid w:val="00351FB1"/>
    <w:rsid w:val="00352611"/>
    <w:rsid w:val="003541DD"/>
    <w:rsid w:val="00355915"/>
    <w:rsid w:val="00356165"/>
    <w:rsid w:val="00356877"/>
    <w:rsid w:val="00357E99"/>
    <w:rsid w:val="00361815"/>
    <w:rsid w:val="00363772"/>
    <w:rsid w:val="00363C8E"/>
    <w:rsid w:val="003719B6"/>
    <w:rsid w:val="00371DD5"/>
    <w:rsid w:val="00376127"/>
    <w:rsid w:val="00380BB3"/>
    <w:rsid w:val="00380D5B"/>
    <w:rsid w:val="00381AA1"/>
    <w:rsid w:val="00383590"/>
    <w:rsid w:val="003843D7"/>
    <w:rsid w:val="00384BE1"/>
    <w:rsid w:val="00390659"/>
    <w:rsid w:val="003906B2"/>
    <w:rsid w:val="00393D50"/>
    <w:rsid w:val="00394B22"/>
    <w:rsid w:val="00394F03"/>
    <w:rsid w:val="00395A91"/>
    <w:rsid w:val="0039670B"/>
    <w:rsid w:val="003A5AEA"/>
    <w:rsid w:val="003A646E"/>
    <w:rsid w:val="003A7725"/>
    <w:rsid w:val="003B6EAE"/>
    <w:rsid w:val="003B7B25"/>
    <w:rsid w:val="003C4AE3"/>
    <w:rsid w:val="003D1B42"/>
    <w:rsid w:val="003D3875"/>
    <w:rsid w:val="003D52DF"/>
    <w:rsid w:val="003E2E09"/>
    <w:rsid w:val="003E4C9E"/>
    <w:rsid w:val="003E7F28"/>
    <w:rsid w:val="003E7F8F"/>
    <w:rsid w:val="003F63C0"/>
    <w:rsid w:val="003F74CD"/>
    <w:rsid w:val="004015C2"/>
    <w:rsid w:val="00404240"/>
    <w:rsid w:val="00410BB2"/>
    <w:rsid w:val="00411245"/>
    <w:rsid w:val="00414374"/>
    <w:rsid w:val="00415E90"/>
    <w:rsid w:val="00416FD2"/>
    <w:rsid w:val="00417535"/>
    <w:rsid w:val="00420211"/>
    <w:rsid w:val="0042213E"/>
    <w:rsid w:val="00423027"/>
    <w:rsid w:val="00426773"/>
    <w:rsid w:val="00426939"/>
    <w:rsid w:val="00430D2E"/>
    <w:rsid w:val="004349A8"/>
    <w:rsid w:val="00435449"/>
    <w:rsid w:val="0043598B"/>
    <w:rsid w:val="00442A79"/>
    <w:rsid w:val="00443C43"/>
    <w:rsid w:val="00445407"/>
    <w:rsid w:val="0044617A"/>
    <w:rsid w:val="00446267"/>
    <w:rsid w:val="00453D55"/>
    <w:rsid w:val="004541DF"/>
    <w:rsid w:val="004620A3"/>
    <w:rsid w:val="00462264"/>
    <w:rsid w:val="00467154"/>
    <w:rsid w:val="00467FE5"/>
    <w:rsid w:val="00473BD3"/>
    <w:rsid w:val="00474A30"/>
    <w:rsid w:val="00475DF7"/>
    <w:rsid w:val="0048460B"/>
    <w:rsid w:val="00486F2C"/>
    <w:rsid w:val="004A0058"/>
    <w:rsid w:val="004A01C4"/>
    <w:rsid w:val="004A2D5A"/>
    <w:rsid w:val="004A40D1"/>
    <w:rsid w:val="004A5453"/>
    <w:rsid w:val="004A545B"/>
    <w:rsid w:val="004A5C3A"/>
    <w:rsid w:val="004B2EDB"/>
    <w:rsid w:val="004B5BBF"/>
    <w:rsid w:val="004B68AE"/>
    <w:rsid w:val="004C5D10"/>
    <w:rsid w:val="004D0025"/>
    <w:rsid w:val="004D0B2B"/>
    <w:rsid w:val="004D25B5"/>
    <w:rsid w:val="004D7061"/>
    <w:rsid w:val="004E0D7A"/>
    <w:rsid w:val="004E108D"/>
    <w:rsid w:val="004E181C"/>
    <w:rsid w:val="004E73D4"/>
    <w:rsid w:val="004F0CD9"/>
    <w:rsid w:val="004F4CED"/>
    <w:rsid w:val="004F6A61"/>
    <w:rsid w:val="005004FB"/>
    <w:rsid w:val="005047D2"/>
    <w:rsid w:val="00505508"/>
    <w:rsid w:val="00505539"/>
    <w:rsid w:val="0050687E"/>
    <w:rsid w:val="00507266"/>
    <w:rsid w:val="00507907"/>
    <w:rsid w:val="0051321D"/>
    <w:rsid w:val="00515AA3"/>
    <w:rsid w:val="00516B33"/>
    <w:rsid w:val="00520843"/>
    <w:rsid w:val="00522B5B"/>
    <w:rsid w:val="0052440C"/>
    <w:rsid w:val="00527263"/>
    <w:rsid w:val="00537265"/>
    <w:rsid w:val="00537684"/>
    <w:rsid w:val="00541074"/>
    <w:rsid w:val="00545EBF"/>
    <w:rsid w:val="00552AA7"/>
    <w:rsid w:val="00552B48"/>
    <w:rsid w:val="005573D7"/>
    <w:rsid w:val="00561EB4"/>
    <w:rsid w:val="0056443E"/>
    <w:rsid w:val="0056469F"/>
    <w:rsid w:val="00573537"/>
    <w:rsid w:val="00574A9B"/>
    <w:rsid w:val="0057524C"/>
    <w:rsid w:val="005761DB"/>
    <w:rsid w:val="005763C3"/>
    <w:rsid w:val="00581049"/>
    <w:rsid w:val="00581551"/>
    <w:rsid w:val="005815A9"/>
    <w:rsid w:val="00592D1B"/>
    <w:rsid w:val="00593C57"/>
    <w:rsid w:val="00596BA8"/>
    <w:rsid w:val="005B6449"/>
    <w:rsid w:val="005B6EA7"/>
    <w:rsid w:val="005B7233"/>
    <w:rsid w:val="005C227D"/>
    <w:rsid w:val="005C3755"/>
    <w:rsid w:val="005C5B7F"/>
    <w:rsid w:val="005D1729"/>
    <w:rsid w:val="005D32F1"/>
    <w:rsid w:val="005D61EC"/>
    <w:rsid w:val="005E45AF"/>
    <w:rsid w:val="005E46B0"/>
    <w:rsid w:val="005E51FC"/>
    <w:rsid w:val="005F331D"/>
    <w:rsid w:val="0060495B"/>
    <w:rsid w:val="00604DBC"/>
    <w:rsid w:val="00605E28"/>
    <w:rsid w:val="006062F7"/>
    <w:rsid w:val="00607463"/>
    <w:rsid w:val="0060746B"/>
    <w:rsid w:val="00613359"/>
    <w:rsid w:val="00613A32"/>
    <w:rsid w:val="006159CC"/>
    <w:rsid w:val="00615E2B"/>
    <w:rsid w:val="00617C47"/>
    <w:rsid w:val="00621FAF"/>
    <w:rsid w:val="00622012"/>
    <w:rsid w:val="00623599"/>
    <w:rsid w:val="00623A4E"/>
    <w:rsid w:val="006241C1"/>
    <w:rsid w:val="00624857"/>
    <w:rsid w:val="006270BF"/>
    <w:rsid w:val="0062724D"/>
    <w:rsid w:val="006317CF"/>
    <w:rsid w:val="00641F3D"/>
    <w:rsid w:val="00645B72"/>
    <w:rsid w:val="006505C2"/>
    <w:rsid w:val="00651AA9"/>
    <w:rsid w:val="00651F8E"/>
    <w:rsid w:val="00652A6D"/>
    <w:rsid w:val="00654960"/>
    <w:rsid w:val="0065543F"/>
    <w:rsid w:val="006565E1"/>
    <w:rsid w:val="0065793A"/>
    <w:rsid w:val="006640EC"/>
    <w:rsid w:val="00664B88"/>
    <w:rsid w:val="00665B75"/>
    <w:rsid w:val="006721FE"/>
    <w:rsid w:val="006765D7"/>
    <w:rsid w:val="006769B4"/>
    <w:rsid w:val="0068195B"/>
    <w:rsid w:val="00681A90"/>
    <w:rsid w:val="00681EE6"/>
    <w:rsid w:val="0068274B"/>
    <w:rsid w:val="00683D88"/>
    <w:rsid w:val="00684B83"/>
    <w:rsid w:val="006906C6"/>
    <w:rsid w:val="00690F2A"/>
    <w:rsid w:val="00691744"/>
    <w:rsid w:val="006951AA"/>
    <w:rsid w:val="006A24C3"/>
    <w:rsid w:val="006A79FB"/>
    <w:rsid w:val="006B4872"/>
    <w:rsid w:val="006B6106"/>
    <w:rsid w:val="006C2D75"/>
    <w:rsid w:val="006C5ACD"/>
    <w:rsid w:val="006C7EA1"/>
    <w:rsid w:val="006D51C4"/>
    <w:rsid w:val="006D5D13"/>
    <w:rsid w:val="006D6714"/>
    <w:rsid w:val="006D6B85"/>
    <w:rsid w:val="006E296F"/>
    <w:rsid w:val="006E30D1"/>
    <w:rsid w:val="006E4AB9"/>
    <w:rsid w:val="006E6FC6"/>
    <w:rsid w:val="006F49B8"/>
    <w:rsid w:val="006F610E"/>
    <w:rsid w:val="00700901"/>
    <w:rsid w:val="00702B1B"/>
    <w:rsid w:val="007066E1"/>
    <w:rsid w:val="00707496"/>
    <w:rsid w:val="007111AC"/>
    <w:rsid w:val="007147D4"/>
    <w:rsid w:val="007149BA"/>
    <w:rsid w:val="00714ABB"/>
    <w:rsid w:val="007154BD"/>
    <w:rsid w:val="00715E25"/>
    <w:rsid w:val="00716E16"/>
    <w:rsid w:val="007212E9"/>
    <w:rsid w:val="0072389C"/>
    <w:rsid w:val="0072749C"/>
    <w:rsid w:val="0073293F"/>
    <w:rsid w:val="0073436E"/>
    <w:rsid w:val="00741AF1"/>
    <w:rsid w:val="00741B0B"/>
    <w:rsid w:val="007431E4"/>
    <w:rsid w:val="00746221"/>
    <w:rsid w:val="00755BD6"/>
    <w:rsid w:val="0076082E"/>
    <w:rsid w:val="00760A0D"/>
    <w:rsid w:val="00760BEF"/>
    <w:rsid w:val="00761024"/>
    <w:rsid w:val="007649B5"/>
    <w:rsid w:val="007649EA"/>
    <w:rsid w:val="00764CBB"/>
    <w:rsid w:val="00770FC8"/>
    <w:rsid w:val="00772E97"/>
    <w:rsid w:val="007736E6"/>
    <w:rsid w:val="00776B33"/>
    <w:rsid w:val="0078052A"/>
    <w:rsid w:val="007817C8"/>
    <w:rsid w:val="007846DD"/>
    <w:rsid w:val="00795D96"/>
    <w:rsid w:val="00796AA0"/>
    <w:rsid w:val="007A1B5F"/>
    <w:rsid w:val="007A32DC"/>
    <w:rsid w:val="007A461A"/>
    <w:rsid w:val="007A49D7"/>
    <w:rsid w:val="007A4BA2"/>
    <w:rsid w:val="007A4E12"/>
    <w:rsid w:val="007A5477"/>
    <w:rsid w:val="007B2450"/>
    <w:rsid w:val="007B4924"/>
    <w:rsid w:val="007B61E6"/>
    <w:rsid w:val="007B6EE8"/>
    <w:rsid w:val="007C2566"/>
    <w:rsid w:val="007C3120"/>
    <w:rsid w:val="007C7DAD"/>
    <w:rsid w:val="007D3272"/>
    <w:rsid w:val="007D40EA"/>
    <w:rsid w:val="007D4D85"/>
    <w:rsid w:val="007E1114"/>
    <w:rsid w:val="007E4318"/>
    <w:rsid w:val="007F7679"/>
    <w:rsid w:val="007F76A4"/>
    <w:rsid w:val="00801898"/>
    <w:rsid w:val="00805518"/>
    <w:rsid w:val="00805DD6"/>
    <w:rsid w:val="0080637A"/>
    <w:rsid w:val="0080781F"/>
    <w:rsid w:val="00810421"/>
    <w:rsid w:val="00824D26"/>
    <w:rsid w:val="0082599F"/>
    <w:rsid w:val="008262A5"/>
    <w:rsid w:val="00832752"/>
    <w:rsid w:val="008353D2"/>
    <w:rsid w:val="0083645B"/>
    <w:rsid w:val="0084020D"/>
    <w:rsid w:val="00841146"/>
    <w:rsid w:val="00841264"/>
    <w:rsid w:val="00843663"/>
    <w:rsid w:val="00845853"/>
    <w:rsid w:val="00847E1E"/>
    <w:rsid w:val="00850047"/>
    <w:rsid w:val="00854645"/>
    <w:rsid w:val="00855B00"/>
    <w:rsid w:val="00860167"/>
    <w:rsid w:val="00863A31"/>
    <w:rsid w:val="00865BBC"/>
    <w:rsid w:val="00866F39"/>
    <w:rsid w:val="00870BB3"/>
    <w:rsid w:val="008733DF"/>
    <w:rsid w:val="0087345C"/>
    <w:rsid w:val="008747EB"/>
    <w:rsid w:val="0087489C"/>
    <w:rsid w:val="008757E5"/>
    <w:rsid w:val="008776EE"/>
    <w:rsid w:val="008815CB"/>
    <w:rsid w:val="00883ADC"/>
    <w:rsid w:val="00885745"/>
    <w:rsid w:val="00885A97"/>
    <w:rsid w:val="00887D7B"/>
    <w:rsid w:val="008919A3"/>
    <w:rsid w:val="00892BEC"/>
    <w:rsid w:val="00895627"/>
    <w:rsid w:val="00895C07"/>
    <w:rsid w:val="00897D77"/>
    <w:rsid w:val="008A0B55"/>
    <w:rsid w:val="008A210B"/>
    <w:rsid w:val="008A782A"/>
    <w:rsid w:val="008B0ABD"/>
    <w:rsid w:val="008B2348"/>
    <w:rsid w:val="008B31A9"/>
    <w:rsid w:val="008B66C9"/>
    <w:rsid w:val="008B7B9A"/>
    <w:rsid w:val="008C247C"/>
    <w:rsid w:val="008C2C58"/>
    <w:rsid w:val="008C2FE2"/>
    <w:rsid w:val="008C72D1"/>
    <w:rsid w:val="008C7E67"/>
    <w:rsid w:val="008D0D84"/>
    <w:rsid w:val="008D1084"/>
    <w:rsid w:val="008D2C3D"/>
    <w:rsid w:val="008D4C53"/>
    <w:rsid w:val="008D7A09"/>
    <w:rsid w:val="008D7F42"/>
    <w:rsid w:val="008E3C59"/>
    <w:rsid w:val="008E4359"/>
    <w:rsid w:val="008E4984"/>
    <w:rsid w:val="008E688D"/>
    <w:rsid w:val="008F21EF"/>
    <w:rsid w:val="008F22DB"/>
    <w:rsid w:val="008F35AC"/>
    <w:rsid w:val="008F3639"/>
    <w:rsid w:val="008F3E38"/>
    <w:rsid w:val="008F643C"/>
    <w:rsid w:val="008F69AB"/>
    <w:rsid w:val="00901DBF"/>
    <w:rsid w:val="00902FA4"/>
    <w:rsid w:val="00903768"/>
    <w:rsid w:val="0090485F"/>
    <w:rsid w:val="00904F4D"/>
    <w:rsid w:val="00905695"/>
    <w:rsid w:val="00906434"/>
    <w:rsid w:val="00910019"/>
    <w:rsid w:val="00914B32"/>
    <w:rsid w:val="00914F21"/>
    <w:rsid w:val="0091661B"/>
    <w:rsid w:val="00923F6A"/>
    <w:rsid w:val="00925CE8"/>
    <w:rsid w:val="00927FAB"/>
    <w:rsid w:val="00930775"/>
    <w:rsid w:val="00931203"/>
    <w:rsid w:val="00932DD5"/>
    <w:rsid w:val="00943D79"/>
    <w:rsid w:val="00944667"/>
    <w:rsid w:val="00946046"/>
    <w:rsid w:val="00947272"/>
    <w:rsid w:val="009475E8"/>
    <w:rsid w:val="00947DDC"/>
    <w:rsid w:val="00951116"/>
    <w:rsid w:val="00952F64"/>
    <w:rsid w:val="009534B3"/>
    <w:rsid w:val="00956A45"/>
    <w:rsid w:val="00960CFC"/>
    <w:rsid w:val="00962AB9"/>
    <w:rsid w:val="00963AA9"/>
    <w:rsid w:val="00971D25"/>
    <w:rsid w:val="009726DE"/>
    <w:rsid w:val="00972CF7"/>
    <w:rsid w:val="009761FB"/>
    <w:rsid w:val="009769B9"/>
    <w:rsid w:val="00980327"/>
    <w:rsid w:val="0098206A"/>
    <w:rsid w:val="009862F4"/>
    <w:rsid w:val="00987B84"/>
    <w:rsid w:val="00993AC3"/>
    <w:rsid w:val="00993ACA"/>
    <w:rsid w:val="00995500"/>
    <w:rsid w:val="00996796"/>
    <w:rsid w:val="009A0BF5"/>
    <w:rsid w:val="009B2035"/>
    <w:rsid w:val="009B5CC0"/>
    <w:rsid w:val="009C73A4"/>
    <w:rsid w:val="009D1301"/>
    <w:rsid w:val="009D4820"/>
    <w:rsid w:val="009D4F23"/>
    <w:rsid w:val="009D7C13"/>
    <w:rsid w:val="009E0A34"/>
    <w:rsid w:val="009E241A"/>
    <w:rsid w:val="009E2D0F"/>
    <w:rsid w:val="009E3667"/>
    <w:rsid w:val="009E3F7B"/>
    <w:rsid w:val="009F0EAA"/>
    <w:rsid w:val="009F1FCE"/>
    <w:rsid w:val="00A017C0"/>
    <w:rsid w:val="00A01B55"/>
    <w:rsid w:val="00A05515"/>
    <w:rsid w:val="00A07748"/>
    <w:rsid w:val="00A1102D"/>
    <w:rsid w:val="00A113E9"/>
    <w:rsid w:val="00A15C66"/>
    <w:rsid w:val="00A17CD1"/>
    <w:rsid w:val="00A25777"/>
    <w:rsid w:val="00A26AE9"/>
    <w:rsid w:val="00A26B7B"/>
    <w:rsid w:val="00A3109E"/>
    <w:rsid w:val="00A32A9F"/>
    <w:rsid w:val="00A3636C"/>
    <w:rsid w:val="00A37019"/>
    <w:rsid w:val="00A37AC7"/>
    <w:rsid w:val="00A37FA7"/>
    <w:rsid w:val="00A41681"/>
    <w:rsid w:val="00A51AB9"/>
    <w:rsid w:val="00A53D60"/>
    <w:rsid w:val="00A573A9"/>
    <w:rsid w:val="00A64406"/>
    <w:rsid w:val="00A66776"/>
    <w:rsid w:val="00A66C6C"/>
    <w:rsid w:val="00A66DAF"/>
    <w:rsid w:val="00A671BE"/>
    <w:rsid w:val="00A678C9"/>
    <w:rsid w:val="00A719C0"/>
    <w:rsid w:val="00A73453"/>
    <w:rsid w:val="00A74960"/>
    <w:rsid w:val="00A76EA8"/>
    <w:rsid w:val="00A7709D"/>
    <w:rsid w:val="00A805C0"/>
    <w:rsid w:val="00A82553"/>
    <w:rsid w:val="00A83450"/>
    <w:rsid w:val="00A83912"/>
    <w:rsid w:val="00A83D65"/>
    <w:rsid w:val="00A84028"/>
    <w:rsid w:val="00A849C1"/>
    <w:rsid w:val="00A865FD"/>
    <w:rsid w:val="00AA260A"/>
    <w:rsid w:val="00AA4FA6"/>
    <w:rsid w:val="00AA580B"/>
    <w:rsid w:val="00AB1175"/>
    <w:rsid w:val="00AB199D"/>
    <w:rsid w:val="00AB62D0"/>
    <w:rsid w:val="00AC04C1"/>
    <w:rsid w:val="00AC37DB"/>
    <w:rsid w:val="00AC4613"/>
    <w:rsid w:val="00AC57A6"/>
    <w:rsid w:val="00AC6228"/>
    <w:rsid w:val="00AC77B7"/>
    <w:rsid w:val="00AD1B3E"/>
    <w:rsid w:val="00AD1CE9"/>
    <w:rsid w:val="00AD4A3B"/>
    <w:rsid w:val="00AD6898"/>
    <w:rsid w:val="00AD7345"/>
    <w:rsid w:val="00AD7DAA"/>
    <w:rsid w:val="00AE1196"/>
    <w:rsid w:val="00AE27B1"/>
    <w:rsid w:val="00AE48BB"/>
    <w:rsid w:val="00AE5E13"/>
    <w:rsid w:val="00AF1D4F"/>
    <w:rsid w:val="00AF78E0"/>
    <w:rsid w:val="00B021FE"/>
    <w:rsid w:val="00B023A1"/>
    <w:rsid w:val="00B033D7"/>
    <w:rsid w:val="00B13293"/>
    <w:rsid w:val="00B139EF"/>
    <w:rsid w:val="00B154A1"/>
    <w:rsid w:val="00B22AC9"/>
    <w:rsid w:val="00B240AD"/>
    <w:rsid w:val="00B259C2"/>
    <w:rsid w:val="00B324F1"/>
    <w:rsid w:val="00B33E3A"/>
    <w:rsid w:val="00B34238"/>
    <w:rsid w:val="00B35538"/>
    <w:rsid w:val="00B37B24"/>
    <w:rsid w:val="00B37C45"/>
    <w:rsid w:val="00B4726D"/>
    <w:rsid w:val="00B509A7"/>
    <w:rsid w:val="00B525A8"/>
    <w:rsid w:val="00B56BFE"/>
    <w:rsid w:val="00B63528"/>
    <w:rsid w:val="00B6379C"/>
    <w:rsid w:val="00B67EA7"/>
    <w:rsid w:val="00B70450"/>
    <w:rsid w:val="00B7151A"/>
    <w:rsid w:val="00B73485"/>
    <w:rsid w:val="00B76180"/>
    <w:rsid w:val="00B77616"/>
    <w:rsid w:val="00B7783E"/>
    <w:rsid w:val="00B8116D"/>
    <w:rsid w:val="00B93DE5"/>
    <w:rsid w:val="00B94770"/>
    <w:rsid w:val="00BA643E"/>
    <w:rsid w:val="00BA7334"/>
    <w:rsid w:val="00BB19A8"/>
    <w:rsid w:val="00BB3600"/>
    <w:rsid w:val="00BB5F49"/>
    <w:rsid w:val="00BB7242"/>
    <w:rsid w:val="00BC7651"/>
    <w:rsid w:val="00BD489F"/>
    <w:rsid w:val="00BD5666"/>
    <w:rsid w:val="00BD58F0"/>
    <w:rsid w:val="00BE24FC"/>
    <w:rsid w:val="00BE3752"/>
    <w:rsid w:val="00BE3835"/>
    <w:rsid w:val="00BE4268"/>
    <w:rsid w:val="00BE43FE"/>
    <w:rsid w:val="00BF0B91"/>
    <w:rsid w:val="00C005C8"/>
    <w:rsid w:val="00C04E0E"/>
    <w:rsid w:val="00C055C8"/>
    <w:rsid w:val="00C136D9"/>
    <w:rsid w:val="00C1563B"/>
    <w:rsid w:val="00C16A9C"/>
    <w:rsid w:val="00C20E8F"/>
    <w:rsid w:val="00C23DEF"/>
    <w:rsid w:val="00C2560F"/>
    <w:rsid w:val="00C26DA0"/>
    <w:rsid w:val="00C30285"/>
    <w:rsid w:val="00C315A4"/>
    <w:rsid w:val="00C321F5"/>
    <w:rsid w:val="00C32908"/>
    <w:rsid w:val="00C362BC"/>
    <w:rsid w:val="00C365AA"/>
    <w:rsid w:val="00C40F1C"/>
    <w:rsid w:val="00C43180"/>
    <w:rsid w:val="00C44176"/>
    <w:rsid w:val="00C46078"/>
    <w:rsid w:val="00C47C4E"/>
    <w:rsid w:val="00C5658D"/>
    <w:rsid w:val="00C614AC"/>
    <w:rsid w:val="00C64D1A"/>
    <w:rsid w:val="00C7164F"/>
    <w:rsid w:val="00C7323B"/>
    <w:rsid w:val="00C7366C"/>
    <w:rsid w:val="00C741F8"/>
    <w:rsid w:val="00C7589D"/>
    <w:rsid w:val="00C77969"/>
    <w:rsid w:val="00C77E42"/>
    <w:rsid w:val="00C80F13"/>
    <w:rsid w:val="00C81F23"/>
    <w:rsid w:val="00C94C2C"/>
    <w:rsid w:val="00C96386"/>
    <w:rsid w:val="00CB0D7C"/>
    <w:rsid w:val="00CB155F"/>
    <w:rsid w:val="00CC2ACB"/>
    <w:rsid w:val="00CC65BF"/>
    <w:rsid w:val="00CD4A59"/>
    <w:rsid w:val="00CD5329"/>
    <w:rsid w:val="00CE291A"/>
    <w:rsid w:val="00CE3413"/>
    <w:rsid w:val="00CE440F"/>
    <w:rsid w:val="00CE7AEC"/>
    <w:rsid w:val="00CF04A0"/>
    <w:rsid w:val="00CF0E33"/>
    <w:rsid w:val="00CF43BE"/>
    <w:rsid w:val="00D01A5E"/>
    <w:rsid w:val="00D02E7C"/>
    <w:rsid w:val="00D03686"/>
    <w:rsid w:val="00D048A9"/>
    <w:rsid w:val="00D05F77"/>
    <w:rsid w:val="00D064D9"/>
    <w:rsid w:val="00D07C8B"/>
    <w:rsid w:val="00D11DDA"/>
    <w:rsid w:val="00D1251D"/>
    <w:rsid w:val="00D1756A"/>
    <w:rsid w:val="00D20059"/>
    <w:rsid w:val="00D20D67"/>
    <w:rsid w:val="00D21680"/>
    <w:rsid w:val="00D26226"/>
    <w:rsid w:val="00D2677E"/>
    <w:rsid w:val="00D308B5"/>
    <w:rsid w:val="00D322C8"/>
    <w:rsid w:val="00D34426"/>
    <w:rsid w:val="00D400C8"/>
    <w:rsid w:val="00D40774"/>
    <w:rsid w:val="00D4400F"/>
    <w:rsid w:val="00D504AE"/>
    <w:rsid w:val="00D50EFA"/>
    <w:rsid w:val="00D52451"/>
    <w:rsid w:val="00D544EB"/>
    <w:rsid w:val="00D54A84"/>
    <w:rsid w:val="00D56314"/>
    <w:rsid w:val="00D567B3"/>
    <w:rsid w:val="00D70804"/>
    <w:rsid w:val="00D71E7C"/>
    <w:rsid w:val="00D73247"/>
    <w:rsid w:val="00D81E00"/>
    <w:rsid w:val="00D87456"/>
    <w:rsid w:val="00D95FEE"/>
    <w:rsid w:val="00DA39BF"/>
    <w:rsid w:val="00DB0D23"/>
    <w:rsid w:val="00DB13AD"/>
    <w:rsid w:val="00DB2232"/>
    <w:rsid w:val="00DB4CC8"/>
    <w:rsid w:val="00DB5B26"/>
    <w:rsid w:val="00DB6971"/>
    <w:rsid w:val="00DE0E51"/>
    <w:rsid w:val="00DE1452"/>
    <w:rsid w:val="00DE3D9A"/>
    <w:rsid w:val="00DE62B6"/>
    <w:rsid w:val="00DE65FC"/>
    <w:rsid w:val="00DE6949"/>
    <w:rsid w:val="00DE758C"/>
    <w:rsid w:val="00DE763F"/>
    <w:rsid w:val="00DF1117"/>
    <w:rsid w:val="00DF4B02"/>
    <w:rsid w:val="00DF4BFB"/>
    <w:rsid w:val="00DF68FB"/>
    <w:rsid w:val="00E004BC"/>
    <w:rsid w:val="00E02636"/>
    <w:rsid w:val="00E042A7"/>
    <w:rsid w:val="00E04683"/>
    <w:rsid w:val="00E05AD9"/>
    <w:rsid w:val="00E076D9"/>
    <w:rsid w:val="00E11E31"/>
    <w:rsid w:val="00E169F1"/>
    <w:rsid w:val="00E22459"/>
    <w:rsid w:val="00E36DE3"/>
    <w:rsid w:val="00E3731B"/>
    <w:rsid w:val="00E437DC"/>
    <w:rsid w:val="00E5270D"/>
    <w:rsid w:val="00E5587A"/>
    <w:rsid w:val="00E62CDE"/>
    <w:rsid w:val="00E62D89"/>
    <w:rsid w:val="00E778D5"/>
    <w:rsid w:val="00E828F0"/>
    <w:rsid w:val="00E844DC"/>
    <w:rsid w:val="00E847DD"/>
    <w:rsid w:val="00E90F79"/>
    <w:rsid w:val="00E92F2E"/>
    <w:rsid w:val="00E935C6"/>
    <w:rsid w:val="00E94AEE"/>
    <w:rsid w:val="00EA7000"/>
    <w:rsid w:val="00EB0A31"/>
    <w:rsid w:val="00EB1752"/>
    <w:rsid w:val="00EB57CC"/>
    <w:rsid w:val="00EB5BB7"/>
    <w:rsid w:val="00EC0658"/>
    <w:rsid w:val="00EC330C"/>
    <w:rsid w:val="00EC4694"/>
    <w:rsid w:val="00EC4F1D"/>
    <w:rsid w:val="00EC53E3"/>
    <w:rsid w:val="00EC5BEB"/>
    <w:rsid w:val="00EC632F"/>
    <w:rsid w:val="00EC633C"/>
    <w:rsid w:val="00ED6BE5"/>
    <w:rsid w:val="00EE12F0"/>
    <w:rsid w:val="00EE2612"/>
    <w:rsid w:val="00EE37F5"/>
    <w:rsid w:val="00EE5475"/>
    <w:rsid w:val="00EE6018"/>
    <w:rsid w:val="00EE631C"/>
    <w:rsid w:val="00EE65D3"/>
    <w:rsid w:val="00EE687B"/>
    <w:rsid w:val="00EF0AEE"/>
    <w:rsid w:val="00EF1A0B"/>
    <w:rsid w:val="00F008CD"/>
    <w:rsid w:val="00F00EB5"/>
    <w:rsid w:val="00F0195D"/>
    <w:rsid w:val="00F04658"/>
    <w:rsid w:val="00F0482E"/>
    <w:rsid w:val="00F071E9"/>
    <w:rsid w:val="00F109F1"/>
    <w:rsid w:val="00F132CE"/>
    <w:rsid w:val="00F13570"/>
    <w:rsid w:val="00F140F3"/>
    <w:rsid w:val="00F17253"/>
    <w:rsid w:val="00F2275A"/>
    <w:rsid w:val="00F2638A"/>
    <w:rsid w:val="00F31616"/>
    <w:rsid w:val="00F31F2B"/>
    <w:rsid w:val="00F3389B"/>
    <w:rsid w:val="00F35630"/>
    <w:rsid w:val="00F4197B"/>
    <w:rsid w:val="00F41E50"/>
    <w:rsid w:val="00F439D1"/>
    <w:rsid w:val="00F4518D"/>
    <w:rsid w:val="00F468BF"/>
    <w:rsid w:val="00F50231"/>
    <w:rsid w:val="00F5115E"/>
    <w:rsid w:val="00F548B0"/>
    <w:rsid w:val="00F54D08"/>
    <w:rsid w:val="00F564B9"/>
    <w:rsid w:val="00F61D66"/>
    <w:rsid w:val="00F63D24"/>
    <w:rsid w:val="00F65D6E"/>
    <w:rsid w:val="00F71E08"/>
    <w:rsid w:val="00F732E1"/>
    <w:rsid w:val="00F76BC7"/>
    <w:rsid w:val="00F86185"/>
    <w:rsid w:val="00F9231E"/>
    <w:rsid w:val="00F96024"/>
    <w:rsid w:val="00F96030"/>
    <w:rsid w:val="00FA457E"/>
    <w:rsid w:val="00FA5E0A"/>
    <w:rsid w:val="00FA7319"/>
    <w:rsid w:val="00FB0F5F"/>
    <w:rsid w:val="00FB112F"/>
    <w:rsid w:val="00FB514F"/>
    <w:rsid w:val="00FB5916"/>
    <w:rsid w:val="00FC1571"/>
    <w:rsid w:val="00FC19D7"/>
    <w:rsid w:val="00FC1FE6"/>
    <w:rsid w:val="00FC253A"/>
    <w:rsid w:val="00FC5C50"/>
    <w:rsid w:val="00FD1AE8"/>
    <w:rsid w:val="00FD5058"/>
    <w:rsid w:val="00FD7F1B"/>
    <w:rsid w:val="00FE5D03"/>
    <w:rsid w:val="00FF2CEB"/>
    <w:rsid w:val="00FF4424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79A73"/>
  <w15:chartTrackingRefBased/>
  <w15:docId w15:val="{66F8737A-7C42-4786-A978-0E7F80DA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1C4"/>
  </w:style>
  <w:style w:type="paragraph" w:styleId="1">
    <w:name w:val="heading 1"/>
    <w:basedOn w:val="a"/>
    <w:next w:val="a"/>
    <w:link w:val="10"/>
    <w:uiPriority w:val="9"/>
    <w:qFormat/>
    <w:rsid w:val="0014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E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E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E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E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E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E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E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E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E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E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1ED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31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DB5B26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DB5B26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DB5B2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B5B26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DB5B26"/>
    <w:rPr>
      <w:b/>
      <w:bCs/>
      <w:sz w:val="20"/>
      <w:szCs w:val="20"/>
    </w:rPr>
  </w:style>
  <w:style w:type="character" w:styleId="af2">
    <w:name w:val="Hyperlink"/>
    <w:basedOn w:val="a0"/>
    <w:uiPriority w:val="99"/>
    <w:unhideWhenUsed/>
    <w:rsid w:val="00860167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601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png"/><Relationship Id="rId21" Type="http://schemas.openxmlformats.org/officeDocument/2006/relationships/image" Target="media/image7.wmf"/><Relationship Id="rId42" Type="http://schemas.openxmlformats.org/officeDocument/2006/relationships/oleObject" Target="embeddings/oleObject15.bin"/><Relationship Id="rId63" Type="http://schemas.openxmlformats.org/officeDocument/2006/relationships/oleObject" Target="embeddings/oleObject23.bin"/><Relationship Id="rId84" Type="http://schemas.openxmlformats.org/officeDocument/2006/relationships/oleObject" Target="embeddings/oleObject33.bin"/><Relationship Id="rId138" Type="http://schemas.openxmlformats.org/officeDocument/2006/relationships/oleObject" Target="embeddings/oleObject58.bin"/><Relationship Id="rId107" Type="http://schemas.openxmlformats.org/officeDocument/2006/relationships/oleObject" Target="embeddings/oleObject44.bin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10.bin"/><Relationship Id="rId53" Type="http://schemas.openxmlformats.org/officeDocument/2006/relationships/image" Target="media/image26.png"/><Relationship Id="rId74" Type="http://schemas.openxmlformats.org/officeDocument/2006/relationships/oleObject" Target="embeddings/oleObject28.bin"/><Relationship Id="rId128" Type="http://schemas.openxmlformats.org/officeDocument/2006/relationships/oleObject" Target="embeddings/oleObject53.bin"/><Relationship Id="rId149" Type="http://schemas.openxmlformats.org/officeDocument/2006/relationships/image" Target="media/image79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38.bin"/><Relationship Id="rId22" Type="http://schemas.openxmlformats.org/officeDocument/2006/relationships/oleObject" Target="embeddings/oleObject6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image" Target="media/image23.png"/><Relationship Id="rId64" Type="http://schemas.openxmlformats.org/officeDocument/2006/relationships/image" Target="media/image32.wmf"/><Relationship Id="rId69" Type="http://schemas.openxmlformats.org/officeDocument/2006/relationships/oleObject" Target="embeddings/oleObject26.bin"/><Relationship Id="rId113" Type="http://schemas.openxmlformats.org/officeDocument/2006/relationships/image" Target="media/image58.wmf"/><Relationship Id="rId118" Type="http://schemas.openxmlformats.org/officeDocument/2006/relationships/image" Target="media/image61.png"/><Relationship Id="rId134" Type="http://schemas.openxmlformats.org/officeDocument/2006/relationships/oleObject" Target="embeddings/oleObject56.bin"/><Relationship Id="rId139" Type="http://schemas.openxmlformats.org/officeDocument/2006/relationships/image" Target="media/image72.png"/><Relationship Id="rId80" Type="http://schemas.openxmlformats.org/officeDocument/2006/relationships/oleObject" Target="embeddings/oleObject31.bin"/><Relationship Id="rId85" Type="http://schemas.openxmlformats.org/officeDocument/2006/relationships/image" Target="media/image43.png"/><Relationship Id="rId150" Type="http://schemas.openxmlformats.org/officeDocument/2006/relationships/oleObject" Target="embeddings/oleObject62.bin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3.bin"/><Relationship Id="rId59" Type="http://schemas.openxmlformats.org/officeDocument/2006/relationships/oleObject" Target="embeddings/oleObject21.bin"/><Relationship Id="rId103" Type="http://schemas.openxmlformats.org/officeDocument/2006/relationships/oleObject" Target="embeddings/oleObject42.bin"/><Relationship Id="rId108" Type="http://schemas.openxmlformats.org/officeDocument/2006/relationships/image" Target="media/image55.wmf"/><Relationship Id="rId124" Type="http://schemas.openxmlformats.org/officeDocument/2006/relationships/oleObject" Target="embeddings/oleObject51.bin"/><Relationship Id="rId129" Type="http://schemas.openxmlformats.org/officeDocument/2006/relationships/image" Target="media/image67.wmf"/><Relationship Id="rId54" Type="http://schemas.openxmlformats.org/officeDocument/2006/relationships/image" Target="media/image27.wmf"/><Relationship Id="rId70" Type="http://schemas.openxmlformats.org/officeDocument/2006/relationships/image" Target="media/image35.png"/><Relationship Id="rId75" Type="http://schemas.openxmlformats.org/officeDocument/2006/relationships/image" Target="media/image38.wmf"/><Relationship Id="rId91" Type="http://schemas.openxmlformats.org/officeDocument/2006/relationships/oleObject" Target="embeddings/oleObject36.bin"/><Relationship Id="rId96" Type="http://schemas.openxmlformats.org/officeDocument/2006/relationships/image" Target="media/image49.wmf"/><Relationship Id="rId140" Type="http://schemas.openxmlformats.org/officeDocument/2006/relationships/image" Target="media/image73.png"/><Relationship Id="rId145" Type="http://schemas.openxmlformats.org/officeDocument/2006/relationships/image" Target="media/image77.wmf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23" Type="http://schemas.openxmlformats.org/officeDocument/2006/relationships/image" Target="media/image8.png"/><Relationship Id="rId28" Type="http://schemas.openxmlformats.org/officeDocument/2006/relationships/oleObject" Target="embeddings/oleObject8.bin"/><Relationship Id="rId49" Type="http://schemas.openxmlformats.org/officeDocument/2006/relationships/image" Target="media/image24.wmf"/><Relationship Id="rId114" Type="http://schemas.openxmlformats.org/officeDocument/2006/relationships/oleObject" Target="embeddings/oleObject47.bin"/><Relationship Id="rId119" Type="http://schemas.openxmlformats.org/officeDocument/2006/relationships/image" Target="media/image62.wmf"/><Relationship Id="rId44" Type="http://schemas.openxmlformats.org/officeDocument/2006/relationships/oleObject" Target="embeddings/oleObject16.bin"/><Relationship Id="rId60" Type="http://schemas.openxmlformats.org/officeDocument/2006/relationships/image" Target="media/image30.wmf"/><Relationship Id="rId65" Type="http://schemas.openxmlformats.org/officeDocument/2006/relationships/oleObject" Target="embeddings/oleObject24.bin"/><Relationship Id="rId81" Type="http://schemas.openxmlformats.org/officeDocument/2006/relationships/image" Target="media/image41.wmf"/><Relationship Id="rId86" Type="http://schemas.openxmlformats.org/officeDocument/2006/relationships/image" Target="media/image44.wmf"/><Relationship Id="rId130" Type="http://schemas.openxmlformats.org/officeDocument/2006/relationships/oleObject" Target="embeddings/oleObject54.bin"/><Relationship Id="rId135" Type="http://schemas.openxmlformats.org/officeDocument/2006/relationships/image" Target="media/image70.wmf"/><Relationship Id="rId151" Type="http://schemas.openxmlformats.org/officeDocument/2006/relationships/image" Target="media/image80.png"/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39" Type="http://schemas.openxmlformats.org/officeDocument/2006/relationships/image" Target="media/image17.wmf"/><Relationship Id="rId109" Type="http://schemas.openxmlformats.org/officeDocument/2006/relationships/oleObject" Target="embeddings/oleObject45.bin"/><Relationship Id="rId34" Type="http://schemas.openxmlformats.org/officeDocument/2006/relationships/oleObject" Target="embeddings/oleObject11.bin"/><Relationship Id="rId50" Type="http://schemas.openxmlformats.org/officeDocument/2006/relationships/oleObject" Target="embeddings/oleObject17.bin"/><Relationship Id="rId55" Type="http://schemas.openxmlformats.org/officeDocument/2006/relationships/oleObject" Target="embeddings/oleObject19.bin"/><Relationship Id="rId76" Type="http://schemas.openxmlformats.org/officeDocument/2006/relationships/oleObject" Target="embeddings/oleObject29.bin"/><Relationship Id="rId97" Type="http://schemas.openxmlformats.org/officeDocument/2006/relationships/oleObject" Target="embeddings/oleObject39.bin"/><Relationship Id="rId104" Type="http://schemas.openxmlformats.org/officeDocument/2006/relationships/image" Target="media/image53.wmf"/><Relationship Id="rId120" Type="http://schemas.openxmlformats.org/officeDocument/2006/relationships/oleObject" Target="embeddings/oleObject49.bin"/><Relationship Id="rId125" Type="http://schemas.openxmlformats.org/officeDocument/2006/relationships/image" Target="media/image65.wmf"/><Relationship Id="rId141" Type="http://schemas.openxmlformats.org/officeDocument/2006/relationships/image" Target="media/image74.png"/><Relationship Id="rId146" Type="http://schemas.openxmlformats.org/officeDocument/2006/relationships/oleObject" Target="embeddings/oleObject60.bin"/><Relationship Id="rId7" Type="http://schemas.microsoft.com/office/2011/relationships/commentsExtended" Target="commentsExtended.xml"/><Relationship Id="rId71" Type="http://schemas.openxmlformats.org/officeDocument/2006/relationships/image" Target="media/image36.wmf"/><Relationship Id="rId92" Type="http://schemas.openxmlformats.org/officeDocument/2006/relationships/image" Target="media/image47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image" Target="media/image9.wmf"/><Relationship Id="rId40" Type="http://schemas.openxmlformats.org/officeDocument/2006/relationships/oleObject" Target="embeddings/oleObject14.bin"/><Relationship Id="rId45" Type="http://schemas.openxmlformats.org/officeDocument/2006/relationships/image" Target="media/image20.png"/><Relationship Id="rId66" Type="http://schemas.openxmlformats.org/officeDocument/2006/relationships/image" Target="media/image33.wmf"/><Relationship Id="rId87" Type="http://schemas.openxmlformats.org/officeDocument/2006/relationships/oleObject" Target="embeddings/oleObject34.bin"/><Relationship Id="rId110" Type="http://schemas.openxmlformats.org/officeDocument/2006/relationships/image" Target="media/image56.wmf"/><Relationship Id="rId115" Type="http://schemas.openxmlformats.org/officeDocument/2006/relationships/image" Target="media/image59.wmf"/><Relationship Id="rId131" Type="http://schemas.openxmlformats.org/officeDocument/2006/relationships/image" Target="media/image68.wmf"/><Relationship Id="rId136" Type="http://schemas.openxmlformats.org/officeDocument/2006/relationships/oleObject" Target="embeddings/oleObject57.bin"/><Relationship Id="rId61" Type="http://schemas.openxmlformats.org/officeDocument/2006/relationships/oleObject" Target="embeddings/oleObject22.bin"/><Relationship Id="rId82" Type="http://schemas.openxmlformats.org/officeDocument/2006/relationships/oleObject" Target="embeddings/oleObject32.bin"/><Relationship Id="rId152" Type="http://schemas.openxmlformats.org/officeDocument/2006/relationships/fontTable" Target="fontTable.xml"/><Relationship Id="rId19" Type="http://schemas.openxmlformats.org/officeDocument/2006/relationships/oleObject" Target="embeddings/oleObject5.bin"/><Relationship Id="rId14" Type="http://schemas.openxmlformats.org/officeDocument/2006/relationships/image" Target="media/image3.wmf"/><Relationship Id="rId30" Type="http://schemas.openxmlformats.org/officeDocument/2006/relationships/oleObject" Target="embeddings/oleObject9.bin"/><Relationship Id="rId35" Type="http://schemas.openxmlformats.org/officeDocument/2006/relationships/image" Target="media/image15.wmf"/><Relationship Id="rId56" Type="http://schemas.openxmlformats.org/officeDocument/2006/relationships/image" Target="media/image28.wmf"/><Relationship Id="rId77" Type="http://schemas.openxmlformats.org/officeDocument/2006/relationships/image" Target="media/image39.wmf"/><Relationship Id="rId100" Type="http://schemas.openxmlformats.org/officeDocument/2006/relationships/image" Target="media/image51.wmf"/><Relationship Id="rId105" Type="http://schemas.openxmlformats.org/officeDocument/2006/relationships/oleObject" Target="embeddings/oleObject43.bin"/><Relationship Id="rId126" Type="http://schemas.openxmlformats.org/officeDocument/2006/relationships/oleObject" Target="embeddings/oleObject52.bin"/><Relationship Id="rId147" Type="http://schemas.openxmlformats.org/officeDocument/2006/relationships/image" Target="media/image78.wmf"/><Relationship Id="rId8" Type="http://schemas.microsoft.com/office/2016/09/relationships/commentsIds" Target="commentsIds.xml"/><Relationship Id="rId51" Type="http://schemas.openxmlformats.org/officeDocument/2006/relationships/image" Target="media/image25.wmf"/><Relationship Id="rId72" Type="http://schemas.openxmlformats.org/officeDocument/2006/relationships/oleObject" Target="embeddings/oleObject27.bin"/><Relationship Id="rId93" Type="http://schemas.openxmlformats.org/officeDocument/2006/relationships/oleObject" Target="embeddings/oleObject37.bin"/><Relationship Id="rId98" Type="http://schemas.openxmlformats.org/officeDocument/2006/relationships/image" Target="media/image50.wmf"/><Relationship Id="rId121" Type="http://schemas.openxmlformats.org/officeDocument/2006/relationships/image" Target="media/image63.wmf"/><Relationship Id="rId142" Type="http://schemas.openxmlformats.org/officeDocument/2006/relationships/image" Target="media/image75.png"/><Relationship Id="rId3" Type="http://schemas.openxmlformats.org/officeDocument/2006/relationships/styles" Target="styles.xml"/><Relationship Id="rId25" Type="http://schemas.openxmlformats.org/officeDocument/2006/relationships/oleObject" Target="embeddings/oleObject7.bin"/><Relationship Id="rId46" Type="http://schemas.openxmlformats.org/officeDocument/2006/relationships/image" Target="media/image21.png"/><Relationship Id="rId67" Type="http://schemas.openxmlformats.org/officeDocument/2006/relationships/oleObject" Target="embeddings/oleObject25.bin"/><Relationship Id="rId116" Type="http://schemas.openxmlformats.org/officeDocument/2006/relationships/oleObject" Target="embeddings/oleObject48.bin"/><Relationship Id="rId137" Type="http://schemas.openxmlformats.org/officeDocument/2006/relationships/image" Target="media/image71.wmf"/><Relationship Id="rId20" Type="http://schemas.openxmlformats.org/officeDocument/2006/relationships/image" Target="media/image6.png"/><Relationship Id="rId41" Type="http://schemas.openxmlformats.org/officeDocument/2006/relationships/image" Target="media/image18.wmf"/><Relationship Id="rId62" Type="http://schemas.openxmlformats.org/officeDocument/2006/relationships/image" Target="media/image31.wmf"/><Relationship Id="rId83" Type="http://schemas.openxmlformats.org/officeDocument/2006/relationships/image" Target="media/image42.wmf"/><Relationship Id="rId88" Type="http://schemas.openxmlformats.org/officeDocument/2006/relationships/image" Target="media/image45.wmf"/><Relationship Id="rId111" Type="http://schemas.openxmlformats.org/officeDocument/2006/relationships/oleObject" Target="embeddings/oleObject46.bin"/><Relationship Id="rId132" Type="http://schemas.openxmlformats.org/officeDocument/2006/relationships/oleObject" Target="embeddings/oleObject55.bin"/><Relationship Id="rId153" Type="http://schemas.microsoft.com/office/2011/relationships/people" Target="people.xml"/><Relationship Id="rId15" Type="http://schemas.openxmlformats.org/officeDocument/2006/relationships/oleObject" Target="embeddings/oleObject3.bin"/><Relationship Id="rId36" Type="http://schemas.openxmlformats.org/officeDocument/2006/relationships/oleObject" Target="embeddings/oleObject12.bin"/><Relationship Id="rId57" Type="http://schemas.openxmlformats.org/officeDocument/2006/relationships/oleObject" Target="embeddings/oleObject20.bin"/><Relationship Id="rId106" Type="http://schemas.openxmlformats.org/officeDocument/2006/relationships/image" Target="media/image54.wmf"/><Relationship Id="rId127" Type="http://schemas.openxmlformats.org/officeDocument/2006/relationships/image" Target="media/image66.wmf"/><Relationship Id="rId10" Type="http://schemas.openxmlformats.org/officeDocument/2006/relationships/image" Target="media/image1.wmf"/><Relationship Id="rId31" Type="http://schemas.openxmlformats.org/officeDocument/2006/relationships/image" Target="media/image13.wmf"/><Relationship Id="rId52" Type="http://schemas.openxmlformats.org/officeDocument/2006/relationships/oleObject" Target="embeddings/oleObject18.bin"/><Relationship Id="rId73" Type="http://schemas.openxmlformats.org/officeDocument/2006/relationships/image" Target="media/image37.wmf"/><Relationship Id="rId78" Type="http://schemas.openxmlformats.org/officeDocument/2006/relationships/oleObject" Target="embeddings/oleObject30.bin"/><Relationship Id="rId94" Type="http://schemas.openxmlformats.org/officeDocument/2006/relationships/image" Target="media/image48.wmf"/><Relationship Id="rId99" Type="http://schemas.openxmlformats.org/officeDocument/2006/relationships/oleObject" Target="embeddings/oleObject40.bin"/><Relationship Id="rId101" Type="http://schemas.openxmlformats.org/officeDocument/2006/relationships/oleObject" Target="embeddings/oleObject41.bin"/><Relationship Id="rId122" Type="http://schemas.openxmlformats.org/officeDocument/2006/relationships/oleObject" Target="embeddings/oleObject50.bin"/><Relationship Id="rId143" Type="http://schemas.openxmlformats.org/officeDocument/2006/relationships/image" Target="media/image76.wmf"/><Relationship Id="rId148" Type="http://schemas.openxmlformats.org/officeDocument/2006/relationships/oleObject" Target="embeddings/oleObject61.bin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26" Type="http://schemas.openxmlformats.org/officeDocument/2006/relationships/image" Target="media/image10.png"/><Relationship Id="rId47" Type="http://schemas.openxmlformats.org/officeDocument/2006/relationships/image" Target="media/image22.png"/><Relationship Id="rId68" Type="http://schemas.openxmlformats.org/officeDocument/2006/relationships/image" Target="media/image34.wmf"/><Relationship Id="rId89" Type="http://schemas.openxmlformats.org/officeDocument/2006/relationships/oleObject" Target="embeddings/oleObject35.bin"/><Relationship Id="rId112" Type="http://schemas.openxmlformats.org/officeDocument/2006/relationships/image" Target="media/image57.png"/><Relationship Id="rId133" Type="http://schemas.openxmlformats.org/officeDocument/2006/relationships/image" Target="media/image69.wmf"/><Relationship Id="rId154" Type="http://schemas.openxmlformats.org/officeDocument/2006/relationships/theme" Target="theme/theme1.xml"/><Relationship Id="rId16" Type="http://schemas.openxmlformats.org/officeDocument/2006/relationships/image" Target="media/image4.wmf"/><Relationship Id="rId37" Type="http://schemas.openxmlformats.org/officeDocument/2006/relationships/image" Target="media/image16.wmf"/><Relationship Id="rId58" Type="http://schemas.openxmlformats.org/officeDocument/2006/relationships/image" Target="media/image29.wmf"/><Relationship Id="rId79" Type="http://schemas.openxmlformats.org/officeDocument/2006/relationships/image" Target="media/image40.wmf"/><Relationship Id="rId102" Type="http://schemas.openxmlformats.org/officeDocument/2006/relationships/image" Target="media/image52.wmf"/><Relationship Id="rId123" Type="http://schemas.openxmlformats.org/officeDocument/2006/relationships/image" Target="media/image64.wmf"/><Relationship Id="rId144" Type="http://schemas.openxmlformats.org/officeDocument/2006/relationships/oleObject" Target="embeddings/oleObject59.bin"/><Relationship Id="rId90" Type="http://schemas.openxmlformats.org/officeDocument/2006/relationships/image" Target="media/image4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C4E44-0375-4656-80F3-C58AF9F21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2660</TotalTime>
  <Pages>66</Pages>
  <Words>13529</Words>
  <Characters>77121</Characters>
  <Application>Microsoft Office Word</Application>
  <DocSecurity>0</DocSecurity>
  <Lines>642</Lines>
  <Paragraphs>180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xeon_ssd</dc:creator>
  <cp:keywords/>
  <dc:description/>
  <cp:lastModifiedBy>Admini</cp:lastModifiedBy>
  <cp:revision>808</cp:revision>
  <dcterms:created xsi:type="dcterms:W3CDTF">2026-03-08T09:35:00Z</dcterms:created>
  <dcterms:modified xsi:type="dcterms:W3CDTF">2026-08-10T09:53:00Z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