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76082E">
        <w:tc>
          <w:tcPr>
            <w:tcW w:w="1943" w:type="dxa"/>
            <w:vAlign w:val="center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95pt;height:20.15pt" o:ole="">
                  <v:imagedata r:id="rId6" o:title=""/>
                </v:shape>
                <o:OLEObject Type="Embed" ProgID="Equation.DSMT4" ShapeID="_x0000_i1025" DrawAspect="Content" ObjectID="_1847279343" r:id="rId7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76082E">
        <w:tc>
          <w:tcPr>
            <w:tcW w:w="2772" w:type="dxa"/>
            <w:vAlign w:val="center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4pt;height:34pt" o:ole="">
                  <v:imagedata r:id="rId8" o:title=""/>
                </v:shape>
                <o:OLEObject Type="Embed" ProgID="Equation.DSMT4" ShapeID="_x0000_i1026" DrawAspect="Content" ObjectID="_1847279344" r:id="rId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76082E">
        <w:tc>
          <w:tcPr>
            <w:tcW w:w="3209" w:type="dxa"/>
            <w:vAlign w:val="center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4pt;height:17.85pt" o:ole="">
                  <v:imagedata r:id="rId14" o:title=""/>
                </v:shape>
                <o:OLEObject Type="Embed" ProgID="Equation.DSMT4" ShapeID="_x0000_i1027" DrawAspect="Content" ObjectID="_1847279345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D630A85" w:rsidR="00EE12F0" w:rsidRPr="00DB5B26" w:rsidRDefault="00DB5B2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76082E">
        <w:tc>
          <w:tcPr>
            <w:tcW w:w="2547" w:type="dxa"/>
            <w:vAlign w:val="center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3pt;height:20.15pt" o:ole="">
                  <v:imagedata r:id="rId16" o:title=""/>
                </v:shape>
                <o:OLEObject Type="Embed" ProgID="Equation.DSMT4" ShapeID="_x0000_i1028" DrawAspect="Content" ObjectID="_1847279346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177FA7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76082E">
        <w:tc>
          <w:tcPr>
            <w:tcW w:w="2636" w:type="dxa"/>
            <w:vAlign w:val="center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65pt;height:31.1pt" o:ole="">
                  <v:imagedata r:id="rId18" o:title=""/>
                </v:shape>
                <o:OLEObject Type="Embed" ProgID="Equation.DSMT4" ShapeID="_x0000_i1029" DrawAspect="Content" ObjectID="_1847279347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10C974D8" w14:textId="3609365D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</w:t>
      </w:r>
      <w:r w:rsidRPr="00AF1D4F">
        <w:rPr>
          <w:rFonts w:ascii="Times New Roman" w:hAnsi="Times New Roman" w:cs="Times New Roman"/>
          <w:sz w:val="28"/>
          <w:szCs w:val="28"/>
        </w:rPr>
        <w:lastRenderedPageBreak/>
        <w:t xml:space="preserve">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</w:t>
      </w:r>
      <w:r w:rsidRPr="00623599">
        <w:rPr>
          <w:rFonts w:ascii="Times New Roman" w:hAnsi="Times New Roman" w:cs="Times New Roman"/>
          <w:sz w:val="28"/>
          <w:szCs w:val="28"/>
        </w:rPr>
        <w:lastRenderedPageBreak/>
        <w:t>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0F89280A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</w:t>
      </w:r>
      <w:r w:rsidR="00D1251D">
        <w:rPr>
          <w:rFonts w:ascii="Times New Roman" w:hAnsi="Times New Roman" w:cs="Times New Roman"/>
          <w:sz w:val="28"/>
          <w:szCs w:val="28"/>
        </w:rPr>
        <w:t xml:space="preserve"> 1.1</w:t>
      </w:r>
      <w:r w:rsidRPr="007A1B5F">
        <w:rPr>
          <w:rFonts w:ascii="Times New Roman" w:hAnsi="Times New Roman" w:cs="Times New Roman"/>
          <w:sz w:val="28"/>
          <w:szCs w:val="28"/>
        </w:rPr>
        <w:t xml:space="preserve">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</w:t>
      </w:r>
      <w:r w:rsidRPr="00805DD6">
        <w:rPr>
          <w:rFonts w:ascii="Times New Roman" w:hAnsi="Times New Roman" w:cs="Times New Roman"/>
          <w:sz w:val="28"/>
          <w:szCs w:val="28"/>
        </w:rPr>
        <w:lastRenderedPageBreak/>
        <w:t>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2412EE">
        <w:tc>
          <w:tcPr>
            <w:tcW w:w="3209" w:type="dxa"/>
            <w:vAlign w:val="center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7pt;height:19pt" o:ole="">
                  <v:imagedata r:id="rId21" o:title=""/>
                </v:shape>
                <o:OLEObject Type="Embed" ProgID="Equation.DSMT4" ShapeID="_x0000_i1030" DrawAspect="Content" ObjectID="_1847279348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3C1C83AC" w14:textId="62D5139D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  <w:r w:rsidR="002412EE" w:rsidRPr="002412EE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 xml:space="preserve"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</w:t>
      </w:r>
      <w:r w:rsidRPr="006317CF">
        <w:rPr>
          <w:rFonts w:ascii="Times New Roman" w:hAnsi="Times New Roman" w:cs="Times New Roman"/>
          <w:sz w:val="28"/>
          <w:szCs w:val="28"/>
        </w:rPr>
        <w:lastRenderedPageBreak/>
        <w:t>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6A93A2C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</w:t>
      </w:r>
      <w:r w:rsidR="00BF0B91">
        <w:rPr>
          <w:rFonts w:ascii="Times New Roman" w:hAnsi="Times New Roman" w:cs="Times New Roman"/>
          <w:sz w:val="28"/>
          <w:szCs w:val="28"/>
        </w:rPr>
        <w:t xml:space="preserve"> 1.2</w:t>
      </w:r>
      <w:r w:rsidRPr="00411245">
        <w:rPr>
          <w:rFonts w:ascii="Times New Roman" w:hAnsi="Times New Roman" w:cs="Times New Roman"/>
          <w:sz w:val="28"/>
          <w:szCs w:val="28"/>
        </w:rPr>
        <w:t xml:space="preserve">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</w:t>
      </w:r>
      <w:r w:rsidRPr="00516B33">
        <w:rPr>
          <w:rFonts w:ascii="Times New Roman" w:hAnsi="Times New Roman" w:cs="Times New Roman"/>
          <w:sz w:val="28"/>
          <w:szCs w:val="28"/>
        </w:rPr>
        <w:lastRenderedPageBreak/>
        <w:t xml:space="preserve">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076604">
        <w:tc>
          <w:tcPr>
            <w:tcW w:w="3209" w:type="dxa"/>
            <w:vAlign w:val="center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4pt;height:34pt" o:ole="">
                  <v:imagedata r:id="rId24" o:title=""/>
                </v:shape>
                <o:OLEObject Type="Embed" ProgID="Equation.DSMT4" ShapeID="_x0000_i1031" DrawAspect="Content" ObjectID="_1847279349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61F1E929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</w:t>
      </w:r>
      <w:r w:rsidR="00BE24FC">
        <w:rPr>
          <w:rFonts w:ascii="Times New Roman" w:hAnsi="Times New Roman" w:cs="Times New Roman"/>
          <w:sz w:val="28"/>
          <w:szCs w:val="28"/>
        </w:rPr>
        <w:t xml:space="preserve"> 1.3</w:t>
      </w:r>
      <w:r w:rsidRPr="000A06AE">
        <w:rPr>
          <w:rFonts w:ascii="Times New Roman" w:hAnsi="Times New Roman" w:cs="Times New Roman"/>
          <w:sz w:val="28"/>
          <w:szCs w:val="28"/>
        </w:rPr>
        <w:t xml:space="preserve">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2D543F3A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="00152C78">
        <w:rPr>
          <w:rFonts w:ascii="Times New Roman" w:hAnsi="Times New Roman" w:cs="Times New Roman"/>
          <w:sz w:val="28"/>
          <w:szCs w:val="28"/>
        </w:rPr>
        <w:t>(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="00152C78">
        <w:rPr>
          <w:rFonts w:ascii="Times New Roman" w:hAnsi="Times New Roman" w:cs="Times New Roman"/>
          <w:sz w:val="28"/>
          <w:szCs w:val="28"/>
        </w:rPr>
        <w:t>)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3E1AD646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076604">
        <w:tc>
          <w:tcPr>
            <w:tcW w:w="2668" w:type="dxa"/>
            <w:vAlign w:val="center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.2pt;height:31.1pt" o:ole="">
                  <v:imagedata r:id="rId27" o:title=""/>
                </v:shape>
                <o:OLEObject Type="Embed" ProgID="Equation.DSMT4" ShapeID="_x0000_i1032" DrawAspect="Content" ObjectID="_1847279350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329CB4A8" w14:textId="2F2858B4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44617A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="0044617A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341ACE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341AC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="00341ACE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341ACE"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 w:rsidR="00341ACE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06550F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06550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="0006550F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06550F"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 w:rsidR="0006550F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8D4C53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D4C5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="008D4C53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8D4C53"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3D1B42">
        <w:tc>
          <w:tcPr>
            <w:tcW w:w="3209" w:type="dxa"/>
            <w:vAlign w:val="center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7.8pt;height:34pt" o:ole="">
                  <v:imagedata r:id="rId29" o:title=""/>
                </v:shape>
                <o:OLEObject Type="Embed" ProgID="Equation.DSMT4" ShapeID="_x0000_i1033" DrawAspect="Content" ObjectID="_1847279351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lastRenderedPageBreak/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3D1B42">
        <w:tc>
          <w:tcPr>
            <w:tcW w:w="3209" w:type="dxa"/>
            <w:vAlign w:val="center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3.95pt;height:31.7pt" o:ole="">
                  <v:imagedata r:id="rId31" o:title=""/>
                </v:shape>
                <o:OLEObject Type="Embed" ProgID="Equation.DSMT4" ShapeID="_x0000_i1034" DrawAspect="Content" ObjectID="_1847279352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16374A4B" w14:textId="3DCA02C5" w:rsidR="00381AA1" w:rsidRPr="00D125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  <w:r w:rsidR="00923F6A" w:rsidRPr="00D1251D">
        <w:rPr>
          <w:rFonts w:ascii="Times New Roman" w:hAnsi="Times New Roman" w:cs="Times New Roman"/>
          <w:sz w:val="28"/>
          <w:szCs w:val="28"/>
        </w:rPr>
        <w:t xml:space="preserve"> </w:t>
      </w:r>
      <w:r w:rsidR="00F96030"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85pt;height:21.3pt" o:ole="">
            <v:imagedata r:id="rId33" o:title=""/>
          </v:shape>
          <o:OLEObject Type="Embed" ProgID="Equation.DSMT4" ShapeID="_x0000_i1035" DrawAspect="Content" ObjectID="_1847279353" r:id="rId34"/>
        </w:object>
      </w:r>
    </w:p>
    <w:p w14:paraId="6CB04624" w14:textId="0F8B7A52" w:rsidR="00F96030" w:rsidRPr="00923F6A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</w:t>
      </w:r>
      <w:r w:rsidR="00923F6A" w:rsidRPr="00923F6A">
        <w:rPr>
          <w:rFonts w:ascii="Times New Roman" w:hAnsi="Times New Roman" w:cs="Times New Roman"/>
          <w:sz w:val="28"/>
          <w:szCs w:val="28"/>
        </w:rPr>
        <w:t xml:space="preserve"> </w:t>
      </w:r>
      <w:r w:rsidR="000E1575"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pt;height:20.15pt" o:ole="">
            <v:imagedata r:id="rId35" o:title=""/>
          </v:shape>
          <o:OLEObject Type="Embed" ProgID="Equation.DSMT4" ShapeID="_x0000_i1036" DrawAspect="Content" ObjectID="_1847279354" r:id="rId36"/>
        </w:object>
      </w:r>
      <w:r w:rsidR="00923F6A" w:rsidRPr="00923F6A">
        <w:rPr>
          <w:rFonts w:ascii="Times New Roman" w:hAnsi="Times New Roman" w:cs="Times New Roman"/>
          <w:sz w:val="28"/>
          <w:szCs w:val="28"/>
        </w:rPr>
        <w:t>.</w: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D71E7C">
        <w:tc>
          <w:tcPr>
            <w:tcW w:w="3209" w:type="dxa"/>
            <w:vAlign w:val="center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7" type="#_x0000_t75" style="width:103.7pt;height:34pt" o:ole="">
                  <v:imagedata r:id="rId37" o:title=""/>
                </v:shape>
                <o:OLEObject Type="Embed" ProgID="Equation.DSMT4" ShapeID="_x0000_i1037" DrawAspect="Content" ObjectID="_1847279355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</w:t>
      </w:r>
      <w:r w:rsidRPr="006C7EA1">
        <w:rPr>
          <w:rFonts w:ascii="Times New Roman" w:hAnsi="Times New Roman" w:cs="Times New Roman"/>
          <w:sz w:val="28"/>
          <w:szCs w:val="28"/>
        </w:rPr>
        <w:lastRenderedPageBreak/>
        <w:t xml:space="preserve">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lastRenderedPageBreak/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FF4424">
        <w:tc>
          <w:tcPr>
            <w:tcW w:w="2495" w:type="dxa"/>
            <w:vAlign w:val="center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8" type="#_x0000_t75" style="width:185.45pt;height:20.15pt" o:ole="">
                  <v:imagedata r:id="rId39" o:title=""/>
                </v:shape>
                <o:OLEObject Type="Embed" ProgID="Equation.DSMT4" ShapeID="_x0000_i1038" DrawAspect="Content" ObjectID="_1847279356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42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F556D7" w14:textId="50D706BB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="00DB0D23" w:rsidRPr="00DB0D23">
        <w:rPr>
          <w:rFonts w:ascii="Times New Roman" w:hAnsi="Times New Roman" w:cs="Times New Roman"/>
          <w:sz w:val="28"/>
          <w:szCs w:val="28"/>
          <w:highlight w:val="green"/>
        </w:rPr>
        <w:t>высоконикелевые</w:t>
      </w:r>
      <w:r w:rsidR="00DB0D23">
        <w:rPr>
          <w:rFonts w:ascii="Times New Roman" w:hAnsi="Times New Roman" w:cs="Times New Roman"/>
          <w:sz w:val="28"/>
          <w:szCs w:val="28"/>
        </w:rPr>
        <w:t xml:space="preserve"> (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="00DB0D23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</w:t>
      </w:r>
      <w:r w:rsidRPr="00DB0D23">
        <w:rPr>
          <w:rFonts w:ascii="Times New Roman" w:hAnsi="Times New Roman" w:cs="Times New Roman"/>
          <w:sz w:val="28"/>
          <w:szCs w:val="28"/>
          <w:highlight w:val="yellow"/>
        </w:rPr>
        <w:t>динамикой от плавного старта к ускоренному</w:t>
      </w:r>
      <w:r w:rsidRPr="00363772">
        <w:rPr>
          <w:rFonts w:ascii="Times New Roman" w:hAnsi="Times New Roman" w:cs="Times New Roman"/>
          <w:sz w:val="28"/>
          <w:szCs w:val="28"/>
        </w:rPr>
        <w:t xml:space="preserve"> </w:t>
      </w:r>
      <w:r w:rsidR="00741B0B">
        <w:rPr>
          <w:rFonts w:ascii="Times New Roman" w:hAnsi="Times New Roman" w:cs="Times New Roman"/>
          <w:sz w:val="28"/>
          <w:szCs w:val="28"/>
        </w:rPr>
        <w:t>(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741B0B">
        <w:rPr>
          <w:rFonts w:ascii="Times New Roman" w:hAnsi="Times New Roman" w:cs="Times New Roman"/>
          <w:sz w:val="28"/>
          <w:szCs w:val="28"/>
        </w:rPr>
        <w:t>)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</w:t>
      </w: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FF4424">
        <w:tc>
          <w:tcPr>
            <w:tcW w:w="2625" w:type="dxa"/>
            <w:vAlign w:val="center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9" type="#_x0000_t75" style="width:165.9pt;height:21.9pt" o:ole="">
                  <v:imagedata r:id="rId41" o:title=""/>
                </v:shape>
                <o:OLEObject Type="Embed" ProgID="Equation.DSMT4" ShapeID="_x0000_i1039" DrawAspect="Content" ObjectID="_1847279357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5CF11EAE" w14:textId="7B632C2B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21FFD4FE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lastRenderedPageBreak/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418D6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</w:t>
      </w:r>
      <w:r w:rsidR="007A49D7">
        <w:rPr>
          <w:rFonts w:ascii="Times New Roman" w:hAnsi="Times New Roman" w:cs="Times New Roman"/>
          <w:sz w:val="28"/>
          <w:szCs w:val="28"/>
        </w:rPr>
        <w:t>(</w:t>
      </w:r>
      <w:r w:rsidR="007A49D7" w:rsidRPr="007A49D7">
        <w:rPr>
          <w:rFonts w:ascii="Times New Roman" w:hAnsi="Times New Roman" w:cs="Times New Roman"/>
          <w:sz w:val="28"/>
          <w:szCs w:val="28"/>
          <w:highlight w:val="green"/>
        </w:rPr>
        <w:t>околонулев</w:t>
      </w:r>
      <w:r w:rsidR="007A49D7" w:rsidRPr="007A49D7">
        <w:rPr>
          <w:rFonts w:ascii="Times New Roman" w:hAnsi="Times New Roman" w:cs="Times New Roman"/>
          <w:sz w:val="28"/>
          <w:szCs w:val="28"/>
          <w:highlight w:val="green"/>
        </w:rPr>
        <w:t>ой деформации</w:t>
      </w:r>
      <w:r w:rsidR="007A49D7">
        <w:rPr>
          <w:rFonts w:ascii="Times New Roman" w:hAnsi="Times New Roman" w:cs="Times New Roman"/>
          <w:sz w:val="28"/>
          <w:szCs w:val="28"/>
        </w:rPr>
        <w:t>)</w:t>
      </w:r>
      <w:r w:rsidR="007A49D7">
        <w:rPr>
          <w:rFonts w:ascii="Times New Roman" w:hAnsi="Times New Roman" w:cs="Times New Roman"/>
          <w:sz w:val="28"/>
          <w:szCs w:val="28"/>
        </w:rPr>
        <w:t xml:space="preserve"> </w:t>
      </w:r>
      <w:r w:rsidR="001A49AA" w:rsidRPr="001A49AA">
        <w:rPr>
          <w:rFonts w:ascii="Times New Roman" w:hAnsi="Times New Roman" w:cs="Times New Roman"/>
          <w:sz w:val="28"/>
          <w:szCs w:val="28"/>
        </w:rPr>
        <w:t>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 xml:space="preserve">системой, на которой удобно проверять чувствительность импедансных критериев к медленным деградационным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FF4424">
        <w:tc>
          <w:tcPr>
            <w:tcW w:w="2571" w:type="dxa"/>
            <w:vAlign w:val="center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40" type="#_x0000_t75" style="width:171.05pt;height:20.15pt" o:ole="">
                  <v:imagedata r:id="rId43" o:title=""/>
                </v:shape>
                <o:OLEObject Type="Embed" ProgID="Equation.DSMT4" ShapeID="_x0000_i1040" DrawAspect="Content" ObjectID="_1847279358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40008" w:rsidRPr="006C2D75" w14:paraId="49A89F90" w14:textId="77777777" w:rsidTr="006C2D75">
        <w:tc>
          <w:tcPr>
            <w:tcW w:w="2406" w:type="dxa"/>
            <w:vAlign w:val="center"/>
          </w:tcPr>
          <w:p w14:paraId="05A6D033" w14:textId="079A7E19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Химическая система</w:t>
            </w:r>
          </w:p>
        </w:tc>
        <w:tc>
          <w:tcPr>
            <w:tcW w:w="2407" w:type="dxa"/>
            <w:vAlign w:val="center"/>
          </w:tcPr>
          <w:p w14:paraId="6B8DD7D1" w14:textId="148CC97D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Доминирующие механизмы деградации</w:t>
            </w:r>
          </w:p>
        </w:tc>
        <w:tc>
          <w:tcPr>
            <w:tcW w:w="2407" w:type="dxa"/>
            <w:vAlign w:val="center"/>
          </w:tcPr>
          <w:p w14:paraId="3B9D5BF8" w14:textId="4E3EA763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чувствительные импедансные признаки</w:t>
            </w:r>
          </w:p>
        </w:tc>
        <w:tc>
          <w:tcPr>
            <w:tcW w:w="2407" w:type="dxa"/>
            <w:vAlign w:val="center"/>
          </w:tcPr>
          <w:p w14:paraId="1EDE1A6E" w14:textId="304CDBC0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уязвимый эксплуатационный фактор</w:t>
            </w:r>
          </w:p>
        </w:tc>
      </w:tr>
      <w:tr w:rsidR="00140008" w:rsidRPr="006C2D75" w14:paraId="7D2B2107" w14:textId="77777777" w:rsidTr="006C2D75">
        <w:tc>
          <w:tcPr>
            <w:tcW w:w="2406" w:type="dxa"/>
            <w:vAlign w:val="center"/>
          </w:tcPr>
          <w:p w14:paraId="64FE3A97" w14:textId="6751F74F" w:rsidR="00140008" w:rsidRPr="004F0CD9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NMC</w:t>
            </w:r>
          </w:p>
        </w:tc>
        <w:tc>
          <w:tcPr>
            <w:tcW w:w="2407" w:type="dxa"/>
            <w:vAlign w:val="center"/>
          </w:tcPr>
          <w:p w14:paraId="081AA68C" w14:textId="7E36AF8C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85745" w:rsidRPr="006C2D75">
              <w:rPr>
                <w:rFonts w:ascii="Times New Roman" w:hAnsi="Times New Roman" w:cs="Times New Roman"/>
                <w:sz w:val="24"/>
                <w:szCs w:val="24"/>
              </w:rPr>
              <w:t>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  <w:vAlign w:val="center"/>
          </w:tcPr>
          <w:p w14:paraId="01740DB9" w14:textId="0A13D5D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ыстрый рост </w:t>
            </w:r>
            <w:r w:rsidR="0048460B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>, расширение полукруга графика Найквиста, усиление низкочастотного хвоста</w:t>
            </w:r>
          </w:p>
        </w:tc>
        <w:tc>
          <w:tcPr>
            <w:tcW w:w="2407" w:type="dxa"/>
            <w:vAlign w:val="center"/>
          </w:tcPr>
          <w:p w14:paraId="5C3F22E9" w14:textId="1E6BDED4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E22459" w:rsidRPr="006C2D75">
              <w:rPr>
                <w:rFonts w:ascii="Times New Roman" w:hAnsi="Times New Roman" w:cs="Times New Roman"/>
                <w:sz w:val="24"/>
                <w:szCs w:val="24"/>
              </w:rPr>
              <w:t>ысокий SOC, высокая температура, высокое верхнее напряжение</w:t>
            </w:r>
          </w:p>
        </w:tc>
      </w:tr>
      <w:tr w:rsidR="00140008" w:rsidRPr="006C2D75" w14:paraId="223A922C" w14:textId="77777777" w:rsidTr="006C2D75">
        <w:tc>
          <w:tcPr>
            <w:tcW w:w="2406" w:type="dxa"/>
            <w:vAlign w:val="center"/>
          </w:tcPr>
          <w:p w14:paraId="7A9F13C8" w14:textId="6C26E457" w:rsidR="00140008" w:rsidRPr="004F0CD9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LFP</w:t>
            </w:r>
          </w:p>
        </w:tc>
        <w:tc>
          <w:tcPr>
            <w:tcW w:w="2407" w:type="dxa"/>
            <w:vAlign w:val="center"/>
          </w:tcPr>
          <w:p w14:paraId="43C6E4CE" w14:textId="3EA8572D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отеря циклируемого лития,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  <w:vAlign w:val="center"/>
          </w:tcPr>
          <w:p w14:paraId="40448422" w14:textId="3A6949C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меренный рост 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выраженная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диффузионная область</w:t>
            </w:r>
          </w:p>
        </w:tc>
        <w:tc>
          <w:tcPr>
            <w:tcW w:w="2407" w:type="dxa"/>
            <w:vAlign w:val="center"/>
          </w:tcPr>
          <w:p w14:paraId="1F8DE944" w14:textId="766BF9D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изкие температуры, длительное хранение 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 высоком SOC, высокий ток</w:t>
            </w:r>
          </w:p>
        </w:tc>
      </w:tr>
      <w:tr w:rsidR="00140008" w:rsidRPr="006C2D75" w14:paraId="657E195D" w14:textId="77777777" w:rsidTr="006C2D75">
        <w:tc>
          <w:tcPr>
            <w:tcW w:w="2406" w:type="dxa"/>
            <w:vAlign w:val="center"/>
          </w:tcPr>
          <w:p w14:paraId="3C066BDD" w14:textId="4DB39087" w:rsidR="00140008" w:rsidRPr="004F0CD9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LTO</w:t>
            </w:r>
          </w:p>
        </w:tc>
        <w:tc>
          <w:tcPr>
            <w:tcW w:w="2407" w:type="dxa"/>
            <w:vAlign w:val="center"/>
          </w:tcPr>
          <w:p w14:paraId="5D64DADE" w14:textId="4128704F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>ежфазное сопротивление, газообразование, катодная деградация, температурно-ускоренное старение</w:t>
            </w:r>
          </w:p>
        </w:tc>
        <w:tc>
          <w:tcPr>
            <w:tcW w:w="2407" w:type="dxa"/>
            <w:vAlign w:val="center"/>
          </w:tcPr>
          <w:p w14:paraId="012D71D6" w14:textId="325B6C4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едленный рост </w:t>
            </w:r>
            <w:r w:rsidR="002D5799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  <w:vAlign w:val="center"/>
          </w:tcPr>
          <w:p w14:paraId="4774C388" w14:textId="0A693CE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ысокие температуры, неблагоприятное SOC-окно, экстремальный power cycling</w:t>
            </w:r>
          </w:p>
        </w:tc>
      </w:tr>
      <w:tr w:rsidR="00140008" w:rsidRPr="006C2D75" w14:paraId="225EA8F9" w14:textId="77777777" w:rsidTr="006C2D75">
        <w:tc>
          <w:tcPr>
            <w:tcW w:w="2406" w:type="dxa"/>
            <w:vAlign w:val="center"/>
          </w:tcPr>
          <w:p w14:paraId="319FEBBD" w14:textId="15EEFBAF" w:rsidR="00140008" w:rsidRPr="004F0CD9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Na-ion</w:t>
            </w:r>
          </w:p>
        </w:tc>
        <w:tc>
          <w:tcPr>
            <w:tcW w:w="2407" w:type="dxa"/>
            <w:vAlign w:val="center"/>
          </w:tcPr>
          <w:p w14:paraId="5F237B2A" w14:textId="6F9476D8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естабильность интерфейса, структурные превращения катода, замедленный транспорт Na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+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рост поляризации</w:t>
            </w:r>
          </w:p>
        </w:tc>
        <w:tc>
          <w:tcPr>
            <w:tcW w:w="2407" w:type="dxa"/>
            <w:vAlign w:val="center"/>
          </w:tcPr>
          <w:p w14:paraId="6F38DB5D" w14:textId="768C6C81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ысокий начальный 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крупные полукруги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сильный рост импеданса при старении</w:t>
            </w:r>
          </w:p>
        </w:tc>
        <w:tc>
          <w:tcPr>
            <w:tcW w:w="2407" w:type="dxa"/>
            <w:vAlign w:val="center"/>
          </w:tcPr>
          <w:p w14:paraId="73446835" w14:textId="16AB280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7154BD" w:rsidRPr="006C2D75">
              <w:rPr>
                <w:rFonts w:ascii="Times New Roman" w:hAnsi="Times New Roman" w:cs="Times New Roman"/>
                <w:sz w:val="24"/>
                <w:szCs w:val="24"/>
              </w:rPr>
              <w:t>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2B5135C8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</w:t>
      </w:r>
      <w:r w:rsidR="00AA260A">
        <w:rPr>
          <w:rFonts w:ascii="Times New Roman" w:hAnsi="Times New Roman" w:cs="Times New Roman"/>
          <w:sz w:val="28"/>
          <w:szCs w:val="28"/>
        </w:rPr>
        <w:t xml:space="preserve"> 1.4</w:t>
      </w:r>
      <w:r w:rsidRPr="00BB7242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lastRenderedPageBreak/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6B146C37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</w:t>
      </w:r>
      <w:r w:rsidR="002E1D3A">
        <w:rPr>
          <w:rFonts w:ascii="Times New Roman" w:hAnsi="Times New Roman" w:cs="Times New Roman"/>
          <w:sz w:val="28"/>
          <w:szCs w:val="28"/>
        </w:rPr>
        <w:t xml:space="preserve"> 1.5</w:t>
      </w:r>
      <w:r w:rsidRPr="00795D96">
        <w:rPr>
          <w:rFonts w:ascii="Times New Roman" w:hAnsi="Times New Roman" w:cs="Times New Roman"/>
          <w:sz w:val="28"/>
          <w:szCs w:val="28"/>
        </w:rPr>
        <w:t xml:space="preserve">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</w:t>
      </w:r>
      <w:r w:rsidRPr="00574A9B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1FE74CDB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>На рисунке</w:t>
      </w:r>
      <w:r w:rsidR="00B37B24">
        <w:rPr>
          <w:rFonts w:ascii="Times New Roman" w:hAnsi="Times New Roman" w:cs="Times New Roman"/>
          <w:sz w:val="28"/>
          <w:szCs w:val="28"/>
        </w:rPr>
        <w:t xml:space="preserve"> 1.6</w:t>
      </w:r>
      <w:r w:rsidRPr="00026C0E">
        <w:rPr>
          <w:rFonts w:ascii="Times New Roman" w:hAnsi="Times New Roman" w:cs="Times New Roman"/>
          <w:sz w:val="28"/>
          <w:szCs w:val="28"/>
        </w:rPr>
        <w:t xml:space="preserve">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позволяет заранее оценивать потерю </w:t>
      </w:r>
      <w:r w:rsidR="00EB5BB7" w:rsidRPr="00EB5BB7">
        <w:rPr>
          <w:rFonts w:ascii="Times New Roman" w:hAnsi="Times New Roman" w:cs="Times New Roman"/>
          <w:sz w:val="28"/>
          <w:szCs w:val="28"/>
        </w:rPr>
        <w:lastRenderedPageBreak/>
        <w:t>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7ED35B8B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</w:t>
      </w:r>
      <w:r w:rsidR="00B37B24">
        <w:rPr>
          <w:rFonts w:ascii="Times New Roman" w:hAnsi="Times New Roman" w:cs="Times New Roman"/>
          <w:sz w:val="28"/>
          <w:szCs w:val="28"/>
        </w:rPr>
        <w:t>1.7</w:t>
      </w:r>
      <w:r w:rsidRPr="00956A45">
        <w:rPr>
          <w:rFonts w:ascii="Times New Roman" w:hAnsi="Times New Roman" w:cs="Times New Roman"/>
          <w:sz w:val="28"/>
          <w:szCs w:val="28"/>
        </w:rPr>
        <w:t xml:space="preserve">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</w:t>
      </w:r>
      <w:r w:rsidRPr="00956A45">
        <w:rPr>
          <w:rFonts w:ascii="Times New Roman" w:hAnsi="Times New Roman" w:cs="Times New Roman"/>
          <w:sz w:val="28"/>
          <w:szCs w:val="28"/>
        </w:rPr>
        <w:lastRenderedPageBreak/>
        <w:t xml:space="preserve">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FF4424">
        <w:tc>
          <w:tcPr>
            <w:tcW w:w="3209" w:type="dxa"/>
            <w:vAlign w:val="center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41" type="#_x0000_t75" style="width:107.15pt;height:34pt" o:ole="">
                  <v:imagedata r:id="rId49" o:title=""/>
                </v:shape>
                <o:OLEObject Type="Embed" ProgID="Equation.DSMT4" ShapeID="_x0000_i1041" DrawAspect="Content" ObjectID="_1847279359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FF4424">
        <w:tc>
          <w:tcPr>
            <w:tcW w:w="2716" w:type="dxa"/>
            <w:vAlign w:val="center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2" type="#_x0000_t75" style="width:158.4pt;height:34pt" o:ole="">
                  <v:imagedata r:id="rId51" o:title=""/>
                </v:shape>
                <o:OLEObject Type="Embed" ProgID="Equation.DSMT4" ShapeID="_x0000_i1042" DrawAspect="Content" ObjectID="_1847279360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12D0008E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1.8</w:t>
      </w:r>
      <w:r w:rsidRPr="00AA580B">
        <w:rPr>
          <w:rFonts w:ascii="Times New Roman" w:hAnsi="Times New Roman" w:cs="Times New Roman"/>
          <w:sz w:val="28"/>
          <w:szCs w:val="28"/>
        </w:rPr>
        <w:t xml:space="preserve">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FF4424">
        <w:tc>
          <w:tcPr>
            <w:tcW w:w="3209" w:type="dxa"/>
            <w:vAlign w:val="center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043" type="#_x0000_t75" style="width:96.2pt;height:34pt" o:ole="">
                  <v:imagedata r:id="rId54" o:title=""/>
                </v:shape>
                <o:OLEObject Type="Embed" ProgID="Equation.DSMT4" ShapeID="_x0000_i1043" DrawAspect="Content" ObjectID="_1847279361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FF4424">
        <w:tc>
          <w:tcPr>
            <w:tcW w:w="3209" w:type="dxa"/>
            <w:vAlign w:val="center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4" type="#_x0000_t75" style="width:97.35pt;height:34pt" o:ole="">
                  <v:imagedata r:id="rId56" o:title=""/>
                </v:shape>
                <o:OLEObject Type="Embed" ProgID="Equation.DSMT4" ShapeID="_x0000_i1044" DrawAspect="Content" ObjectID="_1847279362" r:id="rId57"/>
              </w:object>
            </w:r>
          </w:p>
        </w:tc>
        <w:tc>
          <w:tcPr>
            <w:tcW w:w="3209" w:type="dxa"/>
            <w:vAlign w:val="center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FF4424">
        <w:tc>
          <w:tcPr>
            <w:tcW w:w="3209" w:type="dxa"/>
            <w:vAlign w:val="center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5" type="#_x0000_t75" style="width:78.35pt;height:17.85pt" o:ole="">
                  <v:imagedata r:id="rId58" o:title=""/>
                </v:shape>
                <o:OLEObject Type="Embed" ProgID="Equation.DSMT4" ShapeID="_x0000_i1045" DrawAspect="Content" ObjectID="_1847279363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(1.19)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FF4424">
        <w:tc>
          <w:tcPr>
            <w:tcW w:w="3209" w:type="dxa"/>
            <w:vAlign w:val="center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6" type="#_x0000_t75" style="width:47.8pt;height:34pt" o:ole="">
                  <v:imagedata r:id="rId60" o:title=""/>
                </v:shape>
                <o:OLEObject Type="Embed" ProgID="Equation.DSMT4" ShapeID="_x0000_i1046" DrawAspect="Content" ObjectID="_1847279364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64"/>
        <w:gridCol w:w="2667"/>
        <w:gridCol w:w="2271"/>
        <w:gridCol w:w="2325"/>
      </w:tblGrid>
      <w:tr w:rsidR="00B509A7" w:rsidRPr="00760BEF" w14:paraId="7DCA3289" w14:textId="77777777" w:rsidTr="0018505B">
        <w:tc>
          <w:tcPr>
            <w:tcW w:w="2406" w:type="dxa"/>
            <w:vAlign w:val="center"/>
          </w:tcPr>
          <w:p w14:paraId="7DEED8CD" w14:textId="40CFC229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 показателя</w:t>
            </w:r>
          </w:p>
        </w:tc>
        <w:tc>
          <w:tcPr>
            <w:tcW w:w="2407" w:type="dxa"/>
            <w:vAlign w:val="center"/>
          </w:tcPr>
          <w:p w14:paraId="4F0034F2" w14:textId="08E07D7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Формула</w:t>
            </w:r>
          </w:p>
        </w:tc>
        <w:tc>
          <w:tcPr>
            <w:tcW w:w="2407" w:type="dxa"/>
            <w:vAlign w:val="center"/>
          </w:tcPr>
          <w:p w14:paraId="55FC0726" w14:textId="2EBCB42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Физический смысл</w:t>
            </w:r>
          </w:p>
        </w:tc>
        <w:tc>
          <w:tcPr>
            <w:tcW w:w="2407" w:type="dxa"/>
            <w:vAlign w:val="center"/>
          </w:tcPr>
          <w:p w14:paraId="40AB1179" w14:textId="535C6E13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Ограничение</w:t>
            </w:r>
          </w:p>
        </w:tc>
      </w:tr>
      <w:tr w:rsidR="00B509A7" w:rsidRPr="00760BEF" w14:paraId="120F83B4" w14:textId="77777777" w:rsidTr="0018505B">
        <w:tc>
          <w:tcPr>
            <w:tcW w:w="2406" w:type="dxa"/>
            <w:vAlign w:val="center"/>
          </w:tcPr>
          <w:p w14:paraId="51019AF8" w14:textId="13A854D2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Ёмкостная</w:t>
            </w:r>
          </w:p>
        </w:tc>
        <w:tc>
          <w:tcPr>
            <w:tcW w:w="2407" w:type="dxa"/>
            <w:vAlign w:val="center"/>
          </w:tcPr>
          <w:p w14:paraId="45A2F6D5" w14:textId="203252F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  <w:lang w:val="en-US"/>
              </w:rPr>
              <w:object w:dxaOrig="1640" w:dyaOrig="360" w14:anchorId="1EE898F0">
                <v:shape id="_x0000_i1047" type="#_x0000_t75" style="width:82.35pt;height:17.85pt" o:ole="">
                  <v:imagedata r:id="rId62" o:title=""/>
                </v:shape>
                <o:OLEObject Type="Embed" ProgID="Equation.DSMT4" ShapeID="_x0000_i1047" DrawAspect="Content" ObjectID="_1847279365" r:id="rId63"/>
              </w:object>
            </w:r>
          </w:p>
        </w:tc>
        <w:tc>
          <w:tcPr>
            <w:tcW w:w="2407" w:type="dxa"/>
            <w:vAlign w:val="center"/>
          </w:tcPr>
          <w:p w14:paraId="17E421F2" w14:textId="0AF1A876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Потеря способности накапливать заряд</w:t>
            </w:r>
          </w:p>
        </w:tc>
        <w:tc>
          <w:tcPr>
            <w:tcW w:w="2407" w:type="dxa"/>
            <w:vAlign w:val="center"/>
          </w:tcPr>
          <w:p w14:paraId="25F70F37" w14:textId="4A87C8DE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 xml:space="preserve">Слабая чувствительность к раннему </w:t>
            </w:r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power fade</w:t>
            </w:r>
          </w:p>
        </w:tc>
      </w:tr>
      <w:tr w:rsidR="00B509A7" w:rsidRPr="00760BEF" w14:paraId="2B07B117" w14:textId="77777777" w:rsidTr="0018505B">
        <w:tc>
          <w:tcPr>
            <w:tcW w:w="2406" w:type="dxa"/>
            <w:vAlign w:val="center"/>
          </w:tcPr>
          <w:p w14:paraId="783C583E" w14:textId="18A0203E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Резистивная</w:t>
            </w:r>
          </w:p>
        </w:tc>
        <w:tc>
          <w:tcPr>
            <w:tcW w:w="2407" w:type="dxa"/>
            <w:vAlign w:val="center"/>
          </w:tcPr>
          <w:p w14:paraId="3E124A25" w14:textId="681E41A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620" w:dyaOrig="360" w14:anchorId="19708454">
                <v:shape id="_x0000_i1048" type="#_x0000_t75" style="width:80.05pt;height:17.85pt" o:ole="">
                  <v:imagedata r:id="rId64" o:title=""/>
                </v:shape>
                <o:OLEObject Type="Embed" ProgID="Equation.DSMT4" ShapeID="_x0000_i1048" DrawAspect="Content" ObjectID="_1847279366" r:id="rId65"/>
              </w:object>
            </w:r>
          </w:p>
        </w:tc>
        <w:tc>
          <w:tcPr>
            <w:tcW w:w="2407" w:type="dxa"/>
            <w:vAlign w:val="center"/>
          </w:tcPr>
          <w:p w14:paraId="5EB33E96" w14:textId="1918E60B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Рост внутренних потерь и снижение мощности</w:t>
            </w:r>
          </w:p>
        </w:tc>
        <w:tc>
          <w:tcPr>
            <w:tcW w:w="2407" w:type="dxa"/>
            <w:vAlign w:val="center"/>
          </w:tcPr>
          <w:p w14:paraId="1D74F5D5" w14:textId="2C4BF578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Интегральная трактовка, без разделения механизмов</w:t>
            </w:r>
          </w:p>
        </w:tc>
      </w:tr>
      <w:tr w:rsidR="00B509A7" w:rsidRPr="00760BEF" w14:paraId="1A89E33C" w14:textId="77777777" w:rsidTr="0018505B">
        <w:tc>
          <w:tcPr>
            <w:tcW w:w="2406" w:type="dxa"/>
            <w:vAlign w:val="center"/>
          </w:tcPr>
          <w:p w14:paraId="6121887C" w14:textId="10C4295F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Импедансная</w:t>
            </w:r>
          </w:p>
        </w:tc>
        <w:tc>
          <w:tcPr>
            <w:tcW w:w="2407" w:type="dxa"/>
            <w:vAlign w:val="center"/>
          </w:tcPr>
          <w:p w14:paraId="5E7DE1AD" w14:textId="54F3EC6C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60" w:dyaOrig="440" w14:anchorId="65B0F920">
                <v:shape id="_x0000_i1049" type="#_x0000_t75" style="width:122.7pt;height:21.9pt" o:ole="">
                  <v:imagedata r:id="rId66" o:title=""/>
                </v:shape>
                <o:OLEObject Type="Embed" ProgID="Equation.DSMT4" ShapeID="_x0000_i1049" DrawAspect="Content" ObjectID="_1847279367" r:id="rId67"/>
              </w:object>
            </w:r>
          </w:p>
        </w:tc>
        <w:tc>
          <w:tcPr>
            <w:tcW w:w="2407" w:type="dxa"/>
            <w:vAlign w:val="center"/>
          </w:tcPr>
          <w:p w14:paraId="1E478184" w14:textId="131D1D5D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Отражает межфазную и диффузионную деградацию</w:t>
            </w:r>
          </w:p>
        </w:tc>
        <w:tc>
          <w:tcPr>
            <w:tcW w:w="2407" w:type="dxa"/>
            <w:vAlign w:val="center"/>
          </w:tcPr>
          <w:p w14:paraId="38406C5C" w14:textId="6AC6CE82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Требует параметрической идентификации спектра</w:t>
            </w:r>
          </w:p>
        </w:tc>
      </w:tr>
      <w:tr w:rsidR="00B509A7" w:rsidRPr="00760BEF" w14:paraId="6EAAB412" w14:textId="77777777" w:rsidTr="0018505B">
        <w:tc>
          <w:tcPr>
            <w:tcW w:w="2406" w:type="dxa"/>
            <w:vAlign w:val="center"/>
          </w:tcPr>
          <w:p w14:paraId="36DF3829" w14:textId="20DE4B8A" w:rsidR="00B509A7" w:rsidRPr="0018505B" w:rsidRDefault="00EC330C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Комбинированная</w:t>
            </w:r>
          </w:p>
        </w:tc>
        <w:tc>
          <w:tcPr>
            <w:tcW w:w="2407" w:type="dxa"/>
            <w:vAlign w:val="center"/>
          </w:tcPr>
          <w:p w14:paraId="2C7A3BB0" w14:textId="170BEC92" w:rsidR="00B509A7" w:rsidRPr="00760BEF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20" w:dyaOrig="440" w14:anchorId="5A5FABEE">
                <v:shape id="_x0000_i1050" type="#_x0000_t75" style="width:120.95pt;height:21.9pt" o:ole="">
                  <v:imagedata r:id="rId68" o:title=""/>
                </v:shape>
                <o:OLEObject Type="Embed" ProgID="Equation.DSMT4" ShapeID="_x0000_i1050" DrawAspect="Content" ObjectID="_1847279368" r:id="rId69"/>
              </w:object>
            </w:r>
          </w:p>
        </w:tc>
        <w:tc>
          <w:tcPr>
            <w:tcW w:w="2407" w:type="dxa"/>
            <w:vAlign w:val="center"/>
          </w:tcPr>
          <w:p w14:paraId="68508AA7" w14:textId="5DF57945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 xml:space="preserve">Совместно учитывает ёмкость </w:t>
            </w:r>
            <w:r w:rsidRPr="00760B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внутреннюю деградацию</w:t>
            </w:r>
          </w:p>
        </w:tc>
        <w:tc>
          <w:tcPr>
            <w:tcW w:w="2407" w:type="dxa"/>
            <w:vAlign w:val="center"/>
          </w:tcPr>
          <w:p w14:paraId="74E41FF3" w14:textId="1BD53FEA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Более сложна для реализации, но </w:t>
            </w:r>
            <w:r w:rsidRPr="00760B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1C2EE71D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>Из таблицы</w:t>
      </w:r>
      <w:r w:rsidR="00761024">
        <w:rPr>
          <w:rFonts w:ascii="Times New Roman" w:hAnsi="Times New Roman" w:cs="Times New Roman"/>
          <w:sz w:val="28"/>
          <w:szCs w:val="28"/>
        </w:rPr>
        <w:t xml:space="preserve"> 1.3</w:t>
      </w:r>
      <w:r w:rsidRPr="00AC6228">
        <w:rPr>
          <w:rFonts w:ascii="Times New Roman" w:hAnsi="Times New Roman" w:cs="Times New Roman"/>
          <w:sz w:val="28"/>
          <w:szCs w:val="28"/>
        </w:rPr>
        <w:t xml:space="preserve">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111FBD5C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lastRenderedPageBreak/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1.9</w:t>
      </w:r>
      <w:r w:rsidRPr="00FC253A">
        <w:rPr>
          <w:rFonts w:ascii="Times New Roman" w:hAnsi="Times New Roman" w:cs="Times New Roman"/>
          <w:sz w:val="28"/>
          <w:szCs w:val="28"/>
        </w:rPr>
        <w:t xml:space="preserve">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FF4424">
        <w:tc>
          <w:tcPr>
            <w:tcW w:w="3209" w:type="dxa"/>
            <w:vAlign w:val="center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51" type="#_x0000_t75" style="width:58.2pt;height:36.3pt" o:ole="">
                  <v:imagedata r:id="rId71" o:title=""/>
                </v:shape>
                <o:OLEObject Type="Embed" ProgID="Equation.DSMT4" ShapeID="_x0000_i1051" DrawAspect="Content" ObjectID="_1847279369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52" type="#_x0000_t75" style="width:190.65pt;height:21.9pt" o:ole="">
                  <v:imagedata r:id="rId73" o:title=""/>
                </v:shape>
                <o:OLEObject Type="Embed" ProgID="Equation.DSMT4" ShapeID="_x0000_i1052" DrawAspect="Content" ObjectID="_1847279370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467154">
        <w:tc>
          <w:tcPr>
            <w:tcW w:w="3209" w:type="dxa"/>
            <w:vAlign w:val="center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3" type="#_x0000_t75" style="width:88.7pt;height:17.85pt" o:ole="">
                  <v:imagedata r:id="rId75" o:title=""/>
                </v:shape>
                <o:OLEObject Type="Embed" ProgID="Equation.DSMT4" ShapeID="_x0000_i1053" DrawAspect="Content" ObjectID="_1847279371" r:id="rId76"/>
              </w:object>
            </w:r>
          </w:p>
        </w:tc>
        <w:tc>
          <w:tcPr>
            <w:tcW w:w="3209" w:type="dxa"/>
            <w:vAlign w:val="center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467154">
        <w:tc>
          <w:tcPr>
            <w:tcW w:w="3209" w:type="dxa"/>
            <w:vAlign w:val="center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4" type="#_x0000_t75" style="width:103.7pt;height:17.85pt" o:ole="">
                  <v:imagedata r:id="rId77" o:title=""/>
                </v:shape>
                <o:OLEObject Type="Embed" ProgID="Equation.DSMT4" ShapeID="_x0000_i1054" DrawAspect="Content" ObjectID="_1847279372" r:id="rId78"/>
              </w:object>
            </w:r>
          </w:p>
        </w:tc>
        <w:tc>
          <w:tcPr>
            <w:tcW w:w="3209" w:type="dxa"/>
            <w:vAlign w:val="center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2.6pt;height:17.85pt" o:ole="">
            <v:imagedata r:id="rId79" o:title=""/>
          </v:shape>
          <o:OLEObject Type="Embed" ProgID="Equation.DSMT4" ShapeID="_x0000_i1055" DrawAspect="Content" ObjectID="_1847279373" r:id="rId80"/>
        </w:object>
      </w: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467154">
        <w:tc>
          <w:tcPr>
            <w:tcW w:w="3209" w:type="dxa"/>
            <w:vAlign w:val="center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6" type="#_x0000_t75" style="width:103.1pt;height:35.15pt" o:ole="">
                  <v:imagedata r:id="rId81" o:title=""/>
                </v:shape>
                <o:OLEObject Type="Embed" ProgID="Equation.DSMT4" ShapeID="_x0000_i1056" DrawAspect="Content" ObjectID="_1847279374" r:id="rId82"/>
              </w:object>
            </w:r>
          </w:p>
        </w:tc>
        <w:tc>
          <w:tcPr>
            <w:tcW w:w="3209" w:type="dxa"/>
            <w:vAlign w:val="center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467154">
        <w:tc>
          <w:tcPr>
            <w:tcW w:w="3209" w:type="dxa"/>
            <w:vAlign w:val="center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7" type="#_x0000_t75" style="width:107.15pt;height:34pt" o:ole="">
                  <v:imagedata r:id="rId83" o:title=""/>
                </v:shape>
                <o:OLEObject Type="Embed" ProgID="Equation.DSMT4" ShapeID="_x0000_i1057" DrawAspect="Content" ObjectID="_1847279375" r:id="rId84"/>
              </w:object>
            </w:r>
          </w:p>
        </w:tc>
        <w:tc>
          <w:tcPr>
            <w:tcW w:w="3209" w:type="dxa"/>
            <w:vAlign w:val="center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664B2B2E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1.10</w:t>
      </w:r>
      <w:r w:rsidRPr="00FC1FE6">
        <w:rPr>
          <w:rFonts w:ascii="Times New Roman" w:hAnsi="Times New Roman" w:cs="Times New Roman"/>
          <w:sz w:val="28"/>
          <w:szCs w:val="28"/>
        </w:rPr>
        <w:t xml:space="preserve">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8"/>
      <w:r w:rsidRPr="0052084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  <w:commentRangeEnd w:id="8"/>
      <w:r w:rsidR="00226605" w:rsidRPr="00520843">
        <w:rPr>
          <w:rStyle w:val="ad"/>
          <w:rFonts w:ascii="Times New Roman" w:hAnsi="Times New Roman" w:cs="Times New Roman"/>
          <w:b/>
          <w:bCs/>
          <w:sz w:val="28"/>
          <w:szCs w:val="28"/>
        </w:rPr>
        <w:commentReference w:id="8"/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7"/>
        <w:gridCol w:w="5105"/>
        <w:gridCol w:w="2385"/>
      </w:tblGrid>
      <w:tr w:rsidR="001B49D1" w14:paraId="318B42F7" w14:textId="77777777" w:rsidTr="00467154">
        <w:tc>
          <w:tcPr>
            <w:tcW w:w="3209" w:type="dxa"/>
            <w:vAlign w:val="center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8" type="#_x0000_t75" style="width:96.2pt;height:20.15pt" o:ole="">
                  <v:imagedata r:id="rId86" o:title=""/>
                </v:shape>
                <o:OLEObject Type="Embed" ProgID="Equation.DSMT4" ShapeID="_x0000_i1058" DrawAspect="Content" ObjectID="_1847279376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467154">
        <w:tc>
          <w:tcPr>
            <w:tcW w:w="3209" w:type="dxa"/>
            <w:vAlign w:val="center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9" type="#_x0000_t75" style="width:142.85pt;height:21.9pt" o:ole="">
                  <v:imagedata r:id="rId88" o:title=""/>
                </v:shape>
                <o:OLEObject Type="Embed" ProgID="Equation.DSMT4" ShapeID="_x0000_i1059" DrawAspect="Content" ObjectID="_1847279377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(1.28)</w:t>
            </w:r>
          </w:p>
        </w:tc>
      </w:tr>
      <w:tr w:rsidR="001B49D1" w14:paraId="6D90EBBF" w14:textId="77777777" w:rsidTr="00467154">
        <w:tc>
          <w:tcPr>
            <w:tcW w:w="3209" w:type="dxa"/>
            <w:vAlign w:val="center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60" type="#_x0000_t75" style="width:145.15pt;height:20.15pt" o:ole="">
                  <v:imagedata r:id="rId90" o:title=""/>
                </v:shape>
                <o:OLEObject Type="Embed" ProgID="Equation.DSMT4" ShapeID="_x0000_i1060" DrawAspect="Content" ObjectID="_1847279378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(1.29)</w:t>
            </w:r>
          </w:p>
        </w:tc>
      </w:tr>
      <w:tr w:rsidR="001B49D1" w14:paraId="24697CA7" w14:textId="77777777" w:rsidTr="00467154">
        <w:tc>
          <w:tcPr>
            <w:tcW w:w="3209" w:type="dxa"/>
            <w:vAlign w:val="center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61" type="#_x0000_t75" style="width:209.1pt;height:34pt" o:ole="">
                  <v:imagedata r:id="rId92" o:title=""/>
                </v:shape>
                <o:OLEObject Type="Embed" ProgID="Equation.DSMT4" ShapeID="_x0000_i1061" DrawAspect="Content" ObjectID="_1847279379" r:id="rId93"/>
              </w:object>
            </w:r>
          </w:p>
        </w:tc>
        <w:tc>
          <w:tcPr>
            <w:tcW w:w="3209" w:type="dxa"/>
            <w:vAlign w:val="center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(1.30)</w:t>
            </w:r>
          </w:p>
        </w:tc>
      </w:tr>
    </w:tbl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</w:t>
      </w:r>
      <w:commentRangeStart w:id="9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9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5975EE3" w:rsidR="000347E1" w:rsidRDefault="00030F3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71DD5">
        <w:rPr>
          <w:rFonts w:ascii="Times New Roman" w:hAnsi="Times New Roman" w:cs="Times New Roman"/>
          <w:sz w:val="28"/>
          <w:szCs w:val="28"/>
        </w:rPr>
        <w:t xml:space="preserve"> – </w:t>
      </w:r>
      <w:r w:rsidR="00FA7319" w:rsidRPr="00FA7319">
        <w:rPr>
          <w:rFonts w:ascii="Times New Roman" w:hAnsi="Times New Roman" w:cs="Times New Roman"/>
          <w:sz w:val="28"/>
          <w:szCs w:val="28"/>
        </w:rPr>
        <w:t>Сравнительная характеристика основных показателей состояния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:rsidRPr="005B6449" w14:paraId="1D8E8118" w14:textId="77777777" w:rsidTr="00B7151A">
        <w:tc>
          <w:tcPr>
            <w:tcW w:w="2406" w:type="dxa"/>
            <w:vAlign w:val="center"/>
          </w:tcPr>
          <w:p w14:paraId="6E9EABC6" w14:textId="0C767F02" w:rsidR="000A5140" w:rsidRPr="00B7151A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commentRangeStart w:id="10"/>
            <w:r w:rsidRPr="00B715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407" w:type="dxa"/>
            <w:vAlign w:val="center"/>
          </w:tcPr>
          <w:p w14:paraId="5830B148" w14:textId="4CB127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физическая интерпретация</w:t>
            </w:r>
          </w:p>
        </w:tc>
        <w:tc>
          <w:tcPr>
            <w:tcW w:w="2407" w:type="dxa"/>
            <w:vAlign w:val="center"/>
          </w:tcPr>
          <w:p w14:paraId="5F0DF5CA" w14:textId="632A8A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Базовая формула</w:t>
            </w:r>
          </w:p>
        </w:tc>
        <w:tc>
          <w:tcPr>
            <w:tcW w:w="2407" w:type="dxa"/>
            <w:vAlign w:val="center"/>
          </w:tcPr>
          <w:p w14:paraId="359B3008" w14:textId="5D882C65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Главный недостаток при изолированном использовании</w:t>
            </w:r>
          </w:p>
        </w:tc>
      </w:tr>
      <w:tr w:rsidR="000A5140" w:rsidRPr="005B6449" w14:paraId="7C25484A" w14:textId="77777777" w:rsidTr="00B7151A">
        <w:tc>
          <w:tcPr>
            <w:tcW w:w="2406" w:type="dxa"/>
            <w:vAlign w:val="center"/>
          </w:tcPr>
          <w:p w14:paraId="7EFB358E" w14:textId="2D728E83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>SOC</w:t>
            </w:r>
          </w:p>
        </w:tc>
        <w:tc>
          <w:tcPr>
            <w:tcW w:w="2407" w:type="dxa"/>
            <w:vAlign w:val="center"/>
          </w:tcPr>
          <w:p w14:paraId="06427F80" w14:textId="46D49D4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Текущий запас заряда</w:t>
            </w:r>
          </w:p>
        </w:tc>
        <w:tc>
          <w:tcPr>
            <w:tcW w:w="2407" w:type="dxa"/>
            <w:vAlign w:val="center"/>
          </w:tcPr>
          <w:p w14:paraId="40220F2B" w14:textId="68233CA1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00" w:dyaOrig="360" w14:anchorId="5C69D783">
                <v:shape id="_x0000_i1062" type="#_x0000_t75" style="width:74.9pt;height:17.85pt" o:ole="">
                  <v:imagedata r:id="rId94" o:title=""/>
                </v:shape>
                <o:OLEObject Type="Embed" ProgID="Equation.DSMT4" ShapeID="_x0000_i1062" DrawAspect="Content" ObjectID="_1847279380" r:id="rId95"/>
              </w:object>
            </w:r>
          </w:p>
        </w:tc>
        <w:tc>
          <w:tcPr>
            <w:tcW w:w="2407" w:type="dxa"/>
            <w:vAlign w:val="center"/>
          </w:tcPr>
          <w:p w14:paraId="75ACAAE7" w14:textId="172F122F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 отражает внутреннюю деградацию</w:t>
            </w:r>
          </w:p>
        </w:tc>
      </w:tr>
      <w:tr w:rsidR="000A5140" w:rsidRPr="005B6449" w14:paraId="0D84C11B" w14:textId="77777777" w:rsidTr="00B7151A">
        <w:tc>
          <w:tcPr>
            <w:tcW w:w="2406" w:type="dxa"/>
            <w:vAlign w:val="center"/>
          </w:tcPr>
          <w:p w14:paraId="3D534022" w14:textId="0DD27F8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SOH</w:t>
            </w:r>
          </w:p>
        </w:tc>
        <w:tc>
          <w:tcPr>
            <w:tcW w:w="2407" w:type="dxa"/>
            <w:vAlign w:val="center"/>
          </w:tcPr>
          <w:p w14:paraId="3DD03EEE" w14:textId="7D4C58E4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Степень старения батареи</w:t>
            </w:r>
          </w:p>
        </w:tc>
        <w:tc>
          <w:tcPr>
            <w:tcW w:w="2407" w:type="dxa"/>
            <w:vAlign w:val="center"/>
          </w:tcPr>
          <w:p w14:paraId="790AFD7C" w14:textId="32F72100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40" w:dyaOrig="360" w14:anchorId="3040466C">
                <v:shape id="_x0000_i1063" type="#_x0000_t75" style="width:77.2pt;height:17.85pt" o:ole="">
                  <v:imagedata r:id="rId96" o:title=""/>
                </v:shape>
                <o:OLEObject Type="Embed" ProgID="Equation.DSMT4" ShapeID="_x0000_i1063" DrawAspect="Content" ObjectID="_1847279381" r:id="rId97"/>
              </w:object>
            </w:r>
            <w:r w:rsidRPr="005B64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 xml:space="preserve">или </w:t>
            </w: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  <w:lang w:val="en-US"/>
              </w:rPr>
              <w:object w:dxaOrig="1480" w:dyaOrig="400" w14:anchorId="2D2BC0DB">
                <v:shape id="_x0000_i1064" type="#_x0000_t75" style="width:74.9pt;height:20.15pt" o:ole="">
                  <v:imagedata r:id="rId98" o:title=""/>
                </v:shape>
                <o:OLEObject Type="Embed" ProgID="Equation.DSMT4" ShapeID="_x0000_i1064" DrawAspect="Content" ObjectID="_1847279382" r:id="rId99"/>
              </w:object>
            </w:r>
          </w:p>
        </w:tc>
        <w:tc>
          <w:tcPr>
            <w:tcW w:w="2407" w:type="dxa"/>
            <w:vAlign w:val="center"/>
          </w:tcPr>
          <w:p w14:paraId="35AB73C3" w14:textId="0E31228C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При ёмкостной трактовке запаздывает относительно ранней деградации</w:t>
            </w:r>
          </w:p>
        </w:tc>
      </w:tr>
      <w:tr w:rsidR="000A5140" w:rsidRPr="005B6449" w14:paraId="507389C7" w14:textId="77777777" w:rsidTr="00B7151A">
        <w:tc>
          <w:tcPr>
            <w:tcW w:w="2406" w:type="dxa"/>
            <w:vAlign w:val="center"/>
          </w:tcPr>
          <w:p w14:paraId="38F0E44D" w14:textId="5CB7EE92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SOF</w:t>
            </w:r>
          </w:p>
        </w:tc>
        <w:tc>
          <w:tcPr>
            <w:tcW w:w="2407" w:type="dxa"/>
            <w:vAlign w:val="center"/>
          </w:tcPr>
          <w:p w14:paraId="0C73405B" w14:textId="2CE7B15C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Доступная мощность</w:t>
            </w:r>
          </w:p>
        </w:tc>
        <w:tc>
          <w:tcPr>
            <w:tcW w:w="2407" w:type="dxa"/>
            <w:vAlign w:val="center"/>
          </w:tcPr>
          <w:p w14:paraId="3C78A97E" w14:textId="7E0F5BA8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000" w:dyaOrig="400" w14:anchorId="77DAF3F7">
                <v:shape id="_x0000_i1065" type="#_x0000_t75" style="width:100.8pt;height:20.15pt" o:ole="">
                  <v:imagedata r:id="rId100" o:title=""/>
                </v:shape>
                <o:OLEObject Type="Embed" ProgID="Equation.DSMT4" ShapeID="_x0000_i1065" DrawAspect="Content" ObjectID="_1847279383" r:id="rId101"/>
              </w:object>
            </w:r>
          </w:p>
        </w:tc>
        <w:tc>
          <w:tcPr>
            <w:tcW w:w="2407" w:type="dxa"/>
            <w:vAlign w:val="center"/>
          </w:tcPr>
          <w:p w14:paraId="7C0B16B8" w14:textId="725751C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Требует знания не только заряда, но и импедансного состояния</w:t>
            </w:r>
          </w:p>
        </w:tc>
      </w:tr>
      <w:tr w:rsidR="000A5140" w:rsidRPr="005B6449" w14:paraId="541815A7" w14:textId="77777777" w:rsidTr="00B7151A">
        <w:tc>
          <w:tcPr>
            <w:tcW w:w="2406" w:type="dxa"/>
            <w:vAlign w:val="center"/>
          </w:tcPr>
          <w:p w14:paraId="7B7977B9" w14:textId="4E839A4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RUL</w:t>
            </w:r>
          </w:p>
        </w:tc>
        <w:tc>
          <w:tcPr>
            <w:tcW w:w="2407" w:type="dxa"/>
            <w:vAlign w:val="center"/>
          </w:tcPr>
          <w:p w14:paraId="7DF2EBA4" w14:textId="1287EE10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Остаточный срок службы</w:t>
            </w:r>
          </w:p>
        </w:tc>
        <w:tc>
          <w:tcPr>
            <w:tcW w:w="2407" w:type="dxa"/>
            <w:vAlign w:val="center"/>
          </w:tcPr>
          <w:p w14:paraId="6B46E118" w14:textId="3E5C83C6" w:rsidR="000A5140" w:rsidRPr="005B6449" w:rsidRDefault="00855B00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780" w:dyaOrig="360" w14:anchorId="6B6620D0">
                <v:shape id="_x0000_i1066" type="#_x0000_t75" style="width:88.7pt;height:17.85pt" o:ole="">
                  <v:imagedata r:id="rId102" o:title=""/>
                </v:shape>
                <o:OLEObject Type="Embed" ProgID="Equation.DSMT4" ShapeID="_x0000_i1066" DrawAspect="Content" ObjectID="_1847279384" r:id="rId103"/>
              </w:object>
            </w:r>
          </w:p>
        </w:tc>
        <w:tc>
          <w:tcPr>
            <w:tcW w:w="2407" w:type="dxa"/>
            <w:vAlign w:val="center"/>
          </w:tcPr>
          <w:p w14:paraId="193652ED" w14:textId="24DAADC0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Невозможен без модели деградационной траектории</w:t>
            </w:r>
            <w:commentRangeEnd w:id="10"/>
            <w:r w:rsidR="000C085B" w:rsidRPr="005B6449">
              <w:rPr>
                <w:rStyle w:val="ad"/>
                <w:rFonts w:ascii="Times New Roman" w:hAnsi="Times New Roman" w:cs="Times New Roman"/>
                <w:sz w:val="24"/>
                <w:szCs w:val="24"/>
              </w:rPr>
              <w:commentReference w:id="10"/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D4AE6BE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</w:t>
      </w:r>
      <w:r w:rsidR="00A32A9F" w:rsidRPr="00A32A9F">
        <w:rPr>
          <w:rFonts w:ascii="Times New Roman" w:hAnsi="Times New Roman" w:cs="Times New Roman"/>
          <w:sz w:val="28"/>
          <w:szCs w:val="28"/>
          <w:highlight w:val="green"/>
        </w:rPr>
        <w:t>текущую и</w:t>
      </w:r>
      <w:r w:rsidR="00A32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lastRenderedPageBreak/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467154">
        <w:tc>
          <w:tcPr>
            <w:tcW w:w="3209" w:type="dxa"/>
            <w:vAlign w:val="center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7" type="#_x0000_t75" style="width:86.4pt;height:18.45pt" o:ole="">
                  <v:imagedata r:id="rId104" o:title=""/>
                </v:shape>
                <o:OLEObject Type="Embed" ProgID="Equation.DSMT4" ShapeID="_x0000_i1067" DrawAspect="Content" ObjectID="_1847279385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467154">
        <w:tc>
          <w:tcPr>
            <w:tcW w:w="3209" w:type="dxa"/>
            <w:vAlign w:val="center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8" type="#_x0000_t75" style="width:97.35pt;height:18.45pt" o:ole="">
                  <v:imagedata r:id="rId106" o:title=""/>
                </v:shape>
                <o:OLEObject Type="Embed" ProgID="Equation.DSMT4" ShapeID="_x0000_i1068" DrawAspect="Content" ObjectID="_1847279386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(1.32)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9" type="#_x0000_t75" style="width:71.4pt;height:46.1pt" o:ole="">
                  <v:imagedata r:id="rId108" o:title=""/>
                </v:shape>
                <o:OLEObject Type="Embed" ProgID="Equation.DSMT4" ShapeID="_x0000_i1069" DrawAspect="Content" ObjectID="_1847279387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 xml:space="preserve">, а не только модуля сопротивления, </w:t>
      </w:r>
      <w:r w:rsidRPr="00AF78E0">
        <w:rPr>
          <w:rFonts w:ascii="Times New Roman" w:hAnsi="Times New Roman" w:cs="Times New Roman"/>
          <w:sz w:val="28"/>
          <w:szCs w:val="28"/>
        </w:rPr>
        <w:lastRenderedPageBreak/>
        <w:t>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467154">
        <w:tc>
          <w:tcPr>
            <w:tcW w:w="3209" w:type="dxa"/>
            <w:vAlign w:val="center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70" type="#_x0000_t75" style="width:120.4pt;height:19.6pt" o:ole="">
                  <v:imagedata r:id="rId110" o:title=""/>
                </v:shape>
                <o:OLEObject Type="Embed" ProgID="Equation.DSMT4" ShapeID="_x0000_i1070" DrawAspect="Content" ObjectID="_1847279388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11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11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57E5587F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2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2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8D0D84" w:rsidRPr="008D0D84">
        <w:rPr>
          <w:rFonts w:ascii="Times New Roman" w:hAnsi="Times New Roman" w:cs="Times New Roman"/>
          <w:sz w:val="28"/>
          <w:szCs w:val="28"/>
          <w:highlight w:val="green"/>
        </w:rPr>
        <w:t>импедансн</w:t>
      </w:r>
      <w:r w:rsidR="008D0D84">
        <w:rPr>
          <w:rFonts w:ascii="Times New Roman" w:hAnsi="Times New Roman" w:cs="Times New Roman"/>
          <w:sz w:val="28"/>
          <w:szCs w:val="28"/>
          <w:highlight w:val="green"/>
        </w:rPr>
        <w:t>ой</w:t>
      </w:r>
      <w:r w:rsidR="008D0D84" w:rsidRPr="008D0D84">
        <w:rPr>
          <w:rFonts w:ascii="Times New Roman" w:hAnsi="Times New Roman" w:cs="Times New Roman"/>
          <w:sz w:val="28"/>
          <w:szCs w:val="28"/>
          <w:highlight w:val="green"/>
        </w:rPr>
        <w:t xml:space="preserve"> спектроскопи</w:t>
      </w:r>
      <w:r w:rsidR="008D0D84">
        <w:rPr>
          <w:rFonts w:ascii="Times New Roman" w:hAnsi="Times New Roman" w:cs="Times New Roman"/>
          <w:sz w:val="28"/>
          <w:szCs w:val="28"/>
          <w:highlight w:val="green"/>
        </w:rPr>
        <w:t>и</w:t>
      </w:r>
      <w:r w:rsidR="008D0D84" w:rsidRPr="008D0D84">
        <w:rPr>
          <w:rFonts w:ascii="Times New Roman" w:hAnsi="Times New Roman" w:cs="Times New Roman"/>
          <w:sz w:val="28"/>
          <w:szCs w:val="28"/>
          <w:highlight w:val="green"/>
        </w:rPr>
        <w:t xml:space="preserve"> батарей</w:t>
      </w:r>
      <w:r w:rsidR="008D0D84">
        <w:rPr>
          <w:rFonts w:ascii="Times New Roman" w:hAnsi="Times New Roman" w:cs="Times New Roman"/>
          <w:sz w:val="28"/>
          <w:szCs w:val="28"/>
        </w:rPr>
        <w:t xml:space="preserve"> (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8D0D84">
        <w:rPr>
          <w:rFonts w:ascii="Times New Roman" w:hAnsi="Times New Roman" w:cs="Times New Roman"/>
          <w:sz w:val="28"/>
          <w:szCs w:val="28"/>
        </w:rPr>
        <w:t>)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</w:t>
      </w:r>
      <w:commentRangeStart w:id="13"/>
      <w:r w:rsidR="00C7323B" w:rsidRPr="00C7323B">
        <w:rPr>
          <w:rFonts w:ascii="Times New Roman" w:hAnsi="Times New Roman" w:cs="Times New Roman"/>
          <w:sz w:val="28"/>
          <w:szCs w:val="28"/>
        </w:rPr>
        <w:t xml:space="preserve">не только из удобства </w:t>
      </w:r>
      <w:commentRangeEnd w:id="13"/>
      <w:r w:rsidR="008F21EF" w:rsidRPr="008F21EF">
        <w:rPr>
          <w:rStyle w:val="ad"/>
          <w:rFonts w:ascii="Times New Roman" w:hAnsi="Times New Roman" w:cs="Times New Roman"/>
          <w:sz w:val="28"/>
          <w:szCs w:val="28"/>
          <w:highlight w:val="green"/>
        </w:rPr>
        <w:commentReference w:id="13"/>
      </w:r>
      <w:r w:rsidR="008F21EF" w:rsidRPr="008F21EF">
        <w:rPr>
          <w:rFonts w:ascii="Times New Roman" w:hAnsi="Times New Roman" w:cs="Times New Roman"/>
          <w:sz w:val="28"/>
          <w:szCs w:val="28"/>
          <w:highlight w:val="green"/>
        </w:rPr>
        <w:t>ап</w:t>
      </w:r>
      <w:r w:rsidR="008F21EF">
        <w:rPr>
          <w:rFonts w:ascii="Times New Roman" w:hAnsi="Times New Roman" w:cs="Times New Roman"/>
          <w:sz w:val="28"/>
          <w:szCs w:val="28"/>
          <w:highlight w:val="green"/>
        </w:rPr>
        <w:t>п</w:t>
      </w:r>
      <w:r w:rsidR="008F21EF" w:rsidRPr="008F21EF">
        <w:rPr>
          <w:rFonts w:ascii="Times New Roman" w:hAnsi="Times New Roman" w:cs="Times New Roman"/>
          <w:sz w:val="28"/>
          <w:szCs w:val="28"/>
          <w:highlight w:val="green"/>
        </w:rPr>
        <w:t>роксимации/подгонки кривых</w:t>
      </w:r>
      <w:r w:rsidR="008F21EF">
        <w:rPr>
          <w:rFonts w:ascii="Times New Roman" w:hAnsi="Times New Roman" w:cs="Times New Roman"/>
          <w:sz w:val="28"/>
          <w:szCs w:val="28"/>
        </w:rPr>
        <w:t xml:space="preserve"> (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8F21EF">
        <w:rPr>
          <w:rFonts w:ascii="Times New Roman" w:hAnsi="Times New Roman" w:cs="Times New Roman"/>
          <w:sz w:val="28"/>
          <w:szCs w:val="28"/>
        </w:rPr>
        <w:t>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14F1AEB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</w:t>
      </w:r>
      <w:r w:rsidRPr="00A83912">
        <w:rPr>
          <w:rFonts w:ascii="Times New Roman" w:hAnsi="Times New Roman" w:cs="Times New Roman"/>
          <w:sz w:val="28"/>
          <w:szCs w:val="28"/>
        </w:rPr>
        <w:lastRenderedPageBreak/>
        <w:t>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  <w:r w:rsidR="0098206A" w:rsidRPr="0098206A">
        <w:rPr>
          <w:rFonts w:ascii="Times New Roman" w:hAnsi="Times New Roman" w:cs="Times New Roman"/>
          <w:sz w:val="28"/>
          <w:szCs w:val="28"/>
          <w:highlight w:val="green"/>
        </w:rPr>
        <w:t>(добавить ссылку на рисунок)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4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30251D95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>На рисунке</w:t>
      </w:r>
      <w:r w:rsidR="00442A79">
        <w:rPr>
          <w:rFonts w:ascii="Times New Roman" w:hAnsi="Times New Roman" w:cs="Times New Roman"/>
          <w:sz w:val="28"/>
          <w:szCs w:val="28"/>
        </w:rPr>
        <w:t xml:space="preserve"> 1.11</w:t>
      </w:r>
      <w:r w:rsidRPr="00B4726D">
        <w:rPr>
          <w:rFonts w:ascii="Times New Roman" w:hAnsi="Times New Roman" w:cs="Times New Roman"/>
          <w:sz w:val="28"/>
          <w:szCs w:val="28"/>
        </w:rPr>
        <w:t xml:space="preserve">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 xml:space="preserve">диффузионного </w:t>
      </w:r>
      <w:commentRangeStart w:id="15"/>
      <w:r w:rsidRPr="00B4726D">
        <w:rPr>
          <w:rFonts w:ascii="Times New Roman" w:hAnsi="Times New Roman" w:cs="Times New Roman"/>
          <w:sz w:val="28"/>
          <w:szCs w:val="28"/>
        </w:rPr>
        <w:t>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</w:t>
      </w:r>
      <w:commentRangeEnd w:id="15"/>
      <w:r w:rsidR="00217468" w:rsidRPr="00B4726D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  <w:r w:rsidRPr="00B4726D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lastRenderedPageBreak/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560"/>
        <w:gridCol w:w="3060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071" type="#_x0000_t75" style="width:167.05pt;height:34pt" o:ole="">
                  <v:imagedata r:id="rId113" o:title=""/>
                </v:shape>
                <o:OLEObject Type="Embed" ProgID="Equation.DSMT4" ShapeID="_x0000_i1071" DrawAspect="Content" ObjectID="_1847279389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6"/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6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6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72" type="#_x0000_t75" style="width:71.4pt;height:35.15pt" o:ole="">
                  <v:imagedata r:id="rId115" o:title=""/>
                </v:shape>
                <o:OLEObject Type="Embed" ProgID="Equation.DSMT4" ShapeID="_x0000_i1072" DrawAspect="Content" ObjectID="_1847279390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commentRangeStart w:id="17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7"/>
      <w:r w:rsidR="00AD4A3B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7431E4">
        <w:rPr>
          <w:rFonts w:ascii="Times New Roman" w:hAnsi="Times New Roman" w:cs="Times New Roman"/>
          <w:sz w:val="28"/>
          <w:szCs w:val="28"/>
        </w:rPr>
        <w:t>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8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8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6433312C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9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9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0CEAA69A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</w:t>
      </w:r>
      <w:r w:rsidR="00404240">
        <w:rPr>
          <w:rFonts w:ascii="Times New Roman" w:hAnsi="Times New Roman" w:cs="Times New Roman"/>
          <w:sz w:val="28"/>
          <w:szCs w:val="28"/>
        </w:rPr>
        <w:t xml:space="preserve"> 1.12</w:t>
      </w:r>
      <w:r w:rsidRPr="00475DF7">
        <w:rPr>
          <w:rFonts w:ascii="Times New Roman" w:hAnsi="Times New Roman" w:cs="Times New Roman"/>
          <w:sz w:val="28"/>
          <w:szCs w:val="28"/>
        </w:rPr>
        <w:t xml:space="preserve">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7CE93DCF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755BD6">
        <w:rPr>
          <w:rFonts w:ascii="Times New Roman" w:hAnsi="Times New Roman" w:cs="Times New Roman"/>
          <w:sz w:val="28"/>
          <w:szCs w:val="28"/>
        </w:rPr>
        <w:t xml:space="preserve"> 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="000803DA">
        <w:rPr>
          <w:rFonts w:ascii="Times New Roman" w:hAnsi="Times New Roman" w:cs="Times New Roman"/>
          <w:sz w:val="28"/>
          <w:szCs w:val="28"/>
        </w:rPr>
        <w:t xml:space="preserve"> (</w:t>
      </w:r>
      <w:r w:rsidR="000803DA" w:rsidRPr="00A66DAF">
        <w:rPr>
          <w:rFonts w:ascii="Times New Roman" w:hAnsi="Times New Roman" w:cs="Times New Roman"/>
          <w:sz w:val="28"/>
          <w:szCs w:val="28"/>
          <w:highlight w:val="green"/>
        </w:rPr>
        <w:t>динамическая EIS</w:t>
      </w:r>
      <w:r w:rsidR="000803DA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="00A66DAF">
        <w:rPr>
          <w:rFonts w:ascii="Times New Roman" w:hAnsi="Times New Roman" w:cs="Times New Roman"/>
          <w:sz w:val="28"/>
          <w:szCs w:val="28"/>
        </w:rPr>
        <w:t xml:space="preserve"> (</w:t>
      </w:r>
      <w:r w:rsidR="00A66DAF" w:rsidRPr="00A66DAF">
        <w:rPr>
          <w:rFonts w:ascii="Times New Roman" w:hAnsi="Times New Roman" w:cs="Times New Roman"/>
          <w:sz w:val="28"/>
          <w:szCs w:val="28"/>
          <w:highlight w:val="green"/>
        </w:rPr>
        <w:t xml:space="preserve">динамической </w:t>
      </w:r>
      <w:r w:rsidR="00A66DAF" w:rsidRPr="00A66DAF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A66DAF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74426C9D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>На рисунке</w:t>
      </w:r>
      <w:r w:rsidR="00115360">
        <w:rPr>
          <w:rFonts w:ascii="Times New Roman" w:hAnsi="Times New Roman" w:cs="Times New Roman"/>
          <w:sz w:val="28"/>
          <w:szCs w:val="28"/>
        </w:rPr>
        <w:t xml:space="preserve"> 1.13</w:t>
      </w:r>
      <w:r w:rsidRPr="00264837">
        <w:rPr>
          <w:rFonts w:ascii="Times New Roman" w:hAnsi="Times New Roman" w:cs="Times New Roman"/>
          <w:sz w:val="28"/>
          <w:szCs w:val="28"/>
        </w:rPr>
        <w:t xml:space="preserve">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:rsidRPr="00715E25" w14:paraId="556ED999" w14:textId="77777777" w:rsidTr="009E241A">
        <w:tc>
          <w:tcPr>
            <w:tcW w:w="2406" w:type="dxa"/>
            <w:vAlign w:val="center"/>
          </w:tcPr>
          <w:p w14:paraId="0F6DD168" w14:textId="3B84D05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Частотная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</w:t>
            </w:r>
          </w:p>
        </w:tc>
        <w:tc>
          <w:tcPr>
            <w:tcW w:w="2407" w:type="dxa"/>
            <w:vAlign w:val="center"/>
          </w:tcPr>
          <w:p w14:paraId="0307391C" w14:textId="7F087B7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Доминирующий процесс</w:t>
            </w:r>
          </w:p>
        </w:tc>
        <w:tc>
          <w:tcPr>
            <w:tcW w:w="2407" w:type="dxa"/>
            <w:vAlign w:val="center"/>
          </w:tcPr>
          <w:p w14:paraId="47268EBC" w14:textId="5CF9B322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Основной параметр</w:t>
            </w:r>
          </w:p>
        </w:tc>
        <w:tc>
          <w:tcPr>
            <w:tcW w:w="2407" w:type="dxa"/>
            <w:vAlign w:val="center"/>
          </w:tcPr>
          <w:p w14:paraId="2D3E988B" w14:textId="7DE39D7B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Диагностическое значение</w:t>
            </w:r>
          </w:p>
        </w:tc>
      </w:tr>
      <w:tr w:rsidR="00156EC4" w:rsidRPr="00715E25" w14:paraId="36B9EC87" w14:textId="77777777" w:rsidTr="009E241A">
        <w:tc>
          <w:tcPr>
            <w:tcW w:w="2406" w:type="dxa"/>
            <w:vAlign w:val="center"/>
          </w:tcPr>
          <w:p w14:paraId="189E98E7" w14:textId="6CF640EA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Высокие частоты</w:t>
            </w:r>
          </w:p>
        </w:tc>
        <w:tc>
          <w:tcPr>
            <w:tcW w:w="2407" w:type="dxa"/>
            <w:vAlign w:val="center"/>
          </w:tcPr>
          <w:p w14:paraId="175C92FD" w14:textId="38F8486B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  <w:vAlign w:val="center"/>
          </w:tcPr>
          <w:p w14:paraId="557FA8CF" w14:textId="18A8F15C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  <w:vAlign w:val="center"/>
          </w:tcPr>
          <w:p w14:paraId="1D7BF02F" w14:textId="330D312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Контроль контактных и электролитных потерь</w:t>
            </w:r>
          </w:p>
        </w:tc>
      </w:tr>
      <w:tr w:rsidR="00156EC4" w:rsidRPr="00715E25" w14:paraId="60BA4B10" w14:textId="77777777" w:rsidTr="009E241A">
        <w:tc>
          <w:tcPr>
            <w:tcW w:w="2406" w:type="dxa"/>
            <w:vAlign w:val="center"/>
          </w:tcPr>
          <w:p w14:paraId="15B3CC64" w14:textId="737BECB8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Средние частоты</w:t>
            </w:r>
          </w:p>
        </w:tc>
        <w:tc>
          <w:tcPr>
            <w:tcW w:w="2407" w:type="dxa"/>
            <w:vAlign w:val="center"/>
          </w:tcPr>
          <w:p w14:paraId="2DB4C789" w14:textId="30015631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  <w:vAlign w:val="center"/>
          </w:tcPr>
          <w:p w14:paraId="0B5796E2" w14:textId="0787E433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C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Ωdl</w:t>
            </w:r>
          </w:p>
        </w:tc>
        <w:tc>
          <w:tcPr>
            <w:tcW w:w="2407" w:type="dxa"/>
            <w:vAlign w:val="center"/>
          </w:tcPr>
          <w:p w14:paraId="3A4413D9" w14:textId="67D0DD8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Наиболее чувствительная область для ранней деградации</w:t>
            </w:r>
          </w:p>
        </w:tc>
      </w:tr>
      <w:tr w:rsidR="00156EC4" w:rsidRPr="00715E25" w14:paraId="18A39681" w14:textId="77777777" w:rsidTr="009E241A">
        <w:tc>
          <w:tcPr>
            <w:tcW w:w="2406" w:type="dxa"/>
            <w:vAlign w:val="center"/>
          </w:tcPr>
          <w:p w14:paraId="65DE9FD8" w14:textId="34839F7F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Низкие частоты</w:t>
            </w:r>
          </w:p>
        </w:tc>
        <w:tc>
          <w:tcPr>
            <w:tcW w:w="2407" w:type="dxa"/>
            <w:vAlign w:val="center"/>
          </w:tcPr>
          <w:p w14:paraId="28A7050D" w14:textId="2B357A15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  <w:vAlign w:val="center"/>
          </w:tcPr>
          <w:p w14:paraId="2A79868F" w14:textId="29F2A209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w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σ</w:t>
            </w:r>
          </w:p>
        </w:tc>
        <w:tc>
          <w:tcPr>
            <w:tcW w:w="2407" w:type="dxa"/>
            <w:vAlign w:val="center"/>
          </w:tcPr>
          <w:p w14:paraId="132BF6B1" w14:textId="1D48FD29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 xml:space="preserve"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</w:t>
      </w:r>
      <w:r w:rsidRPr="003843D7">
        <w:rPr>
          <w:rFonts w:ascii="Times New Roman" w:hAnsi="Times New Roman" w:cs="Times New Roman"/>
          <w:sz w:val="28"/>
          <w:szCs w:val="28"/>
        </w:rPr>
        <w:lastRenderedPageBreak/>
        <w:t>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0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commentRangeStart w:id="21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commentRangeEnd w:id="21"/>
      <w:r w:rsidR="000F2F07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commentRangeStart w:id="22"/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commentRangeEnd w:id="22"/>
      <w:r w:rsidR="00906434" w:rsidRPr="00596BA8">
        <w:rPr>
          <w:rStyle w:val="ad"/>
          <w:rFonts w:ascii="Times New Roman" w:hAnsi="Times New Roman" w:cs="Times New Roman"/>
          <w:sz w:val="28"/>
          <w:szCs w:val="28"/>
        </w:rPr>
        <w:commentReference w:id="22"/>
      </w:r>
      <w:r w:rsidRPr="00596BA8">
        <w:rPr>
          <w:rFonts w:ascii="Times New Roman" w:hAnsi="Times New Roman" w:cs="Times New Roman"/>
          <w:sz w:val="28"/>
          <w:szCs w:val="28"/>
        </w:rPr>
        <w:t xml:space="preserve">, гибридные модели и импедансно-ориентированные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commentRangeStart w:id="23"/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commentRangeEnd w:id="23"/>
      <w:r w:rsidR="00FA457E" w:rsidRPr="00596BA8">
        <w:rPr>
          <w:rStyle w:val="ad"/>
          <w:rFonts w:ascii="Times New Roman" w:hAnsi="Times New Roman" w:cs="Times New Roman"/>
          <w:sz w:val="28"/>
          <w:szCs w:val="28"/>
        </w:rPr>
        <w:commentReference w:id="23"/>
      </w:r>
      <w:r w:rsidRPr="00596BA8">
        <w:rPr>
          <w:rFonts w:ascii="Times New Roman" w:hAnsi="Times New Roman" w:cs="Times New Roman"/>
          <w:sz w:val="28"/>
          <w:szCs w:val="28"/>
        </w:rPr>
        <w:t xml:space="preserve">. Фильтрационные методы 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>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20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20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467154">
        <w:tc>
          <w:tcPr>
            <w:tcW w:w="3209" w:type="dxa"/>
            <w:vAlign w:val="center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73" type="#_x0000_t75" style="width:80.05pt;height:18.45pt" o:ole="">
                  <v:imagedata r:id="rId119" o:title=""/>
                </v:shape>
                <o:OLEObject Type="Embed" ProgID="Equation.DSMT4" ShapeID="_x0000_i1073" DrawAspect="Content" ObjectID="_1847279391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467154">
        <w:tc>
          <w:tcPr>
            <w:tcW w:w="3209" w:type="dxa"/>
            <w:vAlign w:val="center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74" type="#_x0000_t75" style="width:91pt;height:19.6pt" o:ole="">
                  <v:imagedata r:id="rId121" o:title=""/>
                </v:shape>
                <o:OLEObject Type="Embed" ProgID="Equation.DSMT4" ShapeID="_x0000_i1074" DrawAspect="Content" ObjectID="_1847279392" r:id="rId122"/>
              </w:object>
            </w:r>
          </w:p>
        </w:tc>
        <w:tc>
          <w:tcPr>
            <w:tcW w:w="3209" w:type="dxa"/>
            <w:vAlign w:val="center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</w:t>
      </w:r>
      <w:r w:rsidRPr="00E90F79">
        <w:rPr>
          <w:rFonts w:ascii="Times New Roman" w:hAnsi="Times New Roman" w:cs="Times New Roman"/>
          <w:sz w:val="28"/>
          <w:szCs w:val="28"/>
        </w:rPr>
        <w:lastRenderedPageBreak/>
        <w:t>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467154">
        <w:tc>
          <w:tcPr>
            <w:tcW w:w="3209" w:type="dxa"/>
            <w:vAlign w:val="center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075" type="#_x0000_t75" style="width:108.85pt;height:19pt" o:ole="">
                  <v:imagedata r:id="rId123" o:title=""/>
                </v:shape>
                <o:OLEObject Type="Embed" ProgID="Equation.DSMT4" ShapeID="_x0000_i1075" DrawAspect="Content" ObjectID="_1847279393" r:id="rId124"/>
              </w:object>
            </w:r>
          </w:p>
        </w:tc>
        <w:tc>
          <w:tcPr>
            <w:tcW w:w="3209" w:type="dxa"/>
            <w:vAlign w:val="center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467154">
        <w:tc>
          <w:tcPr>
            <w:tcW w:w="3209" w:type="dxa"/>
            <w:vAlign w:val="center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6" type="#_x0000_t75" style="width:48.4pt;height:34pt" o:ole="">
                  <v:imagedata r:id="rId125" o:title=""/>
                </v:shape>
                <o:OLEObject Type="Embed" ProgID="Equation.DSMT4" ShapeID="_x0000_i1076" DrawAspect="Content" ObjectID="_1847279394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lastRenderedPageBreak/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7" type="#_x0000_t75" style="width:224.05pt;height:34pt" o:ole="">
                  <v:imagedata r:id="rId127" o:title=""/>
                </v:shape>
                <o:OLEObject Type="Embed" ProgID="Equation.DSMT4" ShapeID="_x0000_i1077" DrawAspect="Content" ObjectID="_1847279395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D26226">
        <w:tc>
          <w:tcPr>
            <w:tcW w:w="2547" w:type="dxa"/>
            <w:vAlign w:val="center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8" type="#_x0000_t75" style="width:101.4pt;height:19.6pt" o:ole="">
                  <v:imagedata r:id="rId129" o:title=""/>
                </v:shape>
                <o:OLEObject Type="Embed" ProgID="Equation.DSMT4" ShapeID="_x0000_i1078" DrawAspect="Content" ObjectID="_1847279396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9" type="#_x0000_t75" style="width:74.9pt;height:19.6pt" o:ole="">
                  <v:imagedata r:id="rId131" o:title=""/>
                </v:shape>
                <o:OLEObject Type="Embed" ProgID="Equation.DSMT4" ShapeID="_x0000_i1079" DrawAspect="Content" ObjectID="_1847279397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commentRangeStart w:id="24"/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  <w:commentRangeEnd w:id="24"/>
      <w:r w:rsidR="00B35538" w:rsidRPr="00357E99">
        <w:rPr>
          <w:rStyle w:val="ad"/>
          <w:rFonts w:ascii="Times New Roman" w:hAnsi="Times New Roman" w:cs="Times New Roman"/>
          <w:b/>
          <w:bCs/>
          <w:sz w:val="28"/>
          <w:szCs w:val="28"/>
          <w:lang w:val="en-US"/>
        </w:rPr>
        <w:commentReference w:id="24"/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D26226">
        <w:tc>
          <w:tcPr>
            <w:tcW w:w="3030" w:type="dxa"/>
            <w:vAlign w:val="center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80" type="#_x0000_t75" style="width:165.3pt;height:19.6pt" o:ole="">
                  <v:imagedata r:id="rId133" o:title=""/>
                </v:shape>
                <o:OLEObject Type="Embed" ProgID="Equation.DSMT4" ShapeID="_x0000_i1080" DrawAspect="Content" ObjectID="_1847279398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</w:t>
      </w:r>
      <w:r w:rsidRPr="00B13293">
        <w:rPr>
          <w:rFonts w:ascii="Times New Roman" w:hAnsi="Times New Roman" w:cs="Times New Roman"/>
          <w:sz w:val="28"/>
          <w:szCs w:val="28"/>
        </w:rPr>
        <w:lastRenderedPageBreak/>
        <w:t xml:space="preserve">содержательных признаков. </w:t>
      </w:r>
      <w:commentRangeStart w:id="25"/>
      <w:r w:rsidRPr="00B13293">
        <w:rPr>
          <w:rFonts w:ascii="Times New Roman" w:hAnsi="Times New Roman" w:cs="Times New Roman"/>
          <w:sz w:val="28"/>
          <w:szCs w:val="28"/>
        </w:rPr>
        <w:t xml:space="preserve">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  <w:commentRangeEnd w:id="25"/>
      <w:r w:rsidR="004E181C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5"/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</w:t>
      </w:r>
      <w:commentRangeStart w:id="26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«чёрный ящик» </w:t>
      </w:r>
      <w:commentRangeEnd w:id="26"/>
      <w:r w:rsidR="002C3568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6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3C63155D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</w:t>
      </w:r>
      <w:r w:rsidRPr="005004FB">
        <w:rPr>
          <w:rFonts w:ascii="Times New Roman" w:hAnsi="Times New Roman" w:cs="Times New Roman"/>
          <w:sz w:val="28"/>
          <w:szCs w:val="28"/>
        </w:rPr>
        <w:lastRenderedPageBreak/>
        <w:t xml:space="preserve">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27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27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7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28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28"/>
      <w:r w:rsidR="006E296F">
        <w:rPr>
          <w:rStyle w:val="ad"/>
          <w:rFonts w:ascii="Times New Roman" w:hAnsi="Times New Roman" w:cs="Times New Roman"/>
          <w:sz w:val="28"/>
          <w:szCs w:val="28"/>
        </w:rPr>
        <w:commentReference w:id="28"/>
      </w:r>
      <w:r w:rsidR="00A25777">
        <w:rPr>
          <w:rFonts w:ascii="Times New Roman" w:hAnsi="Times New Roman" w:cs="Times New Roman"/>
          <w:sz w:val="28"/>
          <w:szCs w:val="28"/>
        </w:rPr>
        <w:t xml:space="preserve"> (</w:t>
      </w:r>
      <w:r w:rsidR="00A25777" w:rsidRPr="00A25777">
        <w:rPr>
          <w:rFonts w:ascii="Times New Roman" w:hAnsi="Times New Roman" w:cs="Times New Roman"/>
          <w:sz w:val="28"/>
          <w:szCs w:val="28"/>
          <w:highlight w:val="green"/>
        </w:rPr>
        <w:t>как извлечением отдельных элементов батареи, так и в составе большой сборки</w:t>
      </w:r>
      <w:r w:rsidR="00A25777">
        <w:rPr>
          <w:rFonts w:ascii="Times New Roman" w:hAnsi="Times New Roman" w:cs="Times New Roman"/>
          <w:sz w:val="28"/>
          <w:szCs w:val="28"/>
        </w:rPr>
        <w:t>)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81" type="#_x0000_t75" style="width:103.1pt;height:35.15pt" o:ole="">
                  <v:imagedata r:id="rId135" o:title=""/>
                </v:shape>
                <o:OLEObject Type="Embed" ProgID="Equation.DSMT4" ShapeID="_x0000_i1081" DrawAspect="Content" ObjectID="_1847279399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82" type="#_x0000_t75" style="width:107.15pt;height:34pt" o:ole="">
                  <v:imagedata r:id="rId137" o:title=""/>
                </v:shape>
                <o:OLEObject Type="Embed" ProgID="Equation.DSMT4" ShapeID="_x0000_i1082" DrawAspect="Content" ObjectID="_1847279400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(1.45)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9"/>
      <w:commentRangeStart w:id="30"/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</w:t>
      </w:r>
      <w:commentRangeEnd w:id="30"/>
      <w:r w:rsidR="002C3568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30"/>
      </w:r>
      <w:r w:rsidRPr="00932DD5">
        <w:rPr>
          <w:rFonts w:ascii="Times New Roman" w:hAnsi="Times New Roman" w:cs="Times New Roman"/>
          <w:sz w:val="28"/>
          <w:szCs w:val="28"/>
        </w:rPr>
        <w:t xml:space="preserve">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31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31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31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математически строгой диагностико-прогностической схемы для нестационарных тяговых режимов.</w:t>
      </w:r>
      <w:commentRangeEnd w:id="29"/>
      <w:r w:rsidR="002C356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9"/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lastRenderedPageBreak/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:rsidRPr="00103F9F" w14:paraId="4ADE79A3" w14:textId="77777777" w:rsidTr="00103F9F">
        <w:tc>
          <w:tcPr>
            <w:tcW w:w="2187" w:type="dxa"/>
            <w:vAlign w:val="center"/>
          </w:tcPr>
          <w:p w14:paraId="3BB8ABC1" w14:textId="7AB2FF9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Класс моделей</w:t>
            </w:r>
          </w:p>
        </w:tc>
        <w:tc>
          <w:tcPr>
            <w:tcW w:w="2289" w:type="dxa"/>
            <w:vAlign w:val="center"/>
          </w:tcPr>
          <w:p w14:paraId="36A1CF39" w14:textId="23F51D9A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идея</w:t>
            </w:r>
          </w:p>
        </w:tc>
        <w:tc>
          <w:tcPr>
            <w:tcW w:w="2586" w:type="dxa"/>
            <w:vAlign w:val="center"/>
          </w:tcPr>
          <w:p w14:paraId="78979BD0" w14:textId="3A22B9DB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Сильные стороны</w:t>
            </w:r>
          </w:p>
        </w:tc>
        <w:tc>
          <w:tcPr>
            <w:tcW w:w="2565" w:type="dxa"/>
            <w:vAlign w:val="center"/>
          </w:tcPr>
          <w:p w14:paraId="6B418028" w14:textId="027FD55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ограничения</w:t>
            </w:r>
          </w:p>
        </w:tc>
      </w:tr>
      <w:tr w:rsidR="00BD58F0" w:rsidRPr="00103F9F" w14:paraId="3DA86AC8" w14:textId="77777777" w:rsidTr="00103F9F">
        <w:tc>
          <w:tcPr>
            <w:tcW w:w="2187" w:type="dxa"/>
            <w:vAlign w:val="center"/>
          </w:tcPr>
          <w:p w14:paraId="53ED4CD6" w14:textId="34B633CB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Эмпирические</w:t>
            </w:r>
          </w:p>
        </w:tc>
        <w:tc>
          <w:tcPr>
            <w:tcW w:w="2289" w:type="dxa"/>
            <w:vAlign w:val="center"/>
          </w:tcPr>
          <w:p w14:paraId="51A999CA" w14:textId="5B16B32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Аппроксимация траектории деградации</w:t>
            </w:r>
          </w:p>
        </w:tc>
        <w:tc>
          <w:tcPr>
            <w:tcW w:w="2586" w:type="dxa"/>
            <w:vAlign w:val="center"/>
          </w:tcPr>
          <w:p w14:paraId="727DB15F" w14:textId="2A2EC6D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Простота, малая вычислительная нагрузка</w:t>
            </w:r>
          </w:p>
        </w:tc>
        <w:tc>
          <w:tcPr>
            <w:tcW w:w="2565" w:type="dxa"/>
            <w:vAlign w:val="center"/>
          </w:tcPr>
          <w:p w14:paraId="5B0A854B" w14:textId="0F7A23D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Слабая переносимость между режимами</w:t>
            </w:r>
          </w:p>
        </w:tc>
      </w:tr>
      <w:tr w:rsidR="00BD58F0" w:rsidRPr="00103F9F" w14:paraId="23C31E31" w14:textId="77777777" w:rsidTr="00103F9F">
        <w:tc>
          <w:tcPr>
            <w:tcW w:w="2187" w:type="dxa"/>
            <w:vAlign w:val="center"/>
          </w:tcPr>
          <w:p w14:paraId="01156103" w14:textId="062E6EFC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Физико химические</w:t>
            </w:r>
          </w:p>
        </w:tc>
        <w:tc>
          <w:tcPr>
            <w:tcW w:w="2289" w:type="dxa"/>
            <w:vAlign w:val="center"/>
          </w:tcPr>
          <w:p w14:paraId="2C376836" w14:textId="53A3D4F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Явное описание механизмов старения</w:t>
            </w:r>
          </w:p>
        </w:tc>
        <w:tc>
          <w:tcPr>
            <w:tcW w:w="2586" w:type="dxa"/>
            <w:vAlign w:val="center"/>
          </w:tcPr>
          <w:p w14:paraId="64A5BB54" w14:textId="6BD8028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интерпретируемость</w:t>
            </w:r>
          </w:p>
        </w:tc>
        <w:tc>
          <w:tcPr>
            <w:tcW w:w="2565" w:type="dxa"/>
            <w:vAlign w:val="center"/>
          </w:tcPr>
          <w:p w14:paraId="45107772" w14:textId="2E4FAADC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Сложная параметризация, вычислительная тяжесть</w:t>
            </w:r>
          </w:p>
        </w:tc>
      </w:tr>
      <w:tr w:rsidR="00BD58F0" w:rsidRPr="00103F9F" w14:paraId="7CF29B1C" w14:textId="77777777" w:rsidTr="00103F9F">
        <w:tc>
          <w:tcPr>
            <w:tcW w:w="2187" w:type="dxa"/>
            <w:vAlign w:val="center"/>
          </w:tcPr>
          <w:p w14:paraId="0F6A061C" w14:textId="45EF9DC5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Фильтрационные / observer</w:t>
            </w:r>
          </w:p>
        </w:tc>
        <w:tc>
          <w:tcPr>
            <w:tcW w:w="2289" w:type="dxa"/>
            <w:vAlign w:val="center"/>
          </w:tcPr>
          <w:p w14:paraId="71791E82" w14:textId="42CBAD3E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  <w:vAlign w:val="center"/>
          </w:tcPr>
          <w:p w14:paraId="4E946639" w14:textId="0117DC8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Хорошая совместимость с BMS</w:t>
            </w:r>
          </w:p>
        </w:tc>
        <w:tc>
          <w:tcPr>
            <w:tcW w:w="2565" w:type="dxa"/>
            <w:vAlign w:val="center"/>
          </w:tcPr>
          <w:p w14:paraId="2E22826F" w14:textId="15948D6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Сильная зависимость от базовой модели</w:t>
            </w:r>
          </w:p>
        </w:tc>
      </w:tr>
      <w:tr w:rsidR="00BD58F0" w:rsidRPr="00103F9F" w14:paraId="30EBE12A" w14:textId="77777777" w:rsidTr="00103F9F">
        <w:tc>
          <w:tcPr>
            <w:tcW w:w="2187" w:type="dxa"/>
            <w:vAlign w:val="center"/>
          </w:tcPr>
          <w:p w14:paraId="0235899F" w14:textId="060EDBAE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ML / DL</w:t>
            </w:r>
          </w:p>
        </w:tc>
        <w:tc>
          <w:tcPr>
            <w:tcW w:w="2289" w:type="dxa"/>
            <w:vAlign w:val="center"/>
          </w:tcPr>
          <w:p w14:paraId="5AED4365" w14:textId="10BCC9B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Обучение нелинейных зависимостей по данным</w:t>
            </w:r>
          </w:p>
        </w:tc>
        <w:tc>
          <w:tcPr>
            <w:tcW w:w="2586" w:type="dxa"/>
            <w:vAlign w:val="center"/>
          </w:tcPr>
          <w:p w14:paraId="5B3F6118" w14:textId="42110D43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аппроксимационная гибкость</w:t>
            </w:r>
          </w:p>
        </w:tc>
        <w:tc>
          <w:tcPr>
            <w:tcW w:w="2565" w:type="dxa"/>
            <w:vAlign w:val="center"/>
          </w:tcPr>
          <w:p w14:paraId="297CB9AD" w14:textId="33AD6E8D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Высокие требования к данным, ограниченная интерпретируемость</w:t>
            </w:r>
          </w:p>
        </w:tc>
      </w:tr>
      <w:tr w:rsidR="00BD58F0" w:rsidRPr="00103F9F" w14:paraId="18E0B211" w14:textId="77777777" w:rsidTr="00103F9F">
        <w:tc>
          <w:tcPr>
            <w:tcW w:w="2187" w:type="dxa"/>
            <w:vAlign w:val="center"/>
          </w:tcPr>
          <w:p w14:paraId="6429CE64" w14:textId="4DA319C3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Гибридные</w:t>
            </w:r>
          </w:p>
        </w:tc>
        <w:tc>
          <w:tcPr>
            <w:tcW w:w="2289" w:type="dxa"/>
            <w:vAlign w:val="center"/>
          </w:tcPr>
          <w:p w14:paraId="32DFACC5" w14:textId="19DE3A58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Сочетание физики и data driven блока</w:t>
            </w:r>
          </w:p>
        </w:tc>
        <w:tc>
          <w:tcPr>
            <w:tcW w:w="2586" w:type="dxa"/>
            <w:vAlign w:val="center"/>
          </w:tcPr>
          <w:p w14:paraId="49F3BE42" w14:textId="0933E6A9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Баланс точности и интерпретируемости</w:t>
            </w:r>
          </w:p>
        </w:tc>
        <w:tc>
          <w:tcPr>
            <w:tcW w:w="2565" w:type="dxa"/>
            <w:vAlign w:val="center"/>
          </w:tcPr>
          <w:p w14:paraId="26D6C8C3" w14:textId="79B9913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Сложность настройки и верификации</w:t>
            </w:r>
          </w:p>
        </w:tc>
      </w:tr>
      <w:tr w:rsidR="00BD58F0" w:rsidRPr="00103F9F" w14:paraId="1790B33F" w14:textId="77777777" w:rsidTr="00103F9F">
        <w:tc>
          <w:tcPr>
            <w:tcW w:w="2187" w:type="dxa"/>
            <w:vAlign w:val="center"/>
          </w:tcPr>
          <w:p w14:paraId="15A045B8" w14:textId="3CDAF81F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Импедансные</w:t>
            </w:r>
          </w:p>
        </w:tc>
        <w:tc>
          <w:tcPr>
            <w:tcW w:w="2289" w:type="dxa"/>
            <w:vAlign w:val="center"/>
          </w:tcPr>
          <w:p w14:paraId="409F5872" w14:textId="2D58AFC5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  <w:vAlign w:val="center"/>
          </w:tcPr>
          <w:p w14:paraId="3C10D486" w14:textId="401BEE5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  <w:vAlign w:val="center"/>
          </w:tcPr>
          <w:p w14:paraId="6CB5DA9D" w14:textId="4881974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638B069D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</w:t>
      </w:r>
      <w:r w:rsidR="00AC4613">
        <w:rPr>
          <w:rFonts w:ascii="Times New Roman" w:hAnsi="Times New Roman" w:cs="Times New Roman"/>
          <w:sz w:val="28"/>
          <w:szCs w:val="28"/>
        </w:rPr>
        <w:t xml:space="preserve"> 1.14</w:t>
      </w:r>
      <w:r w:rsidRPr="00D07C8B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21A0DA1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</w:t>
      </w:r>
      <w:commentRangeStart w:id="32"/>
      <w:r w:rsidRPr="00D07C8B">
        <w:rPr>
          <w:rFonts w:ascii="Times New Roman" w:hAnsi="Times New Roman" w:cs="Times New Roman"/>
          <w:sz w:val="28"/>
          <w:szCs w:val="28"/>
        </w:rPr>
        <w:t xml:space="preserve">не чисто эмпирической </w:t>
      </w:r>
      <w:commentRangeEnd w:id="32"/>
      <w:r w:rsidR="00430D2E" w:rsidRPr="00D07C8B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Pr="00D07C8B">
        <w:rPr>
          <w:rFonts w:ascii="Times New Roman" w:hAnsi="Times New Roman" w:cs="Times New Roman"/>
          <w:sz w:val="28"/>
          <w:szCs w:val="28"/>
        </w:rPr>
        <w:t xml:space="preserve">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430D2E">
        <w:rPr>
          <w:rFonts w:ascii="Times New Roman" w:hAnsi="Times New Roman" w:cs="Times New Roman"/>
          <w:sz w:val="28"/>
          <w:szCs w:val="28"/>
        </w:rPr>
        <w:t xml:space="preserve"> (</w:t>
      </w:r>
      <w:r w:rsidR="00430D2E" w:rsidRPr="00430D2E">
        <w:rPr>
          <w:rFonts w:ascii="Times New Roman" w:hAnsi="Times New Roman" w:cs="Times New Roman"/>
          <w:sz w:val="28"/>
          <w:szCs w:val="28"/>
          <w:highlight w:val="green"/>
        </w:rPr>
        <w:t>подходы, основанные на данных</w:t>
      </w:r>
      <w:r w:rsidR="00430D2E" w:rsidRPr="00430D2E">
        <w:rPr>
          <w:rFonts w:ascii="Consolas" w:hAnsi="Consolas" w:cs="Consolas"/>
          <w:color w:val="000000"/>
          <w:kern w:val="0"/>
        </w:rPr>
        <w:t xml:space="preserve"> </w:t>
      </w:r>
      <w:r w:rsidR="00430D2E" w:rsidRPr="00430D2E">
        <w:rPr>
          <w:rFonts w:ascii="Times New Roman" w:hAnsi="Times New Roman" w:cs="Times New Roman"/>
          <w:sz w:val="28"/>
          <w:szCs w:val="28"/>
          <w:highlight w:val="green"/>
        </w:rPr>
        <w:t>без явной физики</w:t>
      </w:r>
      <w:r w:rsidR="00430D2E">
        <w:rPr>
          <w:rFonts w:ascii="Times New Roman" w:hAnsi="Times New Roman" w:cs="Times New Roman"/>
          <w:sz w:val="28"/>
          <w:szCs w:val="28"/>
        </w:rPr>
        <w:t>)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lastRenderedPageBreak/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7FEA62EC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3"/>
      <w:r w:rsidRPr="006565E1">
        <w:rPr>
          <w:rFonts w:ascii="Times New Roman" w:hAnsi="Times New Roman" w:cs="Times New Roman"/>
          <w:sz w:val="28"/>
          <w:szCs w:val="28"/>
        </w:rPr>
        <w:t>На рисунке</w:t>
      </w:r>
      <w:r w:rsidR="00AD7DAA">
        <w:rPr>
          <w:rFonts w:ascii="Times New Roman" w:hAnsi="Times New Roman" w:cs="Times New Roman"/>
          <w:sz w:val="28"/>
          <w:szCs w:val="28"/>
        </w:rPr>
        <w:t xml:space="preserve"> 1.15</w:t>
      </w:r>
      <w:r w:rsidRPr="006565E1">
        <w:rPr>
          <w:rFonts w:ascii="Times New Roman" w:hAnsi="Times New Roman" w:cs="Times New Roman"/>
          <w:sz w:val="28"/>
          <w:szCs w:val="28"/>
        </w:rPr>
        <w:t xml:space="preserve">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</w:t>
      </w:r>
      <w:commentRangeEnd w:id="33"/>
      <w:r w:rsidR="004F6A61" w:rsidRPr="006565E1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  <w:r w:rsidRPr="006565E1">
        <w:rPr>
          <w:rFonts w:ascii="Times New Roman" w:hAnsi="Times New Roman" w:cs="Times New Roman"/>
          <w:sz w:val="28"/>
          <w:szCs w:val="28"/>
        </w:rPr>
        <w:t>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1C3EE1AB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</w:t>
      </w:r>
      <w:r w:rsidR="0080781F" w:rsidRPr="0080781F">
        <w:rPr>
          <w:rFonts w:ascii="Times New Roman" w:hAnsi="Times New Roman" w:cs="Times New Roman"/>
          <w:sz w:val="28"/>
          <w:szCs w:val="28"/>
          <w:highlight w:val="yellow"/>
        </w:rPr>
        <w:t>нами???</w:t>
      </w:r>
      <w:r w:rsidR="0080781F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sz w:val="28"/>
          <w:szCs w:val="28"/>
        </w:rPr>
        <w:t xml:space="preserve">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7ACEB873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</w:t>
      </w:r>
      <w:r w:rsidR="00E828F0">
        <w:rPr>
          <w:rFonts w:ascii="Times New Roman" w:hAnsi="Times New Roman" w:cs="Times New Roman"/>
          <w:sz w:val="28"/>
          <w:szCs w:val="28"/>
        </w:rPr>
        <w:t xml:space="preserve"> 1.16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lastRenderedPageBreak/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34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34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4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commentRangeStart w:id="35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5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5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commentRangeStart w:id="36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commentRangeEnd w:id="36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6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commentRangeStart w:id="37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37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7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38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commentRangeEnd w:id="38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8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0DCF449B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lastRenderedPageBreak/>
        <w:t>На рисунке</w:t>
      </w:r>
      <w:r w:rsidR="00025AB9">
        <w:rPr>
          <w:rFonts w:ascii="Times New Roman" w:hAnsi="Times New Roman" w:cs="Times New Roman"/>
          <w:sz w:val="28"/>
          <w:szCs w:val="28"/>
        </w:rPr>
        <w:t xml:space="preserve"> 1.17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Научный разрыв возникает в точке, где требуется перейти от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Z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ω,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t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) к оценке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, скорости деградации и прогнозу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 в нестационарных тяговых режимах.</w:t>
      </w:r>
    </w:p>
    <w:p w14:paraId="55138500" w14:textId="1E81D9DD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(Структура научного разрыва в задаче диагностики и прогноза ресурса тяговых аккумуляторных батарей на рис 1.17)………………</w:t>
      </w:r>
      <w:r w:rsidRPr="00201F50">
        <w:rPr>
          <w:rFonts w:ascii="Times New Roman" w:hAnsi="Times New Roman" w:cs="Times New Roman"/>
          <w:sz w:val="28"/>
          <w:szCs w:val="28"/>
          <w:highlight w:val="green"/>
        </w:rPr>
        <w:t xml:space="preserve"> локализует собственный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предмет диссертационного исследования. Практическая польза рисунка заключается в том, что он </w:t>
      </w:r>
      <w:r w:rsidR="00201F50">
        <w:rPr>
          <w:rFonts w:ascii="Times New Roman" w:hAnsi="Times New Roman" w:cs="Times New Roman"/>
          <w:sz w:val="28"/>
          <w:szCs w:val="28"/>
        </w:rPr>
        <w:t>(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Структура</w:t>
      </w:r>
      <w:r w:rsidR="00201F50">
        <w:rPr>
          <w:rFonts w:ascii="Times New Roman" w:hAnsi="Times New Roman" w:cs="Times New Roman"/>
          <w:sz w:val="28"/>
          <w:szCs w:val="28"/>
        </w:rPr>
        <w:t>…………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AE48BB">
        <w:rPr>
          <w:rFonts w:ascii="Times New Roman" w:hAnsi="Times New Roman" w:cs="Times New Roman"/>
          <w:sz w:val="28"/>
          <w:szCs w:val="28"/>
        </w:rPr>
        <w:t xml:space="preserve">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39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39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39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55FD2C11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Pr="00AE48BB">
        <w:rPr>
          <w:rFonts w:ascii="Times New Roman" w:hAnsi="Times New Roman" w:cs="Times New Roman"/>
          <w:sz w:val="28"/>
          <w:szCs w:val="28"/>
        </w:rPr>
        <w:t xml:space="preserve">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83" type="#_x0000_t75" style="width:91pt;height:15.55pt" o:ole="">
                  <v:imagedata r:id="rId143" o:title=""/>
                </v:shape>
                <o:OLEObject Type="Embed" ProgID="Equation.DSMT4" ShapeID="_x0000_i1083" DrawAspect="Content" ObjectID="_1847279401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84" type="#_x0000_t75" style="width:88.7pt;height:15.55pt" o:ole="">
                  <v:imagedata r:id="rId145" o:title=""/>
                </v:shape>
                <o:OLEObject Type="Embed" ProgID="Equation.DSMT4" ShapeID="_x0000_i1084" DrawAspect="Content" ObjectID="_1847279402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0D60F986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lastRenderedPageBreak/>
        <w:t xml:space="preserve">Вторая научная проблема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902FA4">
        <w:rPr>
          <w:rFonts w:ascii="Times New Roman" w:hAnsi="Times New Roman" w:cs="Times New Roman"/>
          <w:sz w:val="28"/>
          <w:szCs w:val="28"/>
        </w:rPr>
        <w:t xml:space="preserve">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40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40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0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41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41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1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2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42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42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43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43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3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commentRangeStart w:id="44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onboard-EIS </w:t>
      </w:r>
      <w:commentRangeEnd w:id="44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4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5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5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5"/>
      </w:r>
      <w:r w:rsidRPr="00192726">
        <w:rPr>
          <w:rFonts w:ascii="Times New Roman" w:hAnsi="Times New Roman" w:cs="Times New Roman"/>
          <w:sz w:val="28"/>
          <w:szCs w:val="28"/>
        </w:rPr>
        <w:t>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:rsidRPr="002E505A" w14:paraId="75A6942B" w14:textId="77777777" w:rsidTr="002E505A">
        <w:tc>
          <w:tcPr>
            <w:tcW w:w="3209" w:type="dxa"/>
            <w:vAlign w:val="center"/>
          </w:tcPr>
          <w:p w14:paraId="02AFE890" w14:textId="0153417D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Выявленная проблема</w:t>
            </w:r>
          </w:p>
        </w:tc>
        <w:tc>
          <w:tcPr>
            <w:tcW w:w="3209" w:type="dxa"/>
            <w:vAlign w:val="center"/>
          </w:tcPr>
          <w:p w14:paraId="31799A48" w14:textId="05039DC5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Проявление в существующих исследованиях</w:t>
            </w:r>
          </w:p>
        </w:tc>
        <w:tc>
          <w:tcPr>
            <w:tcW w:w="3209" w:type="dxa"/>
            <w:vAlign w:val="center"/>
          </w:tcPr>
          <w:p w14:paraId="212077F4" w14:textId="472ED1A8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Требуемое направление решения</w:t>
            </w:r>
          </w:p>
        </w:tc>
      </w:tr>
      <w:tr w:rsidR="00084EA8" w:rsidRPr="002E505A" w14:paraId="21F9F8C5" w14:textId="77777777" w:rsidTr="002E505A">
        <w:tc>
          <w:tcPr>
            <w:tcW w:w="3209" w:type="dxa"/>
            <w:vAlign w:val="center"/>
          </w:tcPr>
          <w:p w14:paraId="128F2F3C" w14:textId="158C7E3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Нет единой связи между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ω,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SOH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RUL</w:t>
            </w:r>
          </w:p>
        </w:tc>
        <w:tc>
          <w:tcPr>
            <w:tcW w:w="3209" w:type="dxa"/>
            <w:vAlign w:val="center"/>
          </w:tcPr>
          <w:p w14:paraId="1A13BCC8" w14:textId="48201A8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Диагностика и прогноз часто разобщены</w:t>
            </w:r>
          </w:p>
        </w:tc>
        <w:tc>
          <w:tcPr>
            <w:tcW w:w="3209" w:type="dxa"/>
            <w:vAlign w:val="center"/>
          </w:tcPr>
          <w:p w14:paraId="023E100A" w14:textId="653A70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Построение объединённой диагностико-прогностической модели</w:t>
            </w:r>
          </w:p>
        </w:tc>
      </w:tr>
      <w:tr w:rsidR="00084EA8" w:rsidRPr="002E505A" w14:paraId="31EE0012" w14:textId="77777777" w:rsidTr="002E505A">
        <w:tc>
          <w:tcPr>
            <w:tcW w:w="3209" w:type="dxa"/>
            <w:vAlign w:val="center"/>
          </w:tcPr>
          <w:p w14:paraId="0DC96CB2" w14:textId="57A35C7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  <w:vAlign w:val="center"/>
          </w:tcPr>
          <w:p w14:paraId="035BABF4" w14:textId="3D0779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  <w:vAlign w:val="center"/>
          </w:tcPr>
          <w:p w14:paraId="6EE06776" w14:textId="2DE25B4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Включение режимных и химически специфичных параметров</w:t>
            </w:r>
          </w:p>
        </w:tc>
      </w:tr>
      <w:tr w:rsidR="00084EA8" w:rsidRPr="002E505A" w14:paraId="2F70E85A" w14:textId="77777777" w:rsidTr="002E505A">
        <w:tc>
          <w:tcPr>
            <w:tcW w:w="3209" w:type="dxa"/>
            <w:vAlign w:val="center"/>
          </w:tcPr>
          <w:p w14:paraId="12858317" w14:textId="4E18C5E2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  <w:vAlign w:val="center"/>
          </w:tcPr>
          <w:p w14:paraId="2702C6F3" w14:textId="703140F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Рост импеданса начинается раньше выраженного </w:t>
            </w:r>
            <w:r w:rsidRPr="009534B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capacity fade</w:t>
            </w:r>
          </w:p>
        </w:tc>
        <w:tc>
          <w:tcPr>
            <w:tcW w:w="3209" w:type="dxa"/>
            <w:vAlign w:val="center"/>
          </w:tcPr>
          <w:p w14:paraId="30971798" w14:textId="1840D3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diff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как ресурсных признаков</w:t>
            </w:r>
          </w:p>
        </w:tc>
      </w:tr>
      <w:tr w:rsidR="00084EA8" w:rsidRPr="002E505A" w14:paraId="731EDDE5" w14:textId="77777777" w:rsidTr="002E505A">
        <w:tc>
          <w:tcPr>
            <w:tcW w:w="3209" w:type="dxa"/>
            <w:vAlign w:val="center"/>
          </w:tcPr>
          <w:p w14:paraId="198E9F23" w14:textId="49701DD0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Сложность применения классической EIS в BMS</w:t>
            </w:r>
          </w:p>
        </w:tc>
        <w:tc>
          <w:tcPr>
            <w:tcW w:w="3209" w:type="dxa"/>
            <w:vAlign w:val="center"/>
          </w:tcPr>
          <w:p w14:paraId="0F7BBE69" w14:textId="4EACC1BA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  <w:vAlign w:val="center"/>
          </w:tcPr>
          <w:p w14:paraId="19447A91" w14:textId="3FFA705F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2E505A" w14:paraId="71D35DEB" w14:textId="77777777" w:rsidTr="002E505A">
        <w:tc>
          <w:tcPr>
            <w:tcW w:w="3209" w:type="dxa"/>
            <w:vAlign w:val="center"/>
          </w:tcPr>
          <w:p w14:paraId="02339680" w14:textId="0C0082AD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Слабая унификация по химическим системам</w:t>
            </w:r>
          </w:p>
        </w:tc>
        <w:tc>
          <w:tcPr>
            <w:tcW w:w="3209" w:type="dxa"/>
            <w:vAlign w:val="center"/>
          </w:tcPr>
          <w:p w14:paraId="10216D2B" w14:textId="19BB25F5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  <w:vAlign w:val="center"/>
          </w:tcPr>
          <w:p w14:paraId="6D65B4BB" w14:textId="2BFE1862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70DD25EF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</w:t>
      </w:r>
      <w:r w:rsidR="00FC5C50">
        <w:rPr>
          <w:rFonts w:ascii="Times New Roman" w:hAnsi="Times New Roman" w:cs="Times New Roman"/>
          <w:sz w:val="28"/>
          <w:szCs w:val="28"/>
        </w:rPr>
        <w:t xml:space="preserve"> 1.7</w:t>
      </w:r>
      <w:r w:rsidRPr="006D6714">
        <w:rPr>
          <w:rFonts w:ascii="Times New Roman" w:hAnsi="Times New Roman" w:cs="Times New Roman"/>
          <w:sz w:val="28"/>
          <w:szCs w:val="28"/>
        </w:rPr>
        <w:t xml:space="preserve"> показывает, что исследовательская задача </w:t>
      </w:r>
      <w:commentRangeStart w:id="46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46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46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47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7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47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lastRenderedPageBreak/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85" type="#_x0000_t75" style="width:188.35pt;height:19.6pt" o:ole="">
                  <v:imagedata r:id="rId147" o:title=""/>
                </v:shape>
                <o:OLEObject Type="Embed" ProgID="Equation.DSMT4" ShapeID="_x0000_i1085" DrawAspect="Content" ObjectID="_1847279403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(1.47)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6" type="#_x0000_t75" style="width:148.05pt;height:34pt" o:ole="">
                  <v:imagedata r:id="rId149" o:title=""/>
                </v:shape>
                <o:OLEObject Type="Embed" ProgID="Equation.DSMT4" ShapeID="_x0000_i1086" DrawAspect="Content" ObjectID="_1847279404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(1.48)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Сформировать </w:t>
      </w:r>
      <w:r w:rsidRPr="00201F50">
        <w:rPr>
          <w:rFonts w:ascii="Times New Roman" w:hAnsi="Times New Roman" w:cs="Times New Roman"/>
          <w:strike/>
          <w:sz w:val="28"/>
          <w:szCs w:val="28"/>
        </w:rPr>
        <w:t>сокращённый</w:t>
      </w:r>
      <w:r w:rsidRPr="00C77969">
        <w:rPr>
          <w:rFonts w:ascii="Times New Roman" w:hAnsi="Times New Roman" w:cs="Times New Roman"/>
          <w:sz w:val="28"/>
          <w:szCs w:val="28"/>
        </w:rPr>
        <w:t xml:space="preserve">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8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FE4DBBD" w14:textId="77777777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6F7F2715">
            <wp:extent cx="6117488" cy="934872"/>
            <wp:effectExtent l="0" t="0" r="0" b="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96" b="2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3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98546" w14:textId="435DEDFE" w:rsidR="004A2D5A" w:rsidRDefault="004A2D5A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2D5A">
        <w:rPr>
          <w:rFonts w:ascii="Times New Roman" w:hAnsi="Times New Roman" w:cs="Times New Roman"/>
          <w:sz w:val="28"/>
          <w:szCs w:val="28"/>
        </w:rPr>
        <w:t>Рисунок 1.18 — Логика диагностико-прогностического контура исследования</w:t>
      </w:r>
    </w:p>
    <w:p w14:paraId="6810B578" w14:textId="7C4D1729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</w:t>
      </w:r>
      <w:r w:rsidR="004A2D5A">
        <w:rPr>
          <w:rFonts w:ascii="Times New Roman" w:hAnsi="Times New Roman" w:cs="Times New Roman"/>
          <w:sz w:val="28"/>
          <w:szCs w:val="28"/>
        </w:rPr>
        <w:t xml:space="preserve"> 1.18</w:t>
      </w:r>
      <w:r w:rsidRPr="00887D7B">
        <w:rPr>
          <w:rFonts w:ascii="Times New Roman" w:hAnsi="Times New Roman" w:cs="Times New Roman"/>
          <w:sz w:val="28"/>
          <w:szCs w:val="28"/>
        </w:rPr>
        <w:t xml:space="preserve">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48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48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User" w:date="2026-07-28T15:06:00Z" w:initials="U">
    <w:p w14:paraId="1348860F" w14:textId="2DFB306D" w:rsidR="00226605" w:rsidRDefault="00226605">
      <w:pPr>
        <w:pStyle w:val="ae"/>
      </w:pPr>
      <w:r>
        <w:rPr>
          <w:rStyle w:val="ad"/>
        </w:rPr>
        <w:annotationRef/>
      </w:r>
      <w:r>
        <w:t>описать по подробнее в чём суть зависимости и расшифровать показатели каждого недостатка из таблицы</w:t>
      </w:r>
    </w:p>
  </w:comment>
  <w:comment w:id="9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0" w:author="User" w:date="2026-07-28T15:07:00Z" w:initials="U">
    <w:p w14:paraId="429750E4" w14:textId="7ACAE6A4" w:rsidR="000C085B" w:rsidRDefault="000C085B">
      <w:pPr>
        <w:pStyle w:val="ae"/>
      </w:pPr>
      <w:r>
        <w:rPr>
          <w:rStyle w:val="ad"/>
        </w:rPr>
        <w:annotationRef/>
      </w:r>
      <w:r>
        <w:rPr>
          <w:rStyle w:val="ad"/>
        </w:rPr>
        <w:t xml:space="preserve">добавить ссылку в тексте на таблицу, ее название и послетабличный поясняющий текст для таблицы </w:t>
      </w:r>
    </w:p>
  </w:comment>
  <w:comment w:id="11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2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3" w:author="Admini" w:date="2026-08-03T14:20:00Z" w:initials="A">
    <w:p w14:paraId="4C578409" w14:textId="2FAED46C" w:rsidR="008F21EF" w:rsidRDefault="008F21E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4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5" w:author="User" w:date="2026-07-28T15:14:00Z" w:initials="U">
    <w:p w14:paraId="04ADED6D" w14:textId="5ECEB63A" w:rsidR="00217468" w:rsidRDefault="00217468">
      <w:pPr>
        <w:pStyle w:val="ae"/>
      </w:pPr>
      <w:r>
        <w:rPr>
          <w:rStyle w:val="ad"/>
        </w:rPr>
        <w:annotationRef/>
      </w:r>
      <w:r>
        <w:t>пояснить за варбурга</w:t>
      </w:r>
    </w:p>
  </w:comment>
  <w:comment w:id="16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7" w:author="User" w:date="2026-07-28T15:13:00Z" w:initials="U">
    <w:p w14:paraId="70BDA984" w14:textId="6A5AB190" w:rsidR="00AD4A3B" w:rsidRDefault="00AD4A3B">
      <w:pPr>
        <w:pStyle w:val="ae"/>
      </w:pPr>
      <w:r>
        <w:rPr>
          <w:rStyle w:val="ad"/>
        </w:rPr>
        <w:annotationRef/>
      </w:r>
      <w:r>
        <w:t>пояснить подробнее</w:t>
      </w:r>
    </w:p>
  </w:comment>
  <w:comment w:id="18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9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21" w:author="Admini" w:date="2026-08-03T15:58:00Z" w:initials="A">
    <w:p w14:paraId="4ADBD774" w14:textId="3AACC5E2" w:rsidR="000F2F07" w:rsidRDefault="000F2F07">
      <w:pPr>
        <w:pStyle w:val="ae"/>
      </w:pPr>
      <w:r>
        <w:rPr>
          <w:rStyle w:val="ad"/>
        </w:rPr>
        <w:annotationRef/>
      </w:r>
      <w:r>
        <w:t>Оценка в реальном времени, гибридные модели, стратегии искусственного интелекта</w:t>
      </w:r>
    </w:p>
  </w:comment>
  <w:comment w:id="22" w:author="Admini" w:date="2026-08-03T15:59:00Z" w:initials="A">
    <w:p w14:paraId="5A37A75D" w14:textId="30675BF1" w:rsidR="00906434" w:rsidRDefault="00906434">
      <w:pPr>
        <w:pStyle w:val="ae"/>
      </w:pPr>
      <w:r>
        <w:rPr>
          <w:rStyle w:val="ad"/>
        </w:rPr>
        <w:annotationRef/>
      </w:r>
      <w:r>
        <w:t>Методы на основе наблюдений, на основе данных</w:t>
      </w:r>
    </w:p>
  </w:comment>
  <w:comment w:id="23" w:author="Admini" w:date="2026-08-03T16:03:00Z" w:initials="A">
    <w:p w14:paraId="424A1264" w14:textId="28376E90" w:rsidR="00FA457E" w:rsidRDefault="00FA457E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0" w:author="Admini" w:date="2026-06-04T11:23:00Z" w:initials="A">
    <w:p w14:paraId="77A8606A" w14:textId="6820E141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  <w:r w:rsidR="00F65D6E">
        <w:t xml:space="preserve">  привести литературу</w:t>
      </w:r>
    </w:p>
  </w:comment>
  <w:comment w:id="24" w:author="User" w:date="2026-07-28T15:21:00Z" w:initials="U">
    <w:p w14:paraId="7B2CFEDA" w14:textId="0E173331" w:rsidR="00B35538" w:rsidRDefault="00B35538">
      <w:pPr>
        <w:pStyle w:val="ae"/>
      </w:pPr>
      <w:r>
        <w:rPr>
          <w:rStyle w:val="ad"/>
        </w:rPr>
        <w:annotationRef/>
      </w:r>
      <w:r>
        <w:t>возможно убрать, если дальше не будим диплёнинг моделей.</w:t>
      </w:r>
    </w:p>
  </w:comment>
  <w:comment w:id="25" w:author="User" w:date="2026-07-28T15:22:00Z" w:initials="U">
    <w:p w14:paraId="2F1CF4F5" w14:textId="24074651" w:rsidR="004E181C" w:rsidRDefault="004E181C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6" w:author="User" w:date="2026-07-28T15:24:00Z" w:initials="U">
    <w:p w14:paraId="0417D5E7" w14:textId="08A4ABBD" w:rsidR="002C3568" w:rsidRDefault="002C3568">
      <w:pPr>
        <w:pStyle w:val="ae"/>
      </w:pPr>
      <w:r>
        <w:rPr>
          <w:rStyle w:val="ad"/>
        </w:rPr>
        <w:annotationRef/>
      </w:r>
      <w:r>
        <w:t>перефраз, убрать популизм</w:t>
      </w:r>
    </w:p>
  </w:comment>
  <w:comment w:id="27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28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30" w:author="User" w:date="2026-07-28T15:25:00Z" w:initials="U">
    <w:p w14:paraId="305D36D2" w14:textId="7C17009E" w:rsidR="002C3568" w:rsidRDefault="002C3568">
      <w:pPr>
        <w:pStyle w:val="ae"/>
      </w:pPr>
      <w:r>
        <w:rPr>
          <w:rStyle w:val="ad"/>
        </w:rPr>
        <w:annotationRef/>
      </w:r>
      <w:r>
        <w:t>перефраз</w:t>
      </w:r>
    </w:p>
  </w:comment>
  <w:comment w:id="31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29" w:author="User" w:date="2026-07-28T15:27:00Z" w:initials="U">
    <w:p w14:paraId="197FB10D" w14:textId="71EB60F1" w:rsidR="002C3568" w:rsidRDefault="002C3568">
      <w:pPr>
        <w:pStyle w:val="ae"/>
      </w:pPr>
      <w:r>
        <w:rPr>
          <w:rStyle w:val="ad"/>
        </w:rPr>
        <w:annotationRef/>
      </w:r>
      <w:r>
        <w:t>Важно!!!</w:t>
      </w:r>
    </w:p>
  </w:comment>
  <w:comment w:id="32" w:author="Admini" w:date="2026-08-03T15:56:00Z" w:initials="A">
    <w:p w14:paraId="00608EB0" w14:textId="7831E3E1" w:rsidR="00430D2E" w:rsidRDefault="00430D2E">
      <w:pPr>
        <w:pStyle w:val="ae"/>
      </w:pPr>
      <w:r>
        <w:rPr>
          <w:rStyle w:val="ad"/>
        </w:rPr>
        <w:annotationRef/>
      </w:r>
      <w:r>
        <w:t>Негатив убрать</w:t>
      </w:r>
    </w:p>
  </w:comment>
  <w:comment w:id="33" w:author="User" w:date="2026-07-28T15:30:00Z" w:initials="U">
    <w:p w14:paraId="5B2DF775" w14:textId="45DB780B" w:rsidR="004F6A61" w:rsidRDefault="004F6A61">
      <w:pPr>
        <w:pStyle w:val="ae"/>
      </w:pPr>
      <w:r>
        <w:rPr>
          <w:rStyle w:val="ad"/>
        </w:rPr>
        <w:annotationRef/>
      </w:r>
      <w:r>
        <w:t>для каждой картинки сделать ссылку на источник, обобщенный источник.</w:t>
      </w:r>
    </w:p>
  </w:comment>
  <w:comment w:id="34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35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36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37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38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39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40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41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42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43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44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45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46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47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48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1348860F" w15:done="0"/>
  <w15:commentEx w15:paraId="48CCAD5E" w15:done="0"/>
  <w15:commentEx w15:paraId="429750E4" w15:done="0"/>
  <w15:commentEx w15:paraId="37281F4C" w15:done="0"/>
  <w15:commentEx w15:paraId="590C3426" w15:done="0"/>
  <w15:commentEx w15:paraId="4C578409" w15:done="0"/>
  <w15:commentEx w15:paraId="2A99A444" w15:done="0"/>
  <w15:commentEx w15:paraId="04ADED6D" w15:done="0"/>
  <w15:commentEx w15:paraId="4E551373" w15:done="0"/>
  <w15:commentEx w15:paraId="70BDA984" w15:done="0"/>
  <w15:commentEx w15:paraId="6F8F7028" w15:done="0"/>
  <w15:commentEx w15:paraId="7E9FEE3C" w15:done="0"/>
  <w15:commentEx w15:paraId="4ADBD774" w15:done="0"/>
  <w15:commentEx w15:paraId="5A37A75D" w15:done="0"/>
  <w15:commentEx w15:paraId="424A1264" w15:done="0"/>
  <w15:commentEx w15:paraId="77A8606A" w15:done="0"/>
  <w15:commentEx w15:paraId="7B2CFEDA" w15:done="0"/>
  <w15:commentEx w15:paraId="2F1CF4F5" w15:done="0"/>
  <w15:commentEx w15:paraId="0417D5E7" w15:done="0"/>
  <w15:commentEx w15:paraId="04D498B1" w15:done="0"/>
  <w15:commentEx w15:paraId="5E22F011" w15:done="0"/>
  <w15:commentEx w15:paraId="305D36D2" w15:done="0"/>
  <w15:commentEx w15:paraId="23470433" w15:done="0"/>
  <w15:commentEx w15:paraId="197FB10D" w15:done="0"/>
  <w15:commentEx w15:paraId="00608EB0" w15:done="0"/>
  <w15:commentEx w15:paraId="5B2DF775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5A540DA1" w16cex:dateUtc="2026-07-28T08:06:00Z"/>
  <w16cex:commentExtensible w16cex:durableId="72C8E0E1" w16cex:dateUtc="2026-06-04T03:38:00Z"/>
  <w16cex:commentExtensible w16cex:durableId="7793A2B4" w16cex:dateUtc="2026-07-28T08:07:00Z"/>
  <w16cex:commentExtensible w16cex:durableId="2F9EB681" w16cex:dateUtc="2026-06-04T03:44:00Z"/>
  <w16cex:commentExtensible w16cex:durableId="1F8BC70B" w16cex:dateUtc="2026-06-04T03:46:00Z"/>
  <w16cex:commentExtensible w16cex:durableId="45F9E826" w16cex:dateUtc="2026-08-03T07:20:00Z"/>
  <w16cex:commentExtensible w16cex:durableId="020E623B" w16cex:dateUtc="2026-06-04T03:50:00Z"/>
  <w16cex:commentExtensible w16cex:durableId="0A663441" w16cex:dateUtc="2026-07-28T08:14:00Z"/>
  <w16cex:commentExtensible w16cex:durableId="083FCAD5" w16cex:dateUtc="2026-06-04T03:55:00Z"/>
  <w16cex:commentExtensible w16cex:durableId="0B744D35" w16cex:dateUtc="2026-07-28T08:13:00Z"/>
  <w16cex:commentExtensible w16cex:durableId="4DCEEA77" w16cex:dateUtc="2026-06-04T03:57:00Z"/>
  <w16cex:commentExtensible w16cex:durableId="621FDE8E" w16cex:dateUtc="2026-06-04T04:03:00Z"/>
  <w16cex:commentExtensible w16cex:durableId="25D5C908" w16cex:dateUtc="2026-08-03T08:58:00Z"/>
  <w16cex:commentExtensible w16cex:durableId="215F7AF7" w16cex:dateUtc="2026-08-03T08:59:00Z"/>
  <w16cex:commentExtensible w16cex:durableId="4562EE3D" w16cex:dateUtc="2026-08-03T09:03:00Z"/>
  <w16cex:commentExtensible w16cex:durableId="224A9EB3" w16cex:dateUtc="2026-06-04T04:23:00Z"/>
  <w16cex:commentExtensible w16cex:durableId="52B6750D" w16cex:dateUtc="2026-07-28T08:21:00Z"/>
  <w16cex:commentExtensible w16cex:durableId="3429E1CF" w16cex:dateUtc="2026-07-28T08:22:00Z"/>
  <w16cex:commentExtensible w16cex:durableId="6E368585" w16cex:dateUtc="2026-07-28T08:24:00Z"/>
  <w16cex:commentExtensible w16cex:durableId="284A7B1A" w16cex:dateUtc="2026-06-04T05:56:00Z"/>
  <w16cex:commentExtensible w16cex:durableId="2ED82348" w16cex:dateUtc="2026-06-04T05:56:00Z"/>
  <w16cex:commentExtensible w16cex:durableId="53EDB79F" w16cex:dateUtc="2026-07-28T08:25:00Z"/>
  <w16cex:commentExtensible w16cex:durableId="29D03024" w16cex:dateUtc="2026-06-04T05:57:00Z"/>
  <w16cex:commentExtensible w16cex:durableId="1DA6F0CA" w16cex:dateUtc="2026-07-28T08:27:00Z"/>
  <w16cex:commentExtensible w16cex:durableId="3D2B330D" w16cex:dateUtc="2026-08-03T08:56:00Z"/>
  <w16cex:commentExtensible w16cex:durableId="5850DD86" w16cex:dateUtc="2026-07-28T08:30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1348860F" w16cid:durableId="5A540DA1"/>
  <w16cid:commentId w16cid:paraId="48CCAD5E" w16cid:durableId="72C8E0E1"/>
  <w16cid:commentId w16cid:paraId="429750E4" w16cid:durableId="7793A2B4"/>
  <w16cid:commentId w16cid:paraId="37281F4C" w16cid:durableId="2F9EB681"/>
  <w16cid:commentId w16cid:paraId="590C3426" w16cid:durableId="1F8BC70B"/>
  <w16cid:commentId w16cid:paraId="4C578409" w16cid:durableId="45F9E826"/>
  <w16cid:commentId w16cid:paraId="2A99A444" w16cid:durableId="020E623B"/>
  <w16cid:commentId w16cid:paraId="04ADED6D" w16cid:durableId="0A663441"/>
  <w16cid:commentId w16cid:paraId="4E551373" w16cid:durableId="083FCAD5"/>
  <w16cid:commentId w16cid:paraId="70BDA984" w16cid:durableId="0B744D35"/>
  <w16cid:commentId w16cid:paraId="6F8F7028" w16cid:durableId="4DCEEA77"/>
  <w16cid:commentId w16cid:paraId="7E9FEE3C" w16cid:durableId="621FDE8E"/>
  <w16cid:commentId w16cid:paraId="4ADBD774" w16cid:durableId="25D5C908"/>
  <w16cid:commentId w16cid:paraId="5A37A75D" w16cid:durableId="215F7AF7"/>
  <w16cid:commentId w16cid:paraId="424A1264" w16cid:durableId="4562EE3D"/>
  <w16cid:commentId w16cid:paraId="77A8606A" w16cid:durableId="224A9EB3"/>
  <w16cid:commentId w16cid:paraId="7B2CFEDA" w16cid:durableId="52B6750D"/>
  <w16cid:commentId w16cid:paraId="2F1CF4F5" w16cid:durableId="3429E1CF"/>
  <w16cid:commentId w16cid:paraId="0417D5E7" w16cid:durableId="6E368585"/>
  <w16cid:commentId w16cid:paraId="04D498B1" w16cid:durableId="284A7B1A"/>
  <w16cid:commentId w16cid:paraId="5E22F011" w16cid:durableId="2ED82348"/>
  <w16cid:commentId w16cid:paraId="305D36D2" w16cid:durableId="53EDB79F"/>
  <w16cid:commentId w16cid:paraId="23470433" w16cid:durableId="29D03024"/>
  <w16cid:commentId w16cid:paraId="197FB10D" w16cid:durableId="1DA6F0CA"/>
  <w16cid:commentId w16cid:paraId="00608EB0" w16cid:durableId="3D2B330D"/>
  <w16cid:commentId w16cid:paraId="5B2DF775" w16cid:durableId="5850DD86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5AB9"/>
    <w:rsid w:val="00026C0E"/>
    <w:rsid w:val="000277D4"/>
    <w:rsid w:val="00030F30"/>
    <w:rsid w:val="00031DF2"/>
    <w:rsid w:val="000325D8"/>
    <w:rsid w:val="00034171"/>
    <w:rsid w:val="000342B1"/>
    <w:rsid w:val="000347E1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03DA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085B"/>
    <w:rsid w:val="000C45A7"/>
    <w:rsid w:val="000D1017"/>
    <w:rsid w:val="000D1909"/>
    <w:rsid w:val="000D55DB"/>
    <w:rsid w:val="000E1575"/>
    <w:rsid w:val="000E50F5"/>
    <w:rsid w:val="000E7EAE"/>
    <w:rsid w:val="000F2F07"/>
    <w:rsid w:val="000F5501"/>
    <w:rsid w:val="001002CD"/>
    <w:rsid w:val="001016FF"/>
    <w:rsid w:val="00101D1C"/>
    <w:rsid w:val="00103C97"/>
    <w:rsid w:val="00103F9F"/>
    <w:rsid w:val="00110782"/>
    <w:rsid w:val="00110D50"/>
    <w:rsid w:val="00112725"/>
    <w:rsid w:val="00112792"/>
    <w:rsid w:val="00115360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8D6"/>
    <w:rsid w:val="00141ED6"/>
    <w:rsid w:val="00147027"/>
    <w:rsid w:val="00147162"/>
    <w:rsid w:val="00152C78"/>
    <w:rsid w:val="00156A70"/>
    <w:rsid w:val="00156EC4"/>
    <w:rsid w:val="001602D9"/>
    <w:rsid w:val="001614F9"/>
    <w:rsid w:val="00162B8E"/>
    <w:rsid w:val="001759E4"/>
    <w:rsid w:val="00181DDC"/>
    <w:rsid w:val="0018505B"/>
    <w:rsid w:val="00192726"/>
    <w:rsid w:val="00193DC0"/>
    <w:rsid w:val="001A0B8F"/>
    <w:rsid w:val="001A49AA"/>
    <w:rsid w:val="001A672A"/>
    <w:rsid w:val="001B3024"/>
    <w:rsid w:val="001B49D1"/>
    <w:rsid w:val="001B7A97"/>
    <w:rsid w:val="001D7450"/>
    <w:rsid w:val="001F0927"/>
    <w:rsid w:val="00201F50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17468"/>
    <w:rsid w:val="00222920"/>
    <w:rsid w:val="00223448"/>
    <w:rsid w:val="00226605"/>
    <w:rsid w:val="00234A24"/>
    <w:rsid w:val="002358CD"/>
    <w:rsid w:val="002412EE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5FC7"/>
    <w:rsid w:val="0029649E"/>
    <w:rsid w:val="00297C73"/>
    <w:rsid w:val="002A4021"/>
    <w:rsid w:val="002A4899"/>
    <w:rsid w:val="002A4D23"/>
    <w:rsid w:val="002A4FF1"/>
    <w:rsid w:val="002A657A"/>
    <w:rsid w:val="002A67E2"/>
    <w:rsid w:val="002B1D51"/>
    <w:rsid w:val="002B1F3B"/>
    <w:rsid w:val="002B439F"/>
    <w:rsid w:val="002B5448"/>
    <w:rsid w:val="002B5968"/>
    <w:rsid w:val="002C18E0"/>
    <w:rsid w:val="002C3568"/>
    <w:rsid w:val="002C7B6C"/>
    <w:rsid w:val="002D334A"/>
    <w:rsid w:val="002D41D3"/>
    <w:rsid w:val="002D4A79"/>
    <w:rsid w:val="002D5799"/>
    <w:rsid w:val="002D66F5"/>
    <w:rsid w:val="002E1D3A"/>
    <w:rsid w:val="002E505A"/>
    <w:rsid w:val="002E5720"/>
    <w:rsid w:val="002F0ECC"/>
    <w:rsid w:val="002F2C01"/>
    <w:rsid w:val="003047F8"/>
    <w:rsid w:val="003070C4"/>
    <w:rsid w:val="00320211"/>
    <w:rsid w:val="00321514"/>
    <w:rsid w:val="00322F87"/>
    <w:rsid w:val="00325E07"/>
    <w:rsid w:val="00331993"/>
    <w:rsid w:val="00340B36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7F28"/>
    <w:rsid w:val="003E7F8F"/>
    <w:rsid w:val="003F74CD"/>
    <w:rsid w:val="004015C2"/>
    <w:rsid w:val="00404240"/>
    <w:rsid w:val="00410BB2"/>
    <w:rsid w:val="00411245"/>
    <w:rsid w:val="00414374"/>
    <w:rsid w:val="00415E90"/>
    <w:rsid w:val="00416FD2"/>
    <w:rsid w:val="00417535"/>
    <w:rsid w:val="00420211"/>
    <w:rsid w:val="00423027"/>
    <w:rsid w:val="00426939"/>
    <w:rsid w:val="00430D2E"/>
    <w:rsid w:val="00435449"/>
    <w:rsid w:val="0043598B"/>
    <w:rsid w:val="00442A79"/>
    <w:rsid w:val="00443C43"/>
    <w:rsid w:val="00445407"/>
    <w:rsid w:val="0044617A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1C4"/>
    <w:rsid w:val="004A2D5A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181C"/>
    <w:rsid w:val="004E73D4"/>
    <w:rsid w:val="004F0CD9"/>
    <w:rsid w:val="004F6A61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265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449"/>
    <w:rsid w:val="005B6EA7"/>
    <w:rsid w:val="005B7233"/>
    <w:rsid w:val="005C227D"/>
    <w:rsid w:val="005C3755"/>
    <w:rsid w:val="005C5B7F"/>
    <w:rsid w:val="005D1729"/>
    <w:rsid w:val="005D32F1"/>
    <w:rsid w:val="005D61EC"/>
    <w:rsid w:val="005E46B0"/>
    <w:rsid w:val="005E51FC"/>
    <w:rsid w:val="005F331D"/>
    <w:rsid w:val="0060495B"/>
    <w:rsid w:val="00604DBC"/>
    <w:rsid w:val="00605E28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3A4E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4960"/>
    <w:rsid w:val="006565E1"/>
    <w:rsid w:val="0065793A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2D75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2B1B"/>
    <w:rsid w:val="007066E1"/>
    <w:rsid w:val="00707496"/>
    <w:rsid w:val="007111AC"/>
    <w:rsid w:val="007147D4"/>
    <w:rsid w:val="00714ABB"/>
    <w:rsid w:val="007154BD"/>
    <w:rsid w:val="00715E25"/>
    <w:rsid w:val="00716E16"/>
    <w:rsid w:val="0072389C"/>
    <w:rsid w:val="0072749C"/>
    <w:rsid w:val="0073293F"/>
    <w:rsid w:val="00741AF1"/>
    <w:rsid w:val="00741B0B"/>
    <w:rsid w:val="007431E4"/>
    <w:rsid w:val="00755BD6"/>
    <w:rsid w:val="0076082E"/>
    <w:rsid w:val="00760A0D"/>
    <w:rsid w:val="00760BEF"/>
    <w:rsid w:val="00761024"/>
    <w:rsid w:val="007649B5"/>
    <w:rsid w:val="007649EA"/>
    <w:rsid w:val="00764CBB"/>
    <w:rsid w:val="00770FC8"/>
    <w:rsid w:val="00772E97"/>
    <w:rsid w:val="007736E6"/>
    <w:rsid w:val="0078052A"/>
    <w:rsid w:val="007817C8"/>
    <w:rsid w:val="007846DD"/>
    <w:rsid w:val="00795D96"/>
    <w:rsid w:val="00796AA0"/>
    <w:rsid w:val="007A1B5F"/>
    <w:rsid w:val="007A32DC"/>
    <w:rsid w:val="007A461A"/>
    <w:rsid w:val="007A49D7"/>
    <w:rsid w:val="007A4BA2"/>
    <w:rsid w:val="007A5477"/>
    <w:rsid w:val="007B2450"/>
    <w:rsid w:val="007B4924"/>
    <w:rsid w:val="007B61E6"/>
    <w:rsid w:val="007C2566"/>
    <w:rsid w:val="007C3120"/>
    <w:rsid w:val="007C7DAD"/>
    <w:rsid w:val="007D3272"/>
    <w:rsid w:val="007D40EA"/>
    <w:rsid w:val="007E1114"/>
    <w:rsid w:val="007F7679"/>
    <w:rsid w:val="007F76A4"/>
    <w:rsid w:val="00801898"/>
    <w:rsid w:val="00805DD6"/>
    <w:rsid w:val="0080637A"/>
    <w:rsid w:val="0080781F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3663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0D84"/>
    <w:rsid w:val="008D1084"/>
    <w:rsid w:val="008D2C3D"/>
    <w:rsid w:val="008D4C53"/>
    <w:rsid w:val="008E3C59"/>
    <w:rsid w:val="008E4359"/>
    <w:rsid w:val="008E4984"/>
    <w:rsid w:val="008E688D"/>
    <w:rsid w:val="008F21EF"/>
    <w:rsid w:val="008F35AC"/>
    <w:rsid w:val="008F3639"/>
    <w:rsid w:val="008F643C"/>
    <w:rsid w:val="00901DBF"/>
    <w:rsid w:val="00902FA4"/>
    <w:rsid w:val="00903768"/>
    <w:rsid w:val="00904F4D"/>
    <w:rsid w:val="00905695"/>
    <w:rsid w:val="00906434"/>
    <w:rsid w:val="00910019"/>
    <w:rsid w:val="00914F21"/>
    <w:rsid w:val="0091661B"/>
    <w:rsid w:val="00923F6A"/>
    <w:rsid w:val="00925CE8"/>
    <w:rsid w:val="00927FAB"/>
    <w:rsid w:val="00930775"/>
    <w:rsid w:val="00931203"/>
    <w:rsid w:val="00932DD5"/>
    <w:rsid w:val="00943D79"/>
    <w:rsid w:val="00944667"/>
    <w:rsid w:val="00946046"/>
    <w:rsid w:val="00947272"/>
    <w:rsid w:val="00947DDC"/>
    <w:rsid w:val="00951116"/>
    <w:rsid w:val="009534B3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206A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4F23"/>
    <w:rsid w:val="009D7C13"/>
    <w:rsid w:val="009E241A"/>
    <w:rsid w:val="009E2D0F"/>
    <w:rsid w:val="009E3667"/>
    <w:rsid w:val="009E3F7B"/>
    <w:rsid w:val="009F1FCE"/>
    <w:rsid w:val="00A01B55"/>
    <w:rsid w:val="00A05515"/>
    <w:rsid w:val="00A07748"/>
    <w:rsid w:val="00A1102D"/>
    <w:rsid w:val="00A15C66"/>
    <w:rsid w:val="00A17CD1"/>
    <w:rsid w:val="00A25777"/>
    <w:rsid w:val="00A26AE9"/>
    <w:rsid w:val="00A26B7B"/>
    <w:rsid w:val="00A3109E"/>
    <w:rsid w:val="00A32A9F"/>
    <w:rsid w:val="00A3636C"/>
    <w:rsid w:val="00A37019"/>
    <w:rsid w:val="00A41681"/>
    <w:rsid w:val="00A51AB9"/>
    <w:rsid w:val="00A53D60"/>
    <w:rsid w:val="00A573A9"/>
    <w:rsid w:val="00A64406"/>
    <w:rsid w:val="00A66776"/>
    <w:rsid w:val="00A66DAF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260A"/>
    <w:rsid w:val="00AA580B"/>
    <w:rsid w:val="00AB1175"/>
    <w:rsid w:val="00AB199D"/>
    <w:rsid w:val="00AB62D0"/>
    <w:rsid w:val="00AC04C1"/>
    <w:rsid w:val="00AC37DB"/>
    <w:rsid w:val="00AC4613"/>
    <w:rsid w:val="00AC57A6"/>
    <w:rsid w:val="00AC6228"/>
    <w:rsid w:val="00AC77B7"/>
    <w:rsid w:val="00AD1B3E"/>
    <w:rsid w:val="00AD1CE9"/>
    <w:rsid w:val="00AD4A3B"/>
    <w:rsid w:val="00AD6898"/>
    <w:rsid w:val="00AD7345"/>
    <w:rsid w:val="00AD7DAA"/>
    <w:rsid w:val="00AE27B1"/>
    <w:rsid w:val="00AE48BB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324F1"/>
    <w:rsid w:val="00B33E3A"/>
    <w:rsid w:val="00B35538"/>
    <w:rsid w:val="00B37B24"/>
    <w:rsid w:val="00B37C45"/>
    <w:rsid w:val="00B4726D"/>
    <w:rsid w:val="00B509A7"/>
    <w:rsid w:val="00B525A8"/>
    <w:rsid w:val="00B56BFE"/>
    <w:rsid w:val="00B63528"/>
    <w:rsid w:val="00B70450"/>
    <w:rsid w:val="00B7151A"/>
    <w:rsid w:val="00B76180"/>
    <w:rsid w:val="00B77616"/>
    <w:rsid w:val="00B7783E"/>
    <w:rsid w:val="00B93DE5"/>
    <w:rsid w:val="00B94770"/>
    <w:rsid w:val="00BA643E"/>
    <w:rsid w:val="00BA7334"/>
    <w:rsid w:val="00BB19A8"/>
    <w:rsid w:val="00BB5F49"/>
    <w:rsid w:val="00BB7242"/>
    <w:rsid w:val="00BC7651"/>
    <w:rsid w:val="00BD489F"/>
    <w:rsid w:val="00BD58F0"/>
    <w:rsid w:val="00BE24FC"/>
    <w:rsid w:val="00BE3752"/>
    <w:rsid w:val="00BE43FE"/>
    <w:rsid w:val="00BF0B91"/>
    <w:rsid w:val="00C005C8"/>
    <w:rsid w:val="00C055C8"/>
    <w:rsid w:val="00C136D9"/>
    <w:rsid w:val="00C1563B"/>
    <w:rsid w:val="00C20E8F"/>
    <w:rsid w:val="00C23DEF"/>
    <w:rsid w:val="00C2560F"/>
    <w:rsid w:val="00C26DA0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96386"/>
    <w:rsid w:val="00CB0D7C"/>
    <w:rsid w:val="00CB155F"/>
    <w:rsid w:val="00CC2ACB"/>
    <w:rsid w:val="00CC65BF"/>
    <w:rsid w:val="00CD4A59"/>
    <w:rsid w:val="00CE291A"/>
    <w:rsid w:val="00CE3413"/>
    <w:rsid w:val="00CE440F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251D"/>
    <w:rsid w:val="00D1756A"/>
    <w:rsid w:val="00D20059"/>
    <w:rsid w:val="00D20D67"/>
    <w:rsid w:val="00D21680"/>
    <w:rsid w:val="00D26226"/>
    <w:rsid w:val="00D2677E"/>
    <w:rsid w:val="00D308B5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0D23"/>
    <w:rsid w:val="00DB13AD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22459"/>
    <w:rsid w:val="00E36DE3"/>
    <w:rsid w:val="00E3731B"/>
    <w:rsid w:val="00E437DC"/>
    <w:rsid w:val="00E5270D"/>
    <w:rsid w:val="00E5587A"/>
    <w:rsid w:val="00E62D89"/>
    <w:rsid w:val="00E778D5"/>
    <w:rsid w:val="00E828F0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65D6E"/>
    <w:rsid w:val="00F732E1"/>
    <w:rsid w:val="00F76BC7"/>
    <w:rsid w:val="00F86185"/>
    <w:rsid w:val="00F9231E"/>
    <w:rsid w:val="00F96024"/>
    <w:rsid w:val="00F96030"/>
    <w:rsid w:val="00FA457E"/>
    <w:rsid w:val="00FA5E0A"/>
    <w:rsid w:val="00FA7319"/>
    <w:rsid w:val="00FB0F5F"/>
    <w:rsid w:val="00FB514F"/>
    <w:rsid w:val="00FB5916"/>
    <w:rsid w:val="00FC19D7"/>
    <w:rsid w:val="00FC1FE6"/>
    <w:rsid w:val="00FC253A"/>
    <w:rsid w:val="00FC5C50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2055</TotalTime>
  <Pages>66</Pages>
  <Words>13462</Words>
  <Characters>76737</Characters>
  <Application>Microsoft Office Word</Application>
  <DocSecurity>0</DocSecurity>
  <Lines>639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661</cp:revision>
  <dcterms:created xsi:type="dcterms:W3CDTF">2026-03-08T09:35:00Z</dcterms:created>
  <dcterms:modified xsi:type="dcterms:W3CDTF">2026-08-03T09:06:00Z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