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501B7" w14:textId="77777777" w:rsidR="00D47727" w:rsidRDefault="00D47727">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3C4FC749" w14:textId="77777777" w:rsidR="00D47727" w:rsidRDefault="00D47727">
      <w:pPr>
        <w:pStyle w:val="NormalWeb"/>
        <w:rPr>
          <w:rFonts w:ascii="Arial" w:hAnsi="Arial" w:cs="Arial"/>
          <w:sz w:val="21"/>
          <w:szCs w:val="21"/>
        </w:rPr>
      </w:pPr>
      <w:r>
        <w:rPr>
          <w:rFonts w:ascii="Arial" w:hAnsi="Arial" w:cs="Arial"/>
          <w:sz w:val="21"/>
          <w:szCs w:val="21"/>
        </w:rPr>
        <w:t> </w:t>
      </w:r>
    </w:p>
    <w:p w14:paraId="5B9D1475" w14:textId="77777777" w:rsidR="00D47727" w:rsidRDefault="00D47727">
      <w:pPr>
        <w:pStyle w:val="NormalWeb"/>
        <w:rPr>
          <w:rFonts w:ascii="Arial" w:hAnsi="Arial" w:cs="Arial"/>
          <w:sz w:val="21"/>
          <w:szCs w:val="21"/>
        </w:rPr>
      </w:pPr>
      <w:r>
        <w:rPr>
          <w:rFonts w:ascii="Arial" w:hAnsi="Arial" w:cs="Arial"/>
          <w:sz w:val="21"/>
          <w:szCs w:val="21"/>
        </w:rPr>
        <w:t> </w:t>
      </w:r>
    </w:p>
    <w:p w14:paraId="3426BDA6" w14:textId="77777777" w:rsidR="00D47727" w:rsidRDefault="00D47727">
      <w:pPr>
        <w:pStyle w:val="NormalWeb"/>
        <w:rPr>
          <w:rFonts w:ascii="Arial" w:hAnsi="Arial" w:cs="Arial"/>
          <w:sz w:val="21"/>
          <w:szCs w:val="21"/>
        </w:rPr>
      </w:pPr>
      <w:r>
        <w:rPr>
          <w:rFonts w:ascii="Arial" w:hAnsi="Arial" w:cs="Arial"/>
          <w:sz w:val="21"/>
          <w:szCs w:val="21"/>
        </w:rPr>
        <w:t> </w:t>
      </w:r>
    </w:p>
    <w:p w14:paraId="4D46476B" w14:textId="77777777" w:rsidR="00D47727" w:rsidRDefault="00D47727">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1C2EC3F7" w14:textId="77777777" w:rsidR="00D47727" w:rsidRDefault="00D47727">
      <w:pPr>
        <w:pStyle w:val="NormalWeb"/>
        <w:rPr>
          <w:rFonts w:ascii="Arial" w:hAnsi="Arial" w:cs="Arial"/>
          <w:sz w:val="21"/>
          <w:szCs w:val="21"/>
        </w:rPr>
      </w:pPr>
      <w:r>
        <w:rPr>
          <w:rFonts w:ascii="Arial" w:hAnsi="Arial" w:cs="Arial"/>
          <w:sz w:val="21"/>
          <w:szCs w:val="21"/>
        </w:rPr>
        <w:t> </w:t>
      </w:r>
    </w:p>
    <w:p w14:paraId="4920AA61" w14:textId="77777777" w:rsidR="00D47727" w:rsidRDefault="00D47727">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0535284E" w14:textId="77777777" w:rsidR="00D47727" w:rsidRDefault="00D47727">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6357DC60" w14:textId="77777777" w:rsidR="00D47727" w:rsidRDefault="00D47727">
      <w:pPr>
        <w:pStyle w:val="NormalWeb"/>
        <w:rPr>
          <w:rFonts w:ascii="Arial" w:hAnsi="Arial" w:cs="Arial"/>
          <w:sz w:val="21"/>
          <w:szCs w:val="21"/>
        </w:rPr>
      </w:pPr>
      <w:r>
        <w:rPr>
          <w:rFonts w:ascii="Arial" w:hAnsi="Arial" w:cs="Arial"/>
          <w:sz w:val="21"/>
          <w:szCs w:val="21"/>
        </w:rPr>
        <w:t> </w:t>
      </w:r>
    </w:p>
    <w:p w14:paraId="3CAE36E0" w14:textId="77777777" w:rsidR="00D47727" w:rsidRDefault="00D47727">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278F3580"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7C0DB7"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26CCE4"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31BF8BB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0444D8"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D1E80A"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0B5A102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60D623"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03B596"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1D17704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2AD87A"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BF8329"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1D8562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3ADFA2"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A2182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62EE1A6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2F8CB0"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34F6D5"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6376BC46" w14:textId="77777777" w:rsidR="00D47727" w:rsidRDefault="00D47727">
      <w:pPr>
        <w:pStyle w:val="NormalWeb"/>
        <w:rPr>
          <w:rFonts w:ascii="Arial" w:hAnsi="Arial" w:cs="Arial"/>
          <w:sz w:val="21"/>
          <w:szCs w:val="21"/>
        </w:rPr>
      </w:pPr>
      <w:r>
        <w:rPr>
          <w:rFonts w:ascii="Arial" w:hAnsi="Arial" w:cs="Arial"/>
          <w:sz w:val="21"/>
          <w:szCs w:val="21"/>
        </w:rPr>
        <w:t> </w:t>
      </w:r>
    </w:p>
    <w:p w14:paraId="5D21BCBE" w14:textId="77777777" w:rsidR="00D47727" w:rsidRDefault="00D47727">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7252B3C4" w14:textId="77777777" w:rsidR="00D47727" w:rsidRDefault="00D47727">
      <w:pPr>
        <w:pStyle w:val="Heading1"/>
        <w:pageBreakBefore/>
        <w:rPr>
          <w:rFonts w:ascii="Arial" w:eastAsia="Times New Roman" w:hAnsi="Arial" w:cs="Arial"/>
        </w:rPr>
      </w:pPr>
      <w:r>
        <w:rPr>
          <w:rFonts w:ascii="Arial" w:eastAsia="Times New Roman" w:hAnsi="Arial" w:cs="Arial"/>
        </w:rPr>
        <w:lastRenderedPageBreak/>
        <w:t>Summary</w:t>
      </w:r>
    </w:p>
    <w:p w14:paraId="69C751DF" w14:textId="77777777" w:rsidR="00D47727" w:rsidRDefault="00D47727">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1E9CD8F7" w14:textId="77777777" w:rsidR="00D47727" w:rsidRDefault="00D47727">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later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023C465D" w14:textId="77777777" w:rsidR="00D47727" w:rsidRDefault="00D47727">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validated by a “blind” prediction on an oxide not contained in the training set.</w:t>
      </w:r>
    </w:p>
    <w:p w14:paraId="5D640DF6" w14:textId="77777777" w:rsidR="00D47727" w:rsidRDefault="00D47727">
      <w:pPr>
        <w:pStyle w:val="Heading1"/>
        <w:pageBreakBefore/>
        <w:rPr>
          <w:rFonts w:ascii="Arial" w:eastAsia="Times New Roman" w:hAnsi="Arial" w:cs="Arial"/>
        </w:rPr>
      </w:pPr>
      <w:r>
        <w:rPr>
          <w:rFonts w:ascii="Arial" w:eastAsia="Times New Roman" w:hAnsi="Arial" w:cs="Arial"/>
        </w:rPr>
        <w:t>1  State of the Art and Preliminary Work</w:t>
      </w:r>
    </w:p>
    <w:p w14:paraId="62788EB4" w14:textId="77777777" w:rsidR="00D47727" w:rsidRDefault="00D47727">
      <w:pPr>
        <w:pStyle w:val="Heading2"/>
        <w:rPr>
          <w:rFonts w:ascii="Arial" w:eastAsia="Times New Roman" w:hAnsi="Arial" w:cs="Arial"/>
        </w:rPr>
      </w:pPr>
      <w:r>
        <w:rPr>
          <w:rFonts w:ascii="Arial" w:eastAsia="Times New Roman" w:hAnsi="Arial" w:cs="Arial"/>
        </w:rPr>
        <w:t>1.1  State of the art</w:t>
      </w:r>
    </w:p>
    <w:p w14:paraId="4607754B" w14:textId="77777777" w:rsidR="00D47727" w:rsidRDefault="00D47727">
      <w:pPr>
        <w:pStyle w:val="Heading3"/>
        <w:rPr>
          <w:rFonts w:ascii="Arial" w:eastAsia="Times New Roman" w:hAnsi="Arial" w:cs="Arial"/>
        </w:rPr>
      </w:pPr>
      <w:r>
        <w:rPr>
          <w:rFonts w:ascii="Arial" w:eastAsia="Times New Roman" w:hAnsi="Arial" w:cs="Arial"/>
        </w:rPr>
        <w:t>1.1.1  Memristive switching in oxides: the valence change mechanism</w:t>
      </w:r>
    </w:p>
    <w:p w14:paraId="272B9949" w14:textId="77777777" w:rsidR="00D47727" w:rsidRDefault="00D47727">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4EA45398" w14:textId="77777777" w:rsidR="00D47727" w:rsidRDefault="00D47727">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1127D267" w14:textId="77777777" w:rsidR="00D47727" w:rsidRDefault="00D47727">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3FBF6746" w14:textId="77777777" w:rsidR="00D47727" w:rsidRDefault="00D47727">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2CE9C890" w14:textId="77777777" w:rsidR="00D47727" w:rsidRDefault="00D47727">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 metal 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1FC017E1" w14:textId="77777777" w:rsidR="00D47727" w:rsidRDefault="00D47727">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2760C4DE" w14:textId="77777777" w:rsidR="00D47727" w:rsidRDefault="00D47727">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466D3FFB" w14:textId="77777777" w:rsidR="00D47727" w:rsidRDefault="00D47727">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683C5706" w14:textId="77777777" w:rsidR="00D47727" w:rsidRDefault="00D47727">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precisely the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6DE36F06" w14:textId="77777777" w:rsidR="00D47727" w:rsidRDefault="00D47727">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49271DF5" w14:textId="77777777" w:rsidR="00D47727" w:rsidRDefault="00D47727">
      <w:pPr>
        <w:pStyle w:val="Heading3"/>
        <w:rPr>
          <w:rFonts w:ascii="Arial" w:eastAsia="Times New Roman" w:hAnsi="Arial" w:cs="Arial"/>
        </w:rPr>
      </w:pPr>
      <w:r>
        <w:rPr>
          <w:rFonts w:ascii="Arial" w:eastAsia="Times New Roman" w:hAnsi="Arial" w:cs="Arial"/>
        </w:rPr>
        <w:t>1.1.4  PLD growth of epitaxial oxide heterostructures</w:t>
      </w:r>
    </w:p>
    <w:p w14:paraId="7CB525AE" w14:textId="77777777" w:rsidR="00D47727" w:rsidRDefault="00D47727">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4C7370B5" w14:textId="77777777" w:rsidR="00D47727" w:rsidRDefault="00D47727">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03B7AA32" w14:textId="77777777" w:rsidR="00D47727" w:rsidRDefault="00D47727">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3808FCDB" w14:textId="77777777" w:rsidR="00D47727" w:rsidRDefault="00D47727">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4BD93C58" w14:textId="77777777" w:rsidR="00D47727" w:rsidRDefault="00D47727">
      <w:pPr>
        <w:pStyle w:val="Heading3"/>
        <w:rPr>
          <w:rFonts w:ascii="Arial" w:eastAsia="Times New Roman" w:hAnsi="Arial" w:cs="Arial"/>
        </w:rPr>
      </w:pPr>
      <w:r>
        <w:rPr>
          <w:rFonts w:ascii="Arial" w:eastAsia="Times New Roman" w:hAnsi="Arial" w:cs="Arial"/>
        </w:rPr>
        <w:t>1.1.6  Feasibility and prior findings on the chosen material series</w:t>
      </w:r>
    </w:p>
    <w:p w14:paraId="67ECCD30" w14:textId="77777777" w:rsidR="00D47727" w:rsidRDefault="00D47727">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by contrast, has only been studied rudimentarily (polycrystalline, chemically deposited films [67]) – consistent with its high vacancy formation energy. For the manganite series, besides the PCMO system [4, E2],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itself is documented as an active switching layer (multilevel switching [68], forming-free interface devices [69], in-situ TEM evidence of vacancy-driven topotactic transitions [19]).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w:t>
      </w:r>
    </w:p>
    <w:p w14:paraId="0288A6BF" w14:textId="77777777" w:rsidR="00D47727" w:rsidRDefault="00D47727">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w:t>
      </w:r>
    </w:p>
    <w:p w14:paraId="4F71ADF9" w14:textId="77777777" w:rsidR="00D47727" w:rsidRDefault="00D47727">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572C1954" w14:textId="77777777" w:rsidR="00D47727" w:rsidRDefault="00D47727">
      <w:pPr>
        <w:pStyle w:val="Heading2"/>
        <w:rPr>
          <w:rFonts w:ascii="Arial" w:eastAsia="Times New Roman" w:hAnsi="Arial" w:cs="Arial"/>
        </w:rPr>
      </w:pPr>
      <w:r>
        <w:rPr>
          <w:rFonts w:ascii="Arial" w:eastAsia="Times New Roman" w:hAnsi="Arial" w:cs="Arial"/>
        </w:rPr>
        <w:t>1.2  Preliminary work of the applicant</w:t>
      </w:r>
    </w:p>
    <w:p w14:paraId="51D47D43" w14:textId="77777777" w:rsidR="00D47727" w:rsidRDefault="00D47727">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5FD653B2" w14:textId="77777777" w:rsidR="00D47727" w:rsidRDefault="00D47727">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3C55C422" w14:textId="77777777" w:rsidR="00D47727" w:rsidRDefault="00D47727">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4152187B" w14:textId="77777777" w:rsidR="00D47727" w:rsidRDefault="00D47727">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0581EF25" w14:textId="77777777" w:rsidR="00D47727" w:rsidRDefault="00D47727">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Within the fellowship project “Covalency as an experimental descriptor of memristive switching: the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model series”, the applicant has grown an epitaxial LSMO composition series – anchored to the canonical covalency spectroscopy of the field [46] – and established the O-K pre-edge covalency scale across it at the Stanford Synchrotron Radiation Lightsource (SSRL)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64C0045A" w14:textId="77777777" w:rsidR="00D47727" w:rsidRDefault="00D47727">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3573ED74" w14:textId="77777777" w:rsidR="00D47727" w:rsidRDefault="00D47727">
      <w:pPr>
        <w:pStyle w:val="NormalWeb"/>
        <w:rPr>
          <w:rFonts w:ascii="Arial" w:hAnsi="Arial" w:cs="Arial"/>
          <w:sz w:val="21"/>
          <w:szCs w:val="21"/>
        </w:rPr>
      </w:pPr>
      <w:r>
        <w:rPr>
          <w:rFonts w:ascii="Arial" w:hAnsi="Arial" w:cs="Arial"/>
          <w:b/>
          <w:bCs/>
          <w:sz w:val="21"/>
          <w:szCs w:val="21"/>
        </w:rPr>
        <w:t>Project-relevant publications of the applicant:</w:t>
      </w:r>
    </w:p>
    <w:p w14:paraId="3B693F2D" w14:textId="77777777" w:rsidR="00D47727" w:rsidRDefault="00D47727">
      <w:pPr>
        <w:spacing w:after="60"/>
        <w:ind w:hanging="480"/>
        <w:divId w:val="1706327938"/>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4FA9787D" w14:textId="77777777" w:rsidR="00D47727" w:rsidRDefault="00D47727">
      <w:pPr>
        <w:spacing w:after="60"/>
        <w:ind w:hanging="480"/>
        <w:divId w:val="1706327938"/>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338036C4" w14:textId="77777777" w:rsidR="00D47727" w:rsidRDefault="00D47727">
      <w:pPr>
        <w:spacing w:after="60"/>
        <w:ind w:hanging="480"/>
        <w:divId w:val="1706327938"/>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58C1D17F" w14:textId="77777777" w:rsidR="00D47727" w:rsidRDefault="00D47727">
      <w:pPr>
        <w:spacing w:after="60"/>
        <w:ind w:hanging="480"/>
        <w:divId w:val="1706327938"/>
        <w:rPr>
          <w:rFonts w:ascii="Arial" w:hAnsi="Arial" w:cs="Arial"/>
          <w:sz w:val="18"/>
          <w:szCs w:val="18"/>
        </w:rPr>
      </w:pPr>
      <w:r>
        <w:rPr>
          <w:rFonts w:ascii="Arial" w:hAnsi="Arial" w:cs="Arial"/>
          <w:sz w:val="18"/>
          <w:szCs w:val="18"/>
        </w:rPr>
        <w:t>[E4] M. Buczek, [co-authors], W. C. Chueh, [working title: An experimental covalency scale for memristive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3-δ</w:t>
      </w:r>
      <w:r>
        <w:rPr>
          <w:rFonts w:ascii="Arial" w:hAnsi="Arial" w:cs="Arial"/>
          <w:sz w:val="18"/>
          <w:szCs w:val="18"/>
        </w:rPr>
        <w:t>]. Manuscript in preparation (Feodor Lynen fellowship; update status at submission time).</w:t>
      </w:r>
    </w:p>
    <w:p w14:paraId="1E8EDC3E" w14:textId="77777777" w:rsidR="00D47727" w:rsidRDefault="00D47727">
      <w:pPr>
        <w:pStyle w:val="muted1"/>
        <w:divId w:val="1706327938"/>
        <w:rPr>
          <w:rFonts w:ascii="Arial" w:hAnsi="Arial" w:cs="Arial"/>
        </w:rPr>
      </w:pPr>
      <w:r>
        <w:rPr>
          <w:rFonts w:ascii="Arial" w:hAnsi="Arial" w:cs="Arial"/>
        </w:rPr>
        <w:t>[Complete author lists and bibliographic details before submission; add patent application (NeuroSys) as [E5] if applicable.]</w:t>
      </w:r>
    </w:p>
    <w:p w14:paraId="69A3E799" w14:textId="77777777" w:rsidR="00D47727" w:rsidRDefault="00D47727">
      <w:pPr>
        <w:pStyle w:val="Heading1"/>
        <w:pageBreakBefore/>
        <w:rPr>
          <w:rFonts w:ascii="Arial" w:eastAsia="Times New Roman" w:hAnsi="Arial" w:cs="Arial"/>
        </w:rPr>
      </w:pPr>
      <w:r>
        <w:rPr>
          <w:rFonts w:ascii="Arial" w:eastAsia="Times New Roman" w:hAnsi="Arial" w:cs="Arial"/>
        </w:rPr>
        <w:t>2  Objectives and Work Programme</w:t>
      </w:r>
    </w:p>
    <w:p w14:paraId="4FF8D7CF" w14:textId="77777777" w:rsidR="00D47727" w:rsidRDefault="00D47727">
      <w:pPr>
        <w:pStyle w:val="Heading2"/>
        <w:rPr>
          <w:rFonts w:ascii="Arial" w:eastAsia="Times New Roman" w:hAnsi="Arial" w:cs="Arial"/>
        </w:rPr>
      </w:pPr>
      <w:r>
        <w:rPr>
          <w:rFonts w:ascii="Arial" w:eastAsia="Times New Roman" w:hAnsi="Arial" w:cs="Arial"/>
        </w:rPr>
        <w:t>2.1  Anticipated total duration</w:t>
      </w:r>
    </w:p>
    <w:p w14:paraId="187C0A60" w14:textId="77777777" w:rsidR="00D47727" w:rsidRDefault="00D47727">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69A6C71C" w14:textId="77777777" w:rsidR="00D47727" w:rsidRDefault="00D47727">
      <w:pPr>
        <w:pStyle w:val="Heading2"/>
        <w:rPr>
          <w:rFonts w:ascii="Arial" w:eastAsia="Times New Roman" w:hAnsi="Arial" w:cs="Arial"/>
        </w:rPr>
      </w:pPr>
      <w:r>
        <w:rPr>
          <w:rFonts w:ascii="Arial" w:eastAsia="Times New Roman" w:hAnsi="Arial" w:cs="Arial"/>
        </w:rPr>
        <w:t>2.2  Objectives</w:t>
      </w:r>
    </w:p>
    <w:p w14:paraId="3E316CE4" w14:textId="77777777" w:rsidR="00D47727" w:rsidRDefault="00D47727">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092B3A01" w14:textId="77777777" w:rsidR="00D47727" w:rsidRDefault="00D47727">
      <w:pPr>
        <w:pStyle w:val="NormalWeb"/>
        <w:rPr>
          <w:rFonts w:ascii="Arial" w:hAnsi="Arial" w:cs="Arial"/>
          <w:sz w:val="21"/>
          <w:szCs w:val="21"/>
        </w:rPr>
      </w:pPr>
      <w:r>
        <w:rPr>
          <w:rFonts w:ascii="Arial" w:hAnsi="Arial" w:cs="Arial"/>
          <w:sz w:val="21"/>
          <w:szCs w:val="21"/>
        </w:rPr>
        <w:t>Three testable hypotheses follow:</w:t>
      </w:r>
    </w:p>
    <w:p w14:paraId="5A5CDD4D" w14:textId="77777777" w:rsidR="00D47727" w:rsidRDefault="00D47727">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37A2C1DE" w14:textId="77777777" w:rsidR="00D47727" w:rsidRDefault="00D47727">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79F434E4" w14:textId="77777777" w:rsidR="00D47727" w:rsidRDefault="00D47727">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289E0777" w14:textId="77777777" w:rsidR="00D47727" w:rsidRDefault="00D47727">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519124CA" w14:textId="77777777" w:rsidR="00D47727" w:rsidRDefault="00D47727">
      <w:pPr>
        <w:pStyle w:val="Heading2"/>
        <w:rPr>
          <w:rFonts w:ascii="Arial" w:eastAsia="Times New Roman" w:hAnsi="Arial" w:cs="Arial"/>
        </w:rPr>
      </w:pPr>
      <w:r>
        <w:rPr>
          <w:rFonts w:ascii="Arial" w:eastAsia="Times New Roman" w:hAnsi="Arial" w:cs="Arial"/>
        </w:rPr>
        <w:t>2.3  Materials strategy: covalency as an isolated control variable</w:t>
      </w:r>
    </w:p>
    <w:p w14:paraId="483D3AF0" w14:textId="77777777" w:rsidR="00D47727" w:rsidRDefault="00D47727">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700AF60E" w14:textId="77777777" w:rsidR="00D47727" w:rsidRDefault="00D47727">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6F8E745D" w14:textId="77777777" w:rsidR="00D47727" w:rsidRDefault="00D47727">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2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MnO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0.5):</w:t>
      </w:r>
      <w:r>
        <w:rPr>
          <w:rFonts w:ascii="Arial" w:eastAsia="Times New Roman" w:hAnsi="Arial" w:cs="Arial"/>
          <w:sz w:val="21"/>
          <w:szCs w:val="21"/>
        </w:rPr>
        <w:t xml:space="preserve"> Reference system with robust, well-documented VCM behaviour (PCMO kinship [4–6, 19]) and a flatter covalency span; XAS reference data are available from the literature [46].</w:t>
      </w:r>
    </w:p>
    <w:p w14:paraId="47130899" w14:textId="77777777" w:rsidR="00D47727" w:rsidRDefault="00D47727">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3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CoO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or B-site series La(Fe</w:t>
      </w:r>
      <w:r>
        <w:rPr>
          <w:rFonts w:ascii="Arial" w:eastAsia="Times New Roman" w:hAnsi="Arial" w:cs="Arial"/>
          <w:b/>
          <w:bCs/>
          <w:sz w:val="21"/>
          <w:szCs w:val="21"/>
          <w:vertAlign w:val="subscript"/>
        </w:rPr>
        <w:t>1-y</w:t>
      </w:r>
      <w:r>
        <w:rPr>
          <w:rFonts w:ascii="Arial" w:eastAsia="Times New Roman" w:hAnsi="Arial" w:cs="Arial"/>
          <w:b/>
          <w:bCs/>
          <w:sz w:val="21"/>
          <w:szCs w:val="21"/>
        </w:rPr>
        <w:t>Co</w:t>
      </w:r>
      <w:r>
        <w:rPr>
          <w:rFonts w:ascii="Arial" w:eastAsia="Times New Roman" w:hAnsi="Arial" w:cs="Arial"/>
          <w:b/>
          <w:bCs/>
          <w:sz w:val="21"/>
          <w:szCs w:val="21"/>
          <w:vertAlign w:val="subscript"/>
        </w:rPr>
        <w:t>y</w:t>
      </w:r>
      <w:r>
        <w:rPr>
          <w:rFonts w:ascii="Arial" w:eastAsia="Times New Roman" w:hAnsi="Arial" w:cs="Arial"/>
          <w:b/>
          <w:bCs/>
          <w:sz w:val="21"/>
          <w:szCs w:val="21"/>
        </w:rPr>
        <w:t>)O</w:t>
      </w:r>
      <w:r>
        <w:rPr>
          <w:rFonts w:ascii="Arial" w:eastAsia="Times New Roman" w:hAnsi="Arial" w:cs="Arial"/>
          <w:b/>
          <w:bCs/>
          <w:sz w:val="21"/>
          <w:szCs w:val="21"/>
          <w:vertAlign w:val="subscript"/>
        </w:rPr>
        <w:t>3</w:t>
      </w:r>
      <w:r>
        <w:rPr>
          <w:rFonts w:ascii="Arial" w:eastAsia="Times New Roman" w:hAnsi="Arial" w:cs="Arial"/>
          <w:b/>
          <w:bCs/>
          <w:sz w:val="21"/>
          <w:szCs w:val="21"/>
        </w:rPr>
        <w:t xml:space="preserve"> (second project phase):</w:t>
      </w:r>
      <w:r>
        <w:rPr>
          <w:rFonts w:ascii="Arial" w:eastAsia="Times New Roman" w:hAnsi="Arial" w:cs="Arial"/>
          <w:sz w:val="21"/>
          <w:szCs w:val="21"/>
        </w:rPr>
        <w:t xml:space="preserve"> Densification and extension of the map; the cross-comparison Fe/Mn/Co separates covalency-driven from B-cation-specific effects (spin state, bandwidth) and tests the transferability of the descriptor.</w:t>
      </w:r>
    </w:p>
    <w:p w14:paraId="403DB651" w14:textId="77777777" w:rsidR="00D47727" w:rsidRDefault="00D47727">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1A880803" w14:textId="77777777" w:rsidR="00D47727" w:rsidRDefault="00D47727">
      <w:pPr>
        <w:pStyle w:val="Heading2"/>
        <w:rPr>
          <w:rFonts w:ascii="Arial" w:eastAsia="Times New Roman" w:hAnsi="Arial" w:cs="Arial"/>
        </w:rPr>
      </w:pPr>
      <w:r>
        <w:rPr>
          <w:rFonts w:ascii="Arial" w:eastAsia="Times New Roman" w:hAnsi="Arial" w:cs="Arial"/>
        </w:rPr>
        <w:t>2.4  Work programme</w:t>
      </w:r>
    </w:p>
    <w:p w14:paraId="6FA8129C" w14:textId="77777777" w:rsidR="00D47727" w:rsidRDefault="00D47727">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1DDEDB5E" w14:textId="77777777" w:rsidR="00D47727" w:rsidRDefault="00D47727">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during growth and cool-down; structural characterisation (XRD/reciprocal space maps for the strain state, AFM for terrace morphology); basic electrical characterisation (transport, Hall). Series 2 starts with a decisive head start: the growth windows and the XAS covalency scale of the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xml:space="preserve"> pilot series are already established from the applicant’s Feodor Lynen project [E4]; the validated descriptor workflow transfers directly to series 1 and 3.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09925FD2" w14:textId="77777777" w:rsidR="00D47727" w:rsidRDefault="00D47727">
      <w:pPr>
        <w:pStyle w:val="Heading3"/>
        <w:rPr>
          <w:rFonts w:ascii="Arial" w:eastAsia="Times New Roman" w:hAnsi="Arial" w:cs="Arial"/>
        </w:rPr>
      </w:pPr>
      <w:r>
        <w:rPr>
          <w:rFonts w:ascii="Arial" w:eastAsia="Times New Roman" w:hAnsi="Arial" w:cs="Arial"/>
        </w:rPr>
        <w:t>WP2 – Device integration (doctoral researcher 2, supported by group leader; years 1–5)</w:t>
      </w:r>
    </w:p>
    <w:p w14:paraId="4F72B762" w14:textId="77777777" w:rsidR="00D47727" w:rsidRDefault="00D47727">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7EF1F800" w14:textId="77777777" w:rsidR="00D47727" w:rsidRDefault="00D47727">
      <w:pPr>
        <w:pStyle w:val="Heading3"/>
        <w:rPr>
          <w:rFonts w:ascii="Arial" w:eastAsia="Times New Roman" w:hAnsi="Arial" w:cs="Arial"/>
        </w:rPr>
      </w:pPr>
      <w:r>
        <w:rPr>
          <w:rFonts w:ascii="Arial" w:eastAsia="Times New Roman" w:hAnsi="Arial" w:cs="Arial"/>
        </w:rPr>
        <w:t>WP3 – Memristive characterisation (doctoral researcher 2; years 2–6)</w:t>
      </w:r>
    </w:p>
    <w:p w14:paraId="23C40A31" w14:textId="77777777" w:rsidR="00D47727" w:rsidRDefault="00D47727">
      <w:pPr>
        <w:pStyle w:val="NormalWeb"/>
        <w:rPr>
          <w:rFonts w:ascii="Arial" w:hAnsi="Arial" w:cs="Arial"/>
          <w:sz w:val="21"/>
          <w:szCs w:val="21"/>
        </w:rPr>
      </w:pPr>
      <w:r>
        <w:rPr>
          <w:rFonts w:ascii="Arial" w:hAnsi="Arial" w:cs="Arial"/>
          <w:sz w:val="21"/>
          <w:szCs w:val="21"/>
        </w:rPr>
        <w:t xml:space="preserve">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32C7CCBF" w14:textId="77777777" w:rsidR="00D47727" w:rsidRDefault="00D47727">
      <w:pPr>
        <w:pStyle w:val="Heading3"/>
        <w:rPr>
          <w:rFonts w:ascii="Arial" w:eastAsia="Times New Roman" w:hAnsi="Arial" w:cs="Arial"/>
        </w:rPr>
      </w:pPr>
      <w:r>
        <w:rPr>
          <w:rFonts w:ascii="Arial" w:eastAsia="Times New Roman" w:hAnsi="Arial" w:cs="Arial"/>
        </w:rPr>
        <w:t xml:space="preserve">WP4 – X-ray absorption spectroscopy (doctoral researcher 1, group leader; years 2–6)</w:t>
      </w:r>
    </w:p>
    <w:p w14:paraId="36069826" w14:textId="77777777" w:rsidR="00D47727" w:rsidRDefault="00D47727">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3607BEB3" w14:textId="77777777" w:rsidR="00D47727" w:rsidRDefault="00D47727">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622BAB26" w14:textId="77777777" w:rsidR="00D47727" w:rsidRDefault="00D47727">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(e.g. from the nickelate or double-perovskite family), quantitative prediction, synthesis and test.</w:t>
      </w:r>
    </w:p>
    <w:p w14:paraId="4051ADA4" w14:textId="77777777" w:rsidR="00D47727" w:rsidRDefault="00D47727">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6643361B"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87F4871"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60AE50D"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B0200EF"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6EAA92B"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3689005"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D69C88A"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E3F1CDD"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0783BFD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7F9242"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1ACFC3"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A120E4"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779561"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AAA02C"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CFB497"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4FE152" w14:textId="77777777" w:rsidR="00D47727" w:rsidRDefault="00D47727">
            <w:pPr>
              <w:spacing w:before="120" w:after="200"/>
              <w:jc w:val="center"/>
              <w:rPr>
                <w:rFonts w:ascii="Arial" w:eastAsia="Times New Roman" w:hAnsi="Arial" w:cs="Arial"/>
                <w:sz w:val="19"/>
                <w:szCs w:val="19"/>
              </w:rPr>
            </w:pPr>
          </w:p>
        </w:tc>
      </w:tr>
      <w:tr w:rsidR="00000000" w14:paraId="558AB6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624ACE"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DC9C2D"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602DF0"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CEFD84"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E0AD08"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5B0450"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C16D4B" w14:textId="77777777" w:rsidR="00D47727" w:rsidRDefault="00D47727">
            <w:pPr>
              <w:spacing w:before="120" w:after="200"/>
              <w:jc w:val="center"/>
              <w:rPr>
                <w:rFonts w:ascii="Arial" w:eastAsia="Times New Roman" w:hAnsi="Arial" w:cs="Arial"/>
                <w:sz w:val="19"/>
                <w:szCs w:val="19"/>
              </w:rPr>
            </w:pPr>
          </w:p>
        </w:tc>
      </w:tr>
      <w:tr w:rsidR="00000000" w14:paraId="1EFA592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8382C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3DCAF6" w14:textId="77777777" w:rsidR="00D47727" w:rsidRDefault="00D47727">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A02D11"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ED95A8"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931583"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AD275F"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CC26D3"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795B573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3AE13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DFEA94" w14:textId="77777777" w:rsidR="00D47727" w:rsidRDefault="00D47727">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370E8D"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360871"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EED35C"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2F3116"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7AE978"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36E9876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2DC2C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96386A" w14:textId="77777777" w:rsidR="00D47727" w:rsidRDefault="00D47727">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FF1878" w14:textId="77777777" w:rsidR="00D47727" w:rsidRDefault="00D47727">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5A84E4"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A8FBBD"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CE647D"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F1FFA7" w14:textId="77777777" w:rsidR="00D47727" w:rsidRDefault="00D47727">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37FC5D2D" w14:textId="77777777" w:rsidR="00D47727" w:rsidRDefault="00D47727">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493FC391"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78F4A42"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F20A7AE"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2CDB905"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2D951B3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3E67D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229EF7"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3926D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703CA20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42F862"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3F9FCB"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E20091"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59AEECA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1FC65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910FC"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DD666B"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56D29F5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BA0EC6"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D593A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8F3434"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09238E0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38589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ACC18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8A0661"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627A4DE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0BA33E"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82440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79D8A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090B3D5C" w14:textId="77777777" w:rsidR="00D47727" w:rsidRDefault="00D47727">
      <w:pPr>
        <w:pStyle w:val="Heading2"/>
        <w:rPr>
          <w:rFonts w:ascii="Arial" w:eastAsia="Times New Roman" w:hAnsi="Arial" w:cs="Arial"/>
        </w:rPr>
      </w:pPr>
      <w:r>
        <w:rPr>
          <w:rFonts w:ascii="Arial" w:eastAsia="Times New Roman" w:hAnsi="Arial" w:cs="Arial"/>
        </w:rPr>
        <w:t>2.6  Handling of research data</w:t>
      </w:r>
    </w:p>
    <w:p w14:paraId="0F3DACDF" w14:textId="77777777" w:rsidR="00D47727" w:rsidRDefault="00D47727">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4C1D8E33" w14:textId="77777777" w:rsidR="00D47727" w:rsidRDefault="00D47727">
      <w:pPr>
        <w:pStyle w:val="Heading2"/>
        <w:rPr>
          <w:rFonts w:ascii="Arial" w:eastAsia="Times New Roman" w:hAnsi="Arial" w:cs="Arial"/>
        </w:rPr>
      </w:pPr>
      <w:r>
        <w:rPr>
          <w:rFonts w:ascii="Arial" w:eastAsia="Times New Roman" w:hAnsi="Arial" w:cs="Arial"/>
        </w:rPr>
        <w:t>2.7  Relevance and exploitation perspective</w:t>
      </w:r>
    </w:p>
    <w:p w14:paraId="24E5144B" w14:textId="77777777" w:rsidR="00D47727" w:rsidRDefault="00D47727">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03484BF4" w14:textId="77777777" w:rsidR="00D47727" w:rsidRDefault="00D47727">
      <w:pPr>
        <w:pStyle w:val="Heading1"/>
        <w:pageBreakBefore/>
        <w:rPr>
          <w:rFonts w:ascii="Arial" w:eastAsia="Times New Roman" w:hAnsi="Arial" w:cs="Arial"/>
        </w:rPr>
      </w:pPr>
      <w:r>
        <w:rPr>
          <w:rFonts w:ascii="Arial" w:eastAsia="Times New Roman" w:hAnsi="Arial" w:cs="Arial"/>
        </w:rPr>
        <w:t>3  Bibliography</w:t>
      </w:r>
    </w:p>
    <w:p w14:paraId="079686CB" w14:textId="77777777" w:rsidR="00D47727" w:rsidRDefault="00D47727">
      <w:pPr>
        <w:spacing w:after="60"/>
        <w:ind w:hanging="480"/>
        <w:divId w:val="1854302631"/>
        <w:rPr>
          <w:rFonts w:ascii="Arial" w:hAnsi="Arial" w:cs="Arial"/>
          <w:sz w:val="18"/>
          <w:szCs w:val="18"/>
        </w:rPr>
      </w:pPr>
      <w:r>
        <w:rPr>
          <w:rFonts w:ascii="Arial" w:hAnsi="Arial" w:cs="Arial"/>
          <w:sz w:val="18"/>
          <w:szCs w:val="18"/>
        </w:rPr>
        <w:t>[1] R. Waser, M. Aono, Nanoionics-based resistive switching memories. Nature Materials 6, 833–840 (2007).</w:t>
      </w:r>
    </w:p>
    <w:p w14:paraId="34BDC13D" w14:textId="77777777" w:rsidR="00D47727" w:rsidRDefault="00D47727">
      <w:pPr>
        <w:spacing w:after="60"/>
        <w:ind w:hanging="480"/>
        <w:divId w:val="1854302631"/>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6EAB0110" w14:textId="77777777" w:rsidR="00D47727" w:rsidRDefault="00D47727">
      <w:pPr>
        <w:spacing w:after="60"/>
        <w:ind w:hanging="480"/>
        <w:divId w:val="1854302631"/>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3154B172" w14:textId="77777777" w:rsidR="00D47727" w:rsidRDefault="00D47727">
      <w:pPr>
        <w:spacing w:after="60"/>
        <w:ind w:hanging="480"/>
        <w:divId w:val="1854302631"/>
        <w:rPr>
          <w:rFonts w:ascii="Arial" w:hAnsi="Arial" w:cs="Arial"/>
          <w:sz w:val="18"/>
          <w:szCs w:val="18"/>
        </w:rPr>
      </w:pPr>
      <w:r>
        <w:rPr>
          <w:rFonts w:ascii="Arial" w:hAnsi="Arial" w:cs="Arial"/>
          <w:sz w:val="18"/>
          <w:szCs w:val="18"/>
        </w:rPr>
        <w:t>[4] A. Sawa, Resistive switching in transition metal oxides. Materials Today 11(6), 28–36 (2008).</w:t>
      </w:r>
    </w:p>
    <w:p w14:paraId="19283091" w14:textId="77777777" w:rsidR="00D47727" w:rsidRDefault="00D47727">
      <w:pPr>
        <w:spacing w:after="60"/>
        <w:ind w:hanging="480"/>
        <w:divId w:val="1854302631"/>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35DBEF76" w14:textId="77777777" w:rsidR="00D47727" w:rsidRDefault="00D47727">
      <w:pPr>
        <w:spacing w:after="60"/>
        <w:ind w:hanging="480"/>
        <w:divId w:val="1854302631"/>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517E51F7" w14:textId="77777777" w:rsidR="00D47727" w:rsidRDefault="00D47727">
      <w:pPr>
        <w:spacing w:after="60"/>
        <w:ind w:hanging="480"/>
        <w:divId w:val="1854302631"/>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761B513C" w14:textId="77777777" w:rsidR="00D47727" w:rsidRDefault="00D47727">
      <w:pPr>
        <w:spacing w:after="60"/>
        <w:ind w:hanging="480"/>
        <w:divId w:val="1854302631"/>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11086934" w14:textId="77777777" w:rsidR="00D47727" w:rsidRDefault="00D47727">
      <w:pPr>
        <w:spacing w:after="60"/>
        <w:ind w:hanging="480"/>
        <w:divId w:val="1854302631"/>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0AB8B3DB" w14:textId="77777777" w:rsidR="00D47727" w:rsidRDefault="00D47727">
      <w:pPr>
        <w:spacing w:after="60"/>
        <w:ind w:hanging="480"/>
        <w:divId w:val="1854302631"/>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6AD8825E" w14:textId="77777777" w:rsidR="00D47727" w:rsidRDefault="00D47727">
      <w:pPr>
        <w:spacing w:after="60"/>
        <w:ind w:hanging="480"/>
        <w:divId w:val="1854302631"/>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0F0E37A1" w14:textId="77777777" w:rsidR="00D47727" w:rsidRDefault="00D47727">
      <w:pPr>
        <w:spacing w:after="60"/>
        <w:ind w:hanging="480"/>
        <w:divId w:val="1854302631"/>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2F78C91F" w14:textId="77777777" w:rsidR="00D47727" w:rsidRDefault="00D47727">
      <w:pPr>
        <w:spacing w:after="60"/>
        <w:ind w:hanging="480"/>
        <w:divId w:val="1854302631"/>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47C8757D" w14:textId="77777777" w:rsidR="00D47727" w:rsidRDefault="00D47727">
      <w:pPr>
        <w:spacing w:after="60"/>
        <w:ind w:hanging="480"/>
        <w:divId w:val="1854302631"/>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70502455" w14:textId="77777777" w:rsidR="00D47727" w:rsidRDefault="00D47727">
      <w:pPr>
        <w:spacing w:after="60"/>
        <w:ind w:hanging="480"/>
        <w:divId w:val="1854302631"/>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4D8ECE9C" w14:textId="77777777" w:rsidR="00D47727" w:rsidRDefault="00D47727">
      <w:pPr>
        <w:spacing w:after="60"/>
        <w:ind w:hanging="480"/>
        <w:divId w:val="1854302631"/>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7A9908B7" w14:textId="77777777" w:rsidR="00D47727" w:rsidRDefault="00D47727">
      <w:pPr>
        <w:spacing w:after="60"/>
        <w:ind w:hanging="480"/>
        <w:divId w:val="1854302631"/>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5BF050B6" w14:textId="77777777" w:rsidR="00D47727" w:rsidRDefault="00D47727">
      <w:pPr>
        <w:spacing w:after="60"/>
        <w:ind w:hanging="480"/>
        <w:divId w:val="1854302631"/>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2D553640" w14:textId="77777777" w:rsidR="00D47727" w:rsidRDefault="00D47727">
      <w:pPr>
        <w:spacing w:after="60"/>
        <w:ind w:hanging="480"/>
        <w:divId w:val="1854302631"/>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390F10D0" w14:textId="77777777" w:rsidR="00D47727" w:rsidRDefault="00D47727">
      <w:pPr>
        <w:spacing w:after="60"/>
        <w:ind w:hanging="480"/>
        <w:divId w:val="1854302631"/>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1204D40E" w14:textId="77777777" w:rsidR="00D47727" w:rsidRDefault="00D47727">
      <w:pPr>
        <w:spacing w:after="60"/>
        <w:ind w:hanging="480"/>
        <w:divId w:val="1854302631"/>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5E47E46B" w14:textId="77777777" w:rsidR="00D47727" w:rsidRDefault="00D47727">
      <w:pPr>
        <w:spacing w:after="60"/>
        <w:ind w:hanging="480"/>
        <w:divId w:val="1854302631"/>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0712B3B7" w14:textId="77777777" w:rsidR="00D47727" w:rsidRDefault="00D47727">
      <w:pPr>
        <w:spacing w:after="60"/>
        <w:ind w:hanging="480"/>
        <w:divId w:val="1854302631"/>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73853AF6" w14:textId="77777777" w:rsidR="00D47727" w:rsidRDefault="00D47727">
      <w:pPr>
        <w:spacing w:after="60"/>
        <w:ind w:hanging="480"/>
        <w:divId w:val="1854302631"/>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5933D425" w14:textId="77777777" w:rsidR="00D47727" w:rsidRDefault="00D47727">
      <w:pPr>
        <w:spacing w:after="60"/>
        <w:ind w:hanging="480"/>
        <w:divId w:val="1854302631"/>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345E751F" w14:textId="77777777" w:rsidR="00D47727" w:rsidRDefault="00D47727">
      <w:pPr>
        <w:spacing w:after="60"/>
        <w:ind w:hanging="480"/>
        <w:divId w:val="1854302631"/>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26BFEC65" w14:textId="77777777" w:rsidR="00D47727" w:rsidRDefault="00D47727">
      <w:pPr>
        <w:spacing w:after="60"/>
        <w:ind w:hanging="480"/>
        <w:divId w:val="1854302631"/>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2BDCB922" w14:textId="77777777" w:rsidR="00D47727" w:rsidRDefault="00D47727">
      <w:pPr>
        <w:spacing w:after="60"/>
        <w:ind w:hanging="480"/>
        <w:divId w:val="1854302631"/>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4DB70A0B" w14:textId="77777777" w:rsidR="00D47727" w:rsidRDefault="00D47727">
      <w:pPr>
        <w:spacing w:after="60"/>
        <w:ind w:hanging="480"/>
        <w:divId w:val="1854302631"/>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020926C9" w14:textId="77777777" w:rsidR="00D47727" w:rsidRDefault="00D47727">
      <w:pPr>
        <w:spacing w:after="60"/>
        <w:ind w:hanging="480"/>
        <w:divId w:val="1854302631"/>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342197E1" w14:textId="77777777" w:rsidR="00D47727" w:rsidRDefault="00D47727">
      <w:pPr>
        <w:spacing w:after="60"/>
        <w:ind w:hanging="480"/>
        <w:divId w:val="1854302631"/>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07CC68B0" w14:textId="77777777" w:rsidR="00D47727" w:rsidRDefault="00D47727">
      <w:pPr>
        <w:spacing w:after="60"/>
        <w:ind w:hanging="480"/>
        <w:divId w:val="1854302631"/>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47D8D92A" w14:textId="77777777" w:rsidR="00D47727" w:rsidRDefault="00D47727">
      <w:pPr>
        <w:spacing w:after="60"/>
        <w:ind w:hanging="480"/>
        <w:divId w:val="1854302631"/>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6510070F" w14:textId="77777777" w:rsidR="00D47727" w:rsidRDefault="00D47727">
      <w:pPr>
        <w:spacing w:after="60"/>
        <w:ind w:hanging="480"/>
        <w:divId w:val="1854302631"/>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32EBAC62" w14:textId="77777777" w:rsidR="00D47727" w:rsidRDefault="00D47727">
      <w:pPr>
        <w:spacing w:after="60"/>
        <w:ind w:hanging="480"/>
        <w:divId w:val="1854302631"/>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1640EE97" w14:textId="77777777" w:rsidR="00D47727" w:rsidRDefault="00D47727">
      <w:pPr>
        <w:spacing w:after="60"/>
        <w:ind w:hanging="480"/>
        <w:divId w:val="1854302631"/>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540DD92B" w14:textId="77777777" w:rsidR="00D47727" w:rsidRDefault="00D47727">
      <w:pPr>
        <w:spacing w:after="60"/>
        <w:ind w:hanging="480"/>
        <w:divId w:val="1854302631"/>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325116F2" w14:textId="77777777" w:rsidR="00D47727" w:rsidRDefault="00D47727">
      <w:pPr>
        <w:spacing w:after="60"/>
        <w:ind w:hanging="480"/>
        <w:divId w:val="1854302631"/>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6BEA10F6" w14:textId="77777777" w:rsidR="00D47727" w:rsidRDefault="00D47727">
      <w:pPr>
        <w:spacing w:after="60"/>
        <w:ind w:hanging="480"/>
        <w:divId w:val="1854302631"/>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0D999F69" w14:textId="77777777" w:rsidR="00D47727" w:rsidRDefault="00D47727">
      <w:pPr>
        <w:spacing w:after="60"/>
        <w:ind w:hanging="480"/>
        <w:divId w:val="1854302631"/>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5985444D" w14:textId="77777777" w:rsidR="00D47727" w:rsidRDefault="00D47727">
      <w:pPr>
        <w:spacing w:after="60"/>
        <w:ind w:hanging="480"/>
        <w:divId w:val="1854302631"/>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689A30E9" w14:textId="77777777" w:rsidR="00D47727" w:rsidRDefault="00D47727">
      <w:pPr>
        <w:spacing w:after="60"/>
        <w:ind w:hanging="480"/>
        <w:divId w:val="1854302631"/>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7E534CE8" w14:textId="77777777" w:rsidR="00D47727" w:rsidRDefault="00D47727">
      <w:pPr>
        <w:spacing w:after="60"/>
        <w:ind w:hanging="480"/>
        <w:divId w:val="1854302631"/>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5CBA608F" w14:textId="77777777" w:rsidR="00D47727" w:rsidRDefault="00D47727">
      <w:pPr>
        <w:spacing w:after="60"/>
        <w:ind w:hanging="480"/>
        <w:divId w:val="1854302631"/>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75172696" w14:textId="77777777" w:rsidR="00D47727" w:rsidRDefault="00D47727">
      <w:pPr>
        <w:spacing w:after="60"/>
        <w:ind w:hanging="480"/>
        <w:divId w:val="1854302631"/>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14304420" w14:textId="77777777" w:rsidR="00D47727" w:rsidRDefault="00D47727">
      <w:pPr>
        <w:spacing w:after="60"/>
        <w:ind w:hanging="480"/>
        <w:divId w:val="1854302631"/>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1AB24E61" w14:textId="77777777" w:rsidR="00D47727" w:rsidRDefault="00D47727">
      <w:pPr>
        <w:spacing w:after="60"/>
        <w:ind w:hanging="480"/>
        <w:divId w:val="1854302631"/>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45758F0B" w14:textId="77777777" w:rsidR="00D47727" w:rsidRDefault="00D47727">
      <w:pPr>
        <w:spacing w:after="60"/>
        <w:ind w:hanging="480"/>
        <w:divId w:val="1854302631"/>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49FD6E7D" w14:textId="77777777" w:rsidR="00D47727" w:rsidRDefault="00D47727">
      <w:pPr>
        <w:spacing w:after="60"/>
        <w:ind w:hanging="480"/>
        <w:divId w:val="1854302631"/>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1A8494EB" w14:textId="77777777" w:rsidR="00D47727" w:rsidRDefault="00D47727">
      <w:pPr>
        <w:spacing w:after="60"/>
        <w:ind w:hanging="480"/>
        <w:divId w:val="1854302631"/>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6B51B73D" w14:textId="77777777" w:rsidR="00D47727" w:rsidRDefault="00D47727">
      <w:pPr>
        <w:spacing w:after="60"/>
        <w:ind w:hanging="480"/>
        <w:divId w:val="1854302631"/>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38EF7E05" w14:textId="77777777" w:rsidR="00D47727" w:rsidRDefault="00D47727">
      <w:pPr>
        <w:spacing w:after="60"/>
        <w:ind w:hanging="480"/>
        <w:divId w:val="1854302631"/>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56C25E28" w14:textId="77777777" w:rsidR="00D47727" w:rsidRDefault="00D47727">
      <w:pPr>
        <w:spacing w:after="60"/>
        <w:ind w:hanging="480"/>
        <w:divId w:val="1854302631"/>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79A30449" w14:textId="77777777" w:rsidR="00D47727" w:rsidRDefault="00D47727">
      <w:pPr>
        <w:spacing w:after="60"/>
        <w:ind w:hanging="480"/>
        <w:divId w:val="1854302631"/>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7DE869F7" w14:textId="77777777" w:rsidR="00D47727" w:rsidRDefault="00D47727">
      <w:pPr>
        <w:spacing w:after="60"/>
        <w:ind w:hanging="480"/>
        <w:divId w:val="1854302631"/>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583615E6" w14:textId="77777777" w:rsidR="00D47727" w:rsidRDefault="00D47727">
      <w:pPr>
        <w:spacing w:after="60"/>
        <w:ind w:hanging="480"/>
        <w:divId w:val="1854302631"/>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2DF30B6C" w14:textId="77777777" w:rsidR="00D47727" w:rsidRDefault="00D47727">
      <w:pPr>
        <w:spacing w:after="60"/>
        <w:ind w:hanging="480"/>
        <w:divId w:val="1854302631"/>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6009F32B" w14:textId="77777777" w:rsidR="00D47727" w:rsidRDefault="00D47727">
      <w:pPr>
        <w:spacing w:after="60"/>
        <w:ind w:hanging="480"/>
        <w:divId w:val="1854302631"/>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78C296A7" w14:textId="77777777" w:rsidR="00D47727" w:rsidRDefault="00D47727">
      <w:pPr>
        <w:spacing w:after="60"/>
        <w:ind w:hanging="480"/>
        <w:divId w:val="1854302631"/>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5C1A834C" w14:textId="77777777" w:rsidR="00D47727" w:rsidRDefault="00D47727">
      <w:pPr>
        <w:spacing w:after="60"/>
        <w:ind w:hanging="480"/>
        <w:divId w:val="1854302631"/>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002BD38E" w14:textId="77777777" w:rsidR="00D47727" w:rsidRDefault="00D47727">
      <w:pPr>
        <w:spacing w:after="60"/>
        <w:ind w:hanging="480"/>
        <w:divId w:val="1854302631"/>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2C5F9301" w14:textId="77777777" w:rsidR="00D47727" w:rsidRDefault="00D47727">
      <w:pPr>
        <w:spacing w:after="60"/>
        <w:ind w:hanging="480"/>
        <w:divId w:val="1854302631"/>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69974B7A" w14:textId="77777777" w:rsidR="00D47727" w:rsidRDefault="00D47727">
      <w:pPr>
        <w:spacing w:after="60"/>
        <w:ind w:hanging="480"/>
        <w:divId w:val="1854302631"/>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6C3785CC" w14:textId="77777777" w:rsidR="00D47727" w:rsidRDefault="00D47727">
      <w:pPr>
        <w:spacing w:after="60"/>
        <w:ind w:hanging="480"/>
        <w:divId w:val="1854302631"/>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2914D454" w14:textId="77777777" w:rsidR="00D47727" w:rsidRDefault="00D47727">
      <w:pPr>
        <w:spacing w:after="60"/>
        <w:ind w:hanging="480"/>
        <w:divId w:val="1854302631"/>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1F225FAD" w14:textId="77777777" w:rsidR="00D47727" w:rsidRDefault="00D47727">
      <w:pPr>
        <w:spacing w:after="60"/>
        <w:ind w:hanging="480"/>
        <w:divId w:val="1854302631"/>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04BD3C6E" w14:textId="77777777" w:rsidR="00D47727" w:rsidRDefault="00D47727">
      <w:pPr>
        <w:spacing w:after="60"/>
        <w:ind w:hanging="480"/>
        <w:divId w:val="1854302631"/>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AC3ED7F" w14:textId="77777777" w:rsidR="00D47727" w:rsidRDefault="00D47727">
      <w:pPr>
        <w:spacing w:after="60"/>
        <w:ind w:hanging="480"/>
        <w:divId w:val="1854302631"/>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797B2169" w14:textId="77777777" w:rsidR="00D47727" w:rsidRDefault="00D47727">
      <w:pPr>
        <w:spacing w:after="60"/>
        <w:ind w:hanging="480"/>
        <w:divId w:val="1854302631"/>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03BDB827" w14:textId="77777777" w:rsidR="00D47727" w:rsidRDefault="00D47727">
      <w:pPr>
        <w:spacing w:after="60"/>
        <w:ind w:hanging="480"/>
        <w:divId w:val="1854302631"/>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204E5F26" w14:textId="77777777" w:rsidR="00D47727" w:rsidRDefault="00D47727">
      <w:pPr>
        <w:spacing w:after="60"/>
        <w:ind w:hanging="480"/>
        <w:divId w:val="1854302631"/>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79A50A5F" w14:textId="77777777" w:rsidR="00D47727" w:rsidRDefault="00D47727">
      <w:pPr>
        <w:spacing w:after="60"/>
        <w:ind w:hanging="480"/>
        <w:divId w:val="1854302631"/>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4B8BC8FC" w14:textId="77777777" w:rsidR="00D47727" w:rsidRDefault="00D47727">
      <w:pPr>
        <w:spacing w:after="60"/>
        <w:ind w:hanging="480"/>
        <w:divId w:val="1854302631"/>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4CAA49BB" w14:textId="77777777" w:rsidR="00D47727" w:rsidRDefault="00D47727">
      <w:pPr>
        <w:spacing w:after="60"/>
        <w:ind w:hanging="480"/>
        <w:divId w:val="1854302631"/>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3BDB7123" w14:textId="77777777" w:rsidR="00D47727" w:rsidRDefault="00D47727">
      <w:pPr>
        <w:spacing w:after="60"/>
        <w:ind w:hanging="480"/>
        <w:divId w:val="1854302631"/>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6C901C43" w14:textId="77777777" w:rsidR="00D47727" w:rsidRDefault="00D47727">
      <w:pPr>
        <w:spacing w:after="60"/>
        <w:ind w:hanging="480"/>
        <w:divId w:val="1854302631"/>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6F991A4B" w14:textId="77777777" w:rsidR="00D47727" w:rsidRDefault="00D47727">
      <w:pPr>
        <w:spacing w:after="60"/>
        <w:ind w:hanging="480"/>
        <w:divId w:val="1854302631"/>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5F929512" w14:textId="77777777" w:rsidR="00D47727" w:rsidRDefault="00D47727">
      <w:pPr>
        <w:spacing w:after="60"/>
        <w:ind w:hanging="480"/>
        <w:divId w:val="1854302631"/>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156DCE0D" w14:textId="77777777" w:rsidR="00D47727" w:rsidRDefault="00D47727">
      <w:pPr>
        <w:spacing w:after="60"/>
        <w:ind w:hanging="480"/>
        <w:divId w:val="1854302631"/>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30867B86" w14:textId="77777777" w:rsidR="00D47727" w:rsidRDefault="00D47727">
      <w:pPr>
        <w:spacing w:after="60"/>
        <w:ind w:hanging="480"/>
        <w:divId w:val="1854302631"/>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14:paraId="323DA35D" w14:textId="77777777" w:rsidR="00D47727" w:rsidRDefault="00D47727">
      <w:pPr>
        <w:pStyle w:val="Heading1"/>
        <w:pageBreakBefore/>
        <w:rPr>
          <w:rFonts w:ascii="Arial" w:eastAsia="Times New Roman" w:hAnsi="Arial" w:cs="Arial"/>
        </w:rPr>
      </w:pPr>
      <w:r>
        <w:rPr>
          <w:rFonts w:ascii="Arial" w:eastAsia="Times New Roman" w:hAnsi="Arial" w:cs="Arial"/>
        </w:rPr>
        <w:t>4  Requested Modules and Funds</w:t>
      </w:r>
    </w:p>
    <w:p w14:paraId="01B0FEE8" w14:textId="77777777" w:rsidR="00D47727" w:rsidRDefault="00D47727">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7E2FAEC5" w14:textId="77777777" w:rsidR="00D47727" w:rsidRDefault="00D47727">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47C12EF3"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650A705"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F242123"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8183002"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2F66C9C"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2B152C5"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65C1ED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3302E2"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027371"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1379A4"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2E35E8"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D7015D"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4AE6BDC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17A73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77FBD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0667A3"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C2B8F2"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3E08DC"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4FFC048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0C788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78B414"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A11F5B"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3CD9D2"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7D3F8E"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2BDC70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457B25"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91E95A"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B1C9EF"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9C9E0E"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4685CD1"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556C41A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89DA6C"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8D2A84"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A4D62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B88BF5"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DDFE28"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5B643E2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1FD76C"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981AB6" w14:textId="77777777" w:rsidR="00D47727" w:rsidRDefault="00D47727">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456EBD" w14:textId="77777777" w:rsidR="00D47727" w:rsidRDefault="00D47727">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B63275" w14:textId="77777777" w:rsidR="00D47727" w:rsidRDefault="00D47727">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BA9EA0"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2FB18329" w14:textId="77777777" w:rsidR="00D47727" w:rsidRDefault="00D47727">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480194AF" w14:textId="77777777" w:rsidR="00D47727" w:rsidRDefault="00D47727">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06F7A583"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FB1E0C7"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6091F03"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07935A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9549E3"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406541"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64EFA2F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0BDC46"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0E4165"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0974F4C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4BF7C8"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6D9EE0"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862EDC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E05F5F"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B7A5DD"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16487A48" w14:textId="77777777" w:rsidR="00D47727" w:rsidRDefault="00D47727">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53D4AAD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587DC38"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81835CB"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22A918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AB3BA6"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1C0999"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787D9A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2007F4"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DE0BF6"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4FAD77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9F30A7"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1A1BE8"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765C1C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D55DB3"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786FCC"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35C87D09" w14:textId="77777777" w:rsidR="00D47727" w:rsidRDefault="00D47727">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67719883" w14:textId="77777777" w:rsidR="00D47727" w:rsidRDefault="00D47727">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7A201E6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F4B60E"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5F8F01B"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B6CDF6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D3BA3D9"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097F7E"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78E98EC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C49D49"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D2CC03"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326D4E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16E2D3"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08889B"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1E158CD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69FE3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4B2D4C"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08C3E9E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C99C01"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72A22A"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5EF0B85A" w14:textId="77777777" w:rsidR="00D47727" w:rsidRDefault="00D47727">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17CC8BAF"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3DD3D72"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98B15B4" w14:textId="77777777" w:rsidR="00D47727" w:rsidRDefault="00D47727">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20E8A83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1784A1"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47D5FA"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0040425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8A425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20B158"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77C2CA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3E582D"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C99C41"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E49EF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CAB220"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206830"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0063AF9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6B4C3A"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5823D6"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5817CC0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552960" w14:textId="77777777" w:rsidR="00D47727" w:rsidRDefault="00D47727">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210DB5"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4D090BC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FC3AE9" w14:textId="77777777" w:rsidR="00D47727" w:rsidRDefault="00D47727">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6CBFDC" w14:textId="77777777" w:rsidR="00D47727" w:rsidRDefault="00D47727">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6F159540" w14:textId="77777777" w:rsidR="00D47727" w:rsidRDefault="00D47727">
      <w:pPr>
        <w:pStyle w:val="Heading1"/>
        <w:pageBreakBefore/>
        <w:rPr>
          <w:rFonts w:ascii="Arial" w:eastAsia="Times New Roman" w:hAnsi="Arial" w:cs="Arial"/>
        </w:rPr>
      </w:pPr>
      <w:r>
        <w:rPr>
          <w:rFonts w:ascii="Arial" w:eastAsia="Times New Roman" w:hAnsi="Arial" w:cs="Arial"/>
        </w:rPr>
        <w:t>5  Prerequisites for Carrying Out the Project</w:t>
      </w:r>
    </w:p>
    <w:p w14:paraId="2A0BAECA" w14:textId="77777777" w:rsidR="00D47727" w:rsidRDefault="00D47727">
      <w:pPr>
        <w:pStyle w:val="Heading2"/>
        <w:rPr>
          <w:rFonts w:ascii="Arial" w:eastAsia="Times New Roman" w:hAnsi="Arial" w:cs="Arial"/>
        </w:rPr>
      </w:pPr>
      <w:r>
        <w:rPr>
          <w:rFonts w:ascii="Arial" w:eastAsia="Times New Roman" w:hAnsi="Arial" w:cs="Arial"/>
        </w:rPr>
        <w:t>5.1  Environment at the host institution</w:t>
      </w:r>
    </w:p>
    <w:p w14:paraId="1D3D3CA6" w14:textId="77777777" w:rsidR="00D47727" w:rsidRDefault="00D47727">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514C67CC" w14:textId="77777777" w:rsidR="00D47727" w:rsidRDefault="00D47727">
      <w:pPr>
        <w:pStyle w:val="Heading2"/>
        <w:rPr>
          <w:rFonts w:ascii="Arial" w:eastAsia="Times New Roman" w:hAnsi="Arial" w:cs="Arial"/>
        </w:rPr>
      </w:pPr>
      <w:r>
        <w:rPr>
          <w:rFonts w:ascii="Arial" w:eastAsia="Times New Roman" w:hAnsi="Arial" w:cs="Arial"/>
        </w:rPr>
        <w:t>5.2  Collaborations</w:t>
      </w:r>
    </w:p>
    <w:p w14:paraId="7B36DF7D" w14:textId="77777777" w:rsidR="00D47727" w:rsidRDefault="00D47727">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0328AB36" w14:textId="77777777" w:rsidR="00D47727" w:rsidRDefault="00D47727">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4A3CE034" w14:textId="77777777" w:rsidR="00D47727" w:rsidRDefault="00D47727">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1C71FD77" w14:textId="77777777" w:rsidR="00D47727" w:rsidRDefault="00D47727">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5C158F27" w14:textId="77777777" w:rsidR="00D47727" w:rsidRDefault="00D47727">
      <w:pPr>
        <w:pStyle w:val="NormalWeb"/>
        <w:rPr>
          <w:rFonts w:ascii="Arial" w:hAnsi="Arial" w:cs="Arial"/>
          <w:sz w:val="21"/>
          <w:szCs w:val="21"/>
        </w:rPr>
      </w:pPr>
      <w:r>
        <w:rPr>
          <w:rFonts w:ascii="Arial" w:hAnsi="Arial" w:cs="Arial"/>
          <w:sz w:val="21"/>
          <w:szCs w:val="21"/>
        </w:rPr>
        <w:t>[Attach letters of commitment as appendices.]</w:t>
      </w:r>
    </w:p>
    <w:p w14:paraId="4221AB9A" w14:textId="77777777" w:rsidR="00D47727" w:rsidRDefault="00D47727">
      <w:pPr>
        <w:pStyle w:val="Heading2"/>
        <w:rPr>
          <w:rFonts w:ascii="Arial" w:eastAsia="Times New Roman" w:hAnsi="Arial" w:cs="Arial"/>
        </w:rPr>
      </w:pPr>
      <w:r>
        <w:rPr>
          <w:rFonts w:ascii="Arial" w:eastAsia="Times New Roman" w:hAnsi="Arial" w:cs="Arial"/>
        </w:rPr>
        <w:t>5.3  Equal opportunities, early-career researchers</w:t>
      </w:r>
    </w:p>
    <w:p w14:paraId="20C10405" w14:textId="77777777" w:rsidR="00D47727" w:rsidRDefault="00D47727">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27C3FBD3" w14:textId="77777777" w:rsidR="00D47727" w:rsidRDefault="00D47727">
      <w:pPr>
        <w:pStyle w:val="Heading1"/>
        <w:rPr>
          <w:rFonts w:ascii="Arial" w:eastAsia="Times New Roman" w:hAnsi="Arial" w:cs="Arial"/>
        </w:rPr>
      </w:pPr>
      <w:r>
        <w:rPr>
          <w:rFonts w:ascii="Arial" w:eastAsia="Times New Roman" w:hAnsi="Arial" w:cs="Arial"/>
        </w:rPr>
        <w:t>6  Declarations</w:t>
      </w:r>
    </w:p>
    <w:p w14:paraId="24A0967C" w14:textId="77777777" w:rsidR="00D47727" w:rsidRDefault="00D47727">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3FB9DBCD" w14:textId="77777777" w:rsidR="00D47727" w:rsidRDefault="00D47727">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58322F9F" w14:textId="77777777" w:rsidR="00D47727" w:rsidRDefault="00D47727">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1859D309" w14:textId="77777777" w:rsidR="00D47727" w:rsidRDefault="00D47727">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D477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CBA"/>
    <w:multiLevelType w:val="multilevel"/>
    <w:tmpl w:val="3DD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50CB3"/>
    <w:multiLevelType w:val="multilevel"/>
    <w:tmpl w:val="EF82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0704B"/>
    <w:multiLevelType w:val="multilevel"/>
    <w:tmpl w:val="881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C80C81"/>
    <w:multiLevelType w:val="multilevel"/>
    <w:tmpl w:val="ACA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885372">
    <w:abstractNumId w:val="1"/>
  </w:num>
  <w:num w:numId="2" w16cid:durableId="1642736373">
    <w:abstractNumId w:val="0"/>
  </w:num>
  <w:num w:numId="3" w16cid:durableId="34232510">
    <w:abstractNumId w:val="3"/>
  </w:num>
  <w:num w:numId="4" w16cid:durableId="187449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7BCE"/>
    <w:rsid w:val="00447BCE"/>
    <w:rsid w:val="00973CE9"/>
    <w:rsid w:val="00D477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77732"/>
  <w15:chartTrackingRefBased/>
  <w15:docId w15:val="{EB0D8922-5C85-4E9A-9BD0-44C7BADC1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327938">
      <w:marLeft w:val="0"/>
      <w:marRight w:val="0"/>
      <w:marTop w:val="0"/>
      <w:marBottom w:val="0"/>
      <w:divBdr>
        <w:top w:val="none" w:sz="0" w:space="0" w:color="auto"/>
        <w:left w:val="none" w:sz="0" w:space="0" w:color="auto"/>
        <w:bottom w:val="none" w:sz="0" w:space="0" w:color="auto"/>
        <w:right w:val="none" w:sz="0" w:space="0" w:color="auto"/>
      </w:divBdr>
    </w:div>
    <w:div w:id="185430263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8058</Words>
  <Characters>45937</Characters>
  <Application>Microsoft Office Word</Application>
  <DocSecurity>4</DocSecurity>
  <Lines>382</Lines>
  <Paragraphs>107</Paragraphs>
  <ScaleCrop>false</ScaleCrop>
  <Company/>
  <LinksUpToDate>false</LinksUpToDate>
  <CharactersWithSpaces>53888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2026-08-09T14:17:00Z</dcterms:created>
  <dcterms:modified xsi:type="dcterms:W3CDTF">2026-08-09T14:17:00Z</dcterms:modified>
</cp:coreProperties>
</file>