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08835" w14:textId="77777777" w:rsidR="00655622" w:rsidRDefault="0065562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47766392" w14:textId="77777777" w:rsidR="00655622" w:rsidRDefault="00655622">
      <w:pPr>
        <w:pStyle w:val="NormalWeb"/>
        <w:rPr>
          <w:rFonts w:ascii="Arial" w:hAnsi="Arial" w:cs="Arial"/>
          <w:sz w:val="21"/>
          <w:szCs w:val="21"/>
        </w:rPr>
      </w:pPr>
      <w:r>
        <w:rPr>
          <w:rFonts w:ascii="Arial" w:hAnsi="Arial" w:cs="Arial"/>
          <w:sz w:val="21"/>
          <w:szCs w:val="21"/>
        </w:rPr>
        <w:t> </w:t>
      </w:r>
    </w:p>
    <w:p w14:paraId="23D6BDDE" w14:textId="77777777" w:rsidR="00655622" w:rsidRDefault="00655622">
      <w:pPr>
        <w:pStyle w:val="NormalWeb"/>
        <w:rPr>
          <w:rFonts w:ascii="Arial" w:hAnsi="Arial" w:cs="Arial"/>
          <w:sz w:val="21"/>
          <w:szCs w:val="21"/>
        </w:rPr>
      </w:pPr>
      <w:r>
        <w:rPr>
          <w:rFonts w:ascii="Arial" w:hAnsi="Arial" w:cs="Arial"/>
          <w:sz w:val="21"/>
          <w:szCs w:val="21"/>
        </w:rPr>
        <w:t> </w:t>
      </w:r>
    </w:p>
    <w:p w14:paraId="003EC1B9" w14:textId="77777777" w:rsidR="00655622" w:rsidRDefault="00655622">
      <w:pPr>
        <w:pStyle w:val="NormalWeb"/>
        <w:rPr>
          <w:rFonts w:ascii="Arial" w:hAnsi="Arial" w:cs="Arial"/>
          <w:sz w:val="21"/>
          <w:szCs w:val="21"/>
        </w:rPr>
      </w:pPr>
      <w:r>
        <w:rPr>
          <w:rFonts w:ascii="Arial" w:hAnsi="Arial" w:cs="Arial"/>
          <w:sz w:val="21"/>
          <w:szCs w:val="21"/>
        </w:rPr>
        <w:t> </w:t>
      </w:r>
    </w:p>
    <w:p w14:paraId="029A820B" w14:textId="77777777" w:rsidR="00655622" w:rsidRDefault="0065562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7C7B9D6F" w14:textId="77777777" w:rsidR="00655622" w:rsidRDefault="00655622">
      <w:pPr>
        <w:pStyle w:val="NormalWeb"/>
        <w:rPr>
          <w:rFonts w:ascii="Arial" w:hAnsi="Arial" w:cs="Arial"/>
          <w:sz w:val="21"/>
          <w:szCs w:val="21"/>
        </w:rPr>
      </w:pPr>
      <w:r>
        <w:rPr>
          <w:rFonts w:ascii="Arial" w:hAnsi="Arial" w:cs="Arial"/>
          <w:sz w:val="21"/>
          <w:szCs w:val="21"/>
        </w:rPr>
        <w:t> </w:t>
      </w:r>
    </w:p>
    <w:p w14:paraId="2D53B7CE" w14:textId="77777777" w:rsidR="00655622" w:rsidRDefault="0065562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7FBF23A3" w14:textId="77777777" w:rsidR="00655622" w:rsidRDefault="0065562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2C72132" w14:textId="77777777" w:rsidR="00655622" w:rsidRDefault="00655622">
      <w:pPr>
        <w:pStyle w:val="NormalWeb"/>
        <w:rPr>
          <w:rFonts w:ascii="Arial" w:hAnsi="Arial" w:cs="Arial"/>
          <w:sz w:val="21"/>
          <w:szCs w:val="21"/>
        </w:rPr>
      </w:pPr>
      <w:r>
        <w:rPr>
          <w:rFonts w:ascii="Arial" w:hAnsi="Arial" w:cs="Arial"/>
          <w:sz w:val="21"/>
          <w:szCs w:val="21"/>
        </w:rPr>
        <w:t> </w:t>
      </w:r>
    </w:p>
    <w:p w14:paraId="0C51541C" w14:textId="77777777" w:rsidR="00655622" w:rsidRDefault="0065562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126BEA31"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145A97"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E410F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256123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040316"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7400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6ECAD8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B5A6A"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E84C7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1222D18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DEEF2C"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8A4FC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7ACE88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CCA173"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5A933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040D2E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5A00D"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1A0A6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08BE3A6D" w14:textId="77777777" w:rsidR="00655622" w:rsidRDefault="00655622">
      <w:pPr>
        <w:pStyle w:val="NormalWeb"/>
        <w:rPr>
          <w:rFonts w:ascii="Arial" w:hAnsi="Arial" w:cs="Arial"/>
          <w:sz w:val="21"/>
          <w:szCs w:val="21"/>
        </w:rPr>
      </w:pPr>
      <w:r>
        <w:rPr>
          <w:rFonts w:ascii="Arial" w:hAnsi="Arial" w:cs="Arial"/>
          <w:sz w:val="21"/>
          <w:szCs w:val="21"/>
        </w:rPr>
        <w:t> </w:t>
      </w:r>
    </w:p>
    <w:p w14:paraId="04D40B1E" w14:textId="77777777" w:rsidR="00655622" w:rsidRDefault="0065562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55BB351F" w14:textId="77777777" w:rsidR="00655622" w:rsidRDefault="00655622">
      <w:pPr>
        <w:pStyle w:val="Heading1"/>
        <w:pageBreakBefore/>
        <w:rPr>
          <w:rFonts w:ascii="Arial" w:eastAsia="Times New Roman" w:hAnsi="Arial" w:cs="Arial"/>
        </w:rPr>
      </w:pPr>
      <w:r>
        <w:rPr>
          <w:rFonts w:ascii="Arial" w:eastAsia="Times New Roman" w:hAnsi="Arial" w:cs="Arial"/>
        </w:rPr>
        <w:lastRenderedPageBreak/>
        <w:t>Summary</w:t>
      </w:r>
    </w:p>
    <w:p w14:paraId="09F1BB16" w14:textId="77777777" w:rsidR="00655622" w:rsidRDefault="0065562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19A2DFC9" w14:textId="77777777" w:rsidR="00655622" w:rsidRDefault="0065562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186FDC9E" w14:textId="77777777" w:rsidR="00655622" w:rsidRDefault="0065562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166F4E87" w14:textId="77777777" w:rsidR="00655622" w:rsidRDefault="00655622">
      <w:pPr>
        <w:pStyle w:val="Heading1"/>
        <w:pageBreakBefore/>
        <w:rPr>
          <w:rFonts w:ascii="Arial" w:eastAsia="Times New Roman" w:hAnsi="Arial" w:cs="Arial"/>
        </w:rPr>
      </w:pPr>
      <w:r>
        <w:rPr>
          <w:rFonts w:ascii="Arial" w:eastAsia="Times New Roman" w:hAnsi="Arial" w:cs="Arial"/>
        </w:rPr>
        <w:t>1  State of the Art and Preliminary Work</w:t>
      </w:r>
    </w:p>
    <w:p w14:paraId="47243C34" w14:textId="77777777" w:rsidR="00655622" w:rsidRDefault="00655622">
      <w:pPr>
        <w:pStyle w:val="Heading2"/>
        <w:rPr>
          <w:rFonts w:ascii="Arial" w:eastAsia="Times New Roman" w:hAnsi="Arial" w:cs="Arial"/>
        </w:rPr>
      </w:pPr>
      <w:r>
        <w:rPr>
          <w:rFonts w:ascii="Arial" w:eastAsia="Times New Roman" w:hAnsi="Arial" w:cs="Arial"/>
        </w:rPr>
        <w:t>1.1  State of the art</w:t>
      </w:r>
    </w:p>
    <w:p w14:paraId="54266258" w14:textId="77777777" w:rsidR="00655622" w:rsidRDefault="00655622">
      <w:pPr>
        <w:pStyle w:val="Heading3"/>
        <w:rPr>
          <w:rFonts w:ascii="Arial" w:eastAsia="Times New Roman" w:hAnsi="Arial" w:cs="Arial"/>
        </w:rPr>
      </w:pPr>
      <w:r>
        <w:rPr>
          <w:rFonts w:ascii="Arial" w:eastAsia="Times New Roman" w:hAnsi="Arial" w:cs="Arial"/>
        </w:rPr>
        <w:t>1.1.1  Memristive switching in oxides: the valence change mechanism</w:t>
      </w:r>
    </w:p>
    <w:p w14:paraId="5F97A06F" w14:textId="77777777" w:rsidR="00655622" w:rsidRDefault="0065562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56F2B3B1" w14:textId="77777777" w:rsidR="00655622" w:rsidRDefault="0065562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37E46052" w14:textId="77777777" w:rsidR="00655622" w:rsidRDefault="0065562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4F500D85" w14:textId="77777777" w:rsidR="00655622" w:rsidRDefault="0065562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4D237817" w14:textId="77777777" w:rsidR="00655622" w:rsidRDefault="0065562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64C2DCD9" w14:textId="77777777" w:rsidR="00655622" w:rsidRDefault="0065562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229F7083" w14:textId="77777777" w:rsidR="00655622" w:rsidRDefault="0065562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59AC18D8" w14:textId="77777777" w:rsidR="00655622" w:rsidRDefault="0065562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3A420CB5" w14:textId="77777777" w:rsidR="00655622" w:rsidRDefault="0065562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12EE475C" w14:textId="77777777" w:rsidR="00655622" w:rsidRDefault="0065562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5A345276" w14:textId="77777777" w:rsidR="00655622" w:rsidRDefault="00655622">
      <w:pPr>
        <w:pStyle w:val="Heading3"/>
        <w:rPr>
          <w:rFonts w:ascii="Arial" w:eastAsia="Times New Roman" w:hAnsi="Arial" w:cs="Arial"/>
        </w:rPr>
      </w:pPr>
      <w:r>
        <w:rPr>
          <w:rFonts w:ascii="Arial" w:eastAsia="Times New Roman" w:hAnsi="Arial" w:cs="Arial"/>
        </w:rPr>
        <w:t>1.1.4  PLD growth of epitaxial oxide heterostructures</w:t>
      </w:r>
    </w:p>
    <w:p w14:paraId="244C61FE" w14:textId="77777777" w:rsidR="00655622" w:rsidRDefault="0065562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2158210C" w14:textId="77777777" w:rsidR="00655622" w:rsidRDefault="0065562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4CF87FAF" w14:textId="77777777" w:rsidR="00655622" w:rsidRDefault="0065562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4472A7F" w14:textId="77777777" w:rsidR="00655622" w:rsidRDefault="0065562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693646BE" w14:textId="77777777" w:rsidR="00655622" w:rsidRDefault="00655622">
      <w:pPr>
        <w:pStyle w:val="Heading3"/>
        <w:rPr>
          <w:rFonts w:ascii="Arial" w:eastAsia="Times New Roman" w:hAnsi="Arial" w:cs="Arial"/>
        </w:rPr>
      </w:pPr>
      <w:r>
        <w:rPr>
          <w:rFonts w:ascii="Arial" w:eastAsia="Times New Roman" w:hAnsi="Arial" w:cs="Arial"/>
        </w:rPr>
        <w:t>1.1.6  Feasibility and prior findings on the chosen material series</w:t>
      </w:r>
    </w:p>
    <w:p w14:paraId="6244C38F" w14:textId="77777777" w:rsidR="00655622" w:rsidRDefault="0065562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by contrast, offers no noble-metal-interface demonstration (tip-based multilevel recording [68], reactive-contact devices [69, 88], in-situ TEM of vacancy-driven transitions [19]).</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030F2B4E" w14:textId="77777777" w:rsidR="00655622" w:rsidRDefault="0065562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w:t>
      </w:r>
      <w:r>
        <w:rPr>
          <w:rFonts w:ascii="Arial" w:hAnsi="Arial" w:cs="Arial"/>
          <w:sz w:val="21"/>
          <w:szCs w:val="21"/>
        </w:rPr>
        <w:t xml:space="preserve">A systematic evidence audit along the descriptor chain – covalency vs. stoichiometry (XAS), EV vs. covalency, and switching at a noble-metal interface – underpins the materials strategy of this proposal: every programme series enters with a demonstrated noble-contact switching base and a documented descriptor axis. The ferrites combine the canonical covalency XAS [46] and quantitative EV(x) [31, 86] with inert-stack switching at the Sr-rich end member [16, 17]; the manganite series Pr1-xCaxMnO3 combines the published composition benchmark [75] with noble Pt-contact switching [89]; the cobaltites combine the most explicit covalency→EV link of all families [39] with Au-active end-member switching [71, 25]; and stoichiometry-controlled switching at a Pt interface is demonstrated for the cation stoichiometry of SrTiO3 [78]. The same audit, extended as a family screening across the oxide classes, identifies YBa2Cu3O7-δ (Au/YBCO/Au established and replicated [90]) and Gd-doped CeO2 (Pt/Pt crossbars with a composition series [14]) as the only further systems fulfilling all three criteria – reserved as pre-screened blind-validation candidates of the map (WP5).</w:t>
      </w:r>
    </w:p>
    <w:p w14:paraId="77FD0774" w14:textId="77777777" w:rsidR="00655622" w:rsidRDefault="0065562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113EF38" w14:textId="77777777" w:rsidR="00655622" w:rsidRDefault="00655622">
      <w:pPr>
        <w:pStyle w:val="Heading2"/>
        <w:rPr>
          <w:rFonts w:ascii="Arial" w:eastAsia="Times New Roman" w:hAnsi="Arial" w:cs="Arial"/>
        </w:rPr>
      </w:pPr>
      <w:r>
        <w:rPr>
          <w:rFonts w:ascii="Arial" w:eastAsia="Times New Roman" w:hAnsi="Arial" w:cs="Arial"/>
        </w:rPr>
        <w:t>1.2  Preliminary work of the applicant</w:t>
      </w:r>
    </w:p>
    <w:p w14:paraId="34CD0E7D" w14:textId="77777777" w:rsidR="00655622" w:rsidRDefault="0065562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39B18E67" w14:textId="77777777" w:rsidR="00655622" w:rsidRDefault="0065562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BB0D9B6" w14:textId="77777777" w:rsidR="00655622" w:rsidRDefault="0065562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A9D0237" w14:textId="77777777" w:rsidR="00655622" w:rsidRDefault="0065562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746AF5C8" w14:textId="77777777" w:rsidR="00655622" w:rsidRDefault="0065562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model series”, the applicant has grown the first epitaxial LSFO composition series – spanning the largest documented E</w:t>
      </w:r>
      <w:r>
        <w:rPr>
          <w:rFonts w:ascii="Arial" w:hAnsi="Arial" w:cs="Arial"/>
          <w:sz w:val="21"/>
          <w:szCs w:val="21"/>
          <w:vertAlign w:val="subscript"/>
        </w:rPr>
        <w:t>V</w:t>
      </w:r>
      <w:r>
        <w:rPr>
          <w:rFonts w:ascii="Arial" w:hAnsi="Arial" w:cs="Arial"/>
          <w:sz w:val="21"/>
          <w:szCs w:val="21"/>
        </w:rPr>
        <w:t xml:space="preserve"> range of any perovskite family [31] – and established the O-K pre-edge covalency scale across it at the Stanford Synchrotron Radiation Lightsource (SSRL)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663F8F6" w14:textId="77777777" w:rsidR="00655622" w:rsidRDefault="0065562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0452C039" w14:textId="77777777" w:rsidR="00655622" w:rsidRDefault="00655622">
      <w:pPr>
        <w:pStyle w:val="NormalWeb"/>
        <w:rPr>
          <w:rFonts w:ascii="Arial" w:hAnsi="Arial" w:cs="Arial"/>
          <w:sz w:val="21"/>
          <w:szCs w:val="21"/>
        </w:rPr>
      </w:pPr>
      <w:r>
        <w:rPr>
          <w:rFonts w:ascii="Arial" w:hAnsi="Arial" w:cs="Arial"/>
          <w:b/>
          <w:bCs/>
          <w:sz w:val="21"/>
          <w:szCs w:val="21"/>
        </w:rPr>
        <w:t>Project-relevant publications of the applicant:</w:t>
      </w:r>
    </w:p>
    <w:p w14:paraId="75A50FC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585BA45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4EBD0728" w14:textId="77777777" w:rsidR="00655622" w:rsidRDefault="00655622">
      <w:pPr>
        <w:spacing w:after="60"/>
        <w:ind w:hanging="480"/>
        <w:divId w:val="2127770504"/>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4C86A0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[E4]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Manuscript in preparation (Feodor Lynen fellowship; update status at submission time).</w:t>
      </w:r>
    </w:p>
    <w:p w14:paraId="5798D9AC" w14:textId="77777777" w:rsidR="00655622" w:rsidRDefault="00655622">
      <w:pPr>
        <w:pStyle w:val="muted1"/>
        <w:divId w:val="2127770504"/>
        <w:rPr>
          <w:rFonts w:ascii="Arial" w:hAnsi="Arial" w:cs="Arial"/>
        </w:rPr>
      </w:pPr>
      <w:r>
        <w:rPr>
          <w:rFonts w:ascii="Arial" w:hAnsi="Arial" w:cs="Arial"/>
        </w:rPr>
        <w:t>[Complete author lists and bibliographic details before submission; add patent application (NeuroSys) as [E5] if applicable.]</w:t>
      </w:r>
    </w:p>
    <w:p w14:paraId="1DE385BC" w14:textId="77777777" w:rsidR="00655622" w:rsidRDefault="00655622">
      <w:pPr>
        <w:pStyle w:val="Heading1"/>
        <w:pageBreakBefore/>
        <w:rPr>
          <w:rFonts w:ascii="Arial" w:eastAsia="Times New Roman" w:hAnsi="Arial" w:cs="Arial"/>
        </w:rPr>
      </w:pPr>
      <w:r>
        <w:rPr>
          <w:rFonts w:ascii="Arial" w:eastAsia="Times New Roman" w:hAnsi="Arial" w:cs="Arial"/>
        </w:rPr>
        <w:t>2  Objectives and Work Programme</w:t>
      </w:r>
    </w:p>
    <w:p w14:paraId="3C8E4681" w14:textId="77777777" w:rsidR="00655622" w:rsidRDefault="00655622">
      <w:pPr>
        <w:pStyle w:val="Heading2"/>
        <w:rPr>
          <w:rFonts w:ascii="Arial" w:eastAsia="Times New Roman" w:hAnsi="Arial" w:cs="Arial"/>
        </w:rPr>
      </w:pPr>
      <w:r>
        <w:rPr>
          <w:rFonts w:ascii="Arial" w:eastAsia="Times New Roman" w:hAnsi="Arial" w:cs="Arial"/>
        </w:rPr>
        <w:t>2.1  Anticipated total duration</w:t>
      </w:r>
    </w:p>
    <w:p w14:paraId="39338819" w14:textId="77777777" w:rsidR="00655622" w:rsidRDefault="0065562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08F8FAA1" w14:textId="77777777" w:rsidR="00655622" w:rsidRDefault="00655622">
      <w:pPr>
        <w:pStyle w:val="Heading2"/>
        <w:rPr>
          <w:rFonts w:ascii="Arial" w:eastAsia="Times New Roman" w:hAnsi="Arial" w:cs="Arial"/>
        </w:rPr>
      </w:pPr>
      <w:r>
        <w:rPr>
          <w:rFonts w:ascii="Arial" w:eastAsia="Times New Roman" w:hAnsi="Arial" w:cs="Arial"/>
        </w:rPr>
        <w:t>2.2  Objectives</w:t>
      </w:r>
    </w:p>
    <w:p w14:paraId="52B3BA45" w14:textId="77777777" w:rsidR="00655622" w:rsidRDefault="0065562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53FDC35B" w14:textId="77777777" w:rsidR="00655622" w:rsidRDefault="00655622">
      <w:pPr>
        <w:pStyle w:val="NormalWeb"/>
        <w:rPr>
          <w:rFonts w:ascii="Arial" w:hAnsi="Arial" w:cs="Arial"/>
          <w:sz w:val="21"/>
          <w:szCs w:val="21"/>
        </w:rPr>
      </w:pPr>
      <w:r>
        <w:rPr>
          <w:rFonts w:ascii="Arial" w:hAnsi="Arial" w:cs="Arial"/>
          <w:sz w:val="21"/>
          <w:szCs w:val="21"/>
        </w:rPr>
        <w:t>Three testable hypotheses follow:</w:t>
      </w:r>
    </w:p>
    <w:p w14:paraId="493C4F2D"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29B65860"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53692B59"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04B0D252" w14:textId="77777777" w:rsidR="00655622" w:rsidRDefault="0065562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0E81573A" w14:textId="77777777" w:rsidR="00655622" w:rsidRDefault="00655622">
      <w:pPr>
        <w:pStyle w:val="Heading2"/>
        <w:rPr>
          <w:rFonts w:ascii="Arial" w:eastAsia="Times New Roman" w:hAnsi="Arial" w:cs="Arial"/>
        </w:rPr>
      </w:pPr>
      <w:r>
        <w:rPr>
          <w:rFonts w:ascii="Arial" w:eastAsia="Times New Roman" w:hAnsi="Arial" w:cs="Arial"/>
        </w:rPr>
        <w:t>2.3  Materials strategy: covalency as an isolated control variable</w:t>
      </w:r>
    </w:p>
    <w:p w14:paraId="12FC11D5" w14:textId="77777777" w:rsidR="00655622" w:rsidRDefault="0065562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6B44CFF9"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49EB7B1E"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69DF0AE2"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2CB169E7" w14:textId="77777777" w:rsidR="00655622" w:rsidRDefault="0065562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2D3888AD" w14:textId="77777777" w:rsidR="00655622" w:rsidRDefault="00655622">
      <w:pPr>
        <w:pStyle w:val="Heading2"/>
        <w:rPr>
          <w:rFonts w:ascii="Arial" w:eastAsia="Times New Roman" w:hAnsi="Arial" w:cs="Arial"/>
        </w:rPr>
      </w:pPr>
      <w:r>
        <w:rPr>
          <w:rFonts w:ascii="Arial" w:eastAsia="Times New Roman" w:hAnsi="Arial" w:cs="Arial"/>
        </w:rPr>
        <w:t>2.4  Work programme</w:t>
      </w:r>
    </w:p>
    <w:p w14:paraId="6CE032CE" w14:textId="77777777" w:rsidR="00655622" w:rsidRDefault="0065562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700A007E" w14:textId="77777777" w:rsidR="00655622" w:rsidRDefault="0065562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during growth and cool-down; structural characterisation (XRD/reciprocal space maps for the strain state, AFM for terrace morphology); basic electrical characterisation (transport, Hall). Series 1 starts with a decisive head start: the growth windows and the XAS covalency scale of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are already established from the applicant’s Feodor Lynen project [E4]; WP1 reproduces the series in the group’s own infrastructure and extends it.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4AC1E51F" w14:textId="77777777" w:rsidR="00655622" w:rsidRDefault="00655622">
      <w:pPr>
        <w:pStyle w:val="Heading3"/>
        <w:rPr>
          <w:rFonts w:ascii="Arial" w:eastAsia="Times New Roman" w:hAnsi="Arial" w:cs="Arial"/>
        </w:rPr>
      </w:pPr>
      <w:r>
        <w:rPr>
          <w:rFonts w:ascii="Arial" w:eastAsia="Times New Roman" w:hAnsi="Arial" w:cs="Arial"/>
        </w:rPr>
        <w:t>WP2 – Device integration (doctoral researcher 2, supported by group leader; years 1–5)</w:t>
      </w:r>
    </w:p>
    <w:p w14:paraId="0B7FC024" w14:textId="77777777" w:rsidR="00655622" w:rsidRDefault="0065562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3EFACB71" w14:textId="77777777" w:rsidR="00655622" w:rsidRDefault="00655622">
      <w:pPr>
        <w:pStyle w:val="Heading3"/>
        <w:rPr>
          <w:rFonts w:ascii="Arial" w:eastAsia="Times New Roman" w:hAnsi="Arial" w:cs="Arial"/>
        </w:rPr>
      </w:pPr>
      <w:r>
        <w:rPr>
          <w:rFonts w:ascii="Arial" w:eastAsia="Times New Roman" w:hAnsi="Arial" w:cs="Arial"/>
        </w:rPr>
        <w:t>WP3 – Memristive characterisation (doctoral researcher 2; years 2–6)</w:t>
      </w:r>
    </w:p>
    <w:p w14:paraId="365B87E4" w14:textId="77777777" w:rsidR="00655622" w:rsidRDefault="00655622">
      <w:pPr>
        <w:pStyle w:val="NormalWeb"/>
        <w:rPr>
          <w:rFonts w:ascii="Arial" w:hAnsi="Arial" w:cs="Arial"/>
          <w:sz w:val="21"/>
          <w:szCs w:val="21"/>
        </w:rPr>
      </w:pPr>
      <w:r>
        <w:rPr>
          <w:rFonts w:ascii="Arial" w:hAnsi="Arial" w:cs="Arial"/>
          <w:sz w:val="21"/>
          <w:szCs w:val="21"/>
        </w:rPr>
        <w:t xml:space="preserve">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079077F" w14:textId="77777777" w:rsidR="00655622" w:rsidRDefault="00655622">
      <w:pPr>
        <w:pStyle w:val="Heading3"/>
        <w:rPr>
          <w:rFonts w:ascii="Arial" w:eastAsia="Times New Roman" w:hAnsi="Arial" w:cs="Arial"/>
        </w:rPr>
      </w:pPr>
      <w:r>
        <w:rPr>
          <w:rFonts w:ascii="Arial" w:eastAsia="Times New Roman" w:hAnsi="Arial" w:cs="Arial"/>
        </w:rPr>
        <w:t xml:space="preserve">WP4 – X-ray absorption spectroscopy (doctoral researcher 1, group leader; years 2–6)</w:t>
      </w:r>
    </w:p>
    <w:p w14:paraId="6E2192E3" w14:textId="77777777" w:rsidR="00655622" w:rsidRDefault="0065562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190D0322" w14:textId="77777777" w:rsidR="00655622" w:rsidRDefault="0065562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233DDBC9" w14:textId="77777777" w:rsidR="00655622" w:rsidRDefault="0065562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17257CD9" w14:textId="77777777" w:rsidR="00655622" w:rsidRDefault="0065562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71830AA4"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33479C"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E4ED6A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18EB518"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AC61210"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BAFE06D"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541C17E"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A8B70B"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031B3C8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3C3A2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8EC3E7"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FE4C6F"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71E29"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DCCA9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549F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6894A4" w14:textId="77777777" w:rsidR="00655622" w:rsidRDefault="00655622">
            <w:pPr>
              <w:spacing w:before="120" w:after="200"/>
              <w:jc w:val="center"/>
              <w:rPr>
                <w:rFonts w:ascii="Arial" w:eastAsia="Times New Roman" w:hAnsi="Arial" w:cs="Arial"/>
                <w:sz w:val="19"/>
                <w:szCs w:val="19"/>
              </w:rPr>
            </w:pPr>
          </w:p>
        </w:tc>
      </w:tr>
      <w:tr w:rsidR="00000000" w14:paraId="2A70E3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ED147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377094"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E6A998"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04FF2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BDCB0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2253B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23F3D" w14:textId="77777777" w:rsidR="00655622" w:rsidRDefault="00655622">
            <w:pPr>
              <w:spacing w:before="120" w:after="200"/>
              <w:jc w:val="center"/>
              <w:rPr>
                <w:rFonts w:ascii="Arial" w:eastAsia="Times New Roman" w:hAnsi="Arial" w:cs="Arial"/>
                <w:sz w:val="19"/>
                <w:szCs w:val="19"/>
              </w:rPr>
            </w:pPr>
          </w:p>
        </w:tc>
      </w:tr>
      <w:tr w:rsidR="00000000" w14:paraId="64642D5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7898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92C181"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1628B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24A67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12B643"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7076D"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4A754"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F3573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2C24B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887C16"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0D0D1D"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BD096C"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1F3FB0"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DB1967"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A75C9"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E513DF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8E0A3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2B6C73"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EC4AA6" w14:textId="77777777" w:rsidR="00655622" w:rsidRDefault="006556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F898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FD0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0F20D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6B4561"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DC3924F" w14:textId="77777777" w:rsidR="00655622" w:rsidRDefault="0065562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38DE1F08"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2D0DB0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16F29DB"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0A584A3"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014A83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594A2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7D8DC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B4270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57813BF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9529F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7772D9"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7DC1D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0237B6B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5CEF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42A77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1F34C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C024B8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68715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D089D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45BA2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1535EE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18FF3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04CF0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863F4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0CDBA01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14BD19"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A74C4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257A8F"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60992131" w14:textId="77777777" w:rsidR="00655622" w:rsidRDefault="00655622">
      <w:pPr>
        <w:pStyle w:val="Heading2"/>
        <w:rPr>
          <w:rFonts w:ascii="Arial" w:eastAsia="Times New Roman" w:hAnsi="Arial" w:cs="Arial"/>
        </w:rPr>
      </w:pPr>
      <w:r>
        <w:rPr>
          <w:rFonts w:ascii="Arial" w:eastAsia="Times New Roman" w:hAnsi="Arial" w:cs="Arial"/>
        </w:rPr>
        <w:t>2.6  Handling of research data</w:t>
      </w:r>
    </w:p>
    <w:p w14:paraId="6D9B2D4A" w14:textId="77777777" w:rsidR="00655622" w:rsidRDefault="0065562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75255D93" w14:textId="77777777" w:rsidR="00655622" w:rsidRDefault="00655622">
      <w:pPr>
        <w:pStyle w:val="Heading2"/>
        <w:rPr>
          <w:rFonts w:ascii="Arial" w:eastAsia="Times New Roman" w:hAnsi="Arial" w:cs="Arial"/>
        </w:rPr>
      </w:pPr>
      <w:r>
        <w:rPr>
          <w:rFonts w:ascii="Arial" w:eastAsia="Times New Roman" w:hAnsi="Arial" w:cs="Arial"/>
        </w:rPr>
        <w:t>2.7  Relevance and exploitation perspective</w:t>
      </w:r>
    </w:p>
    <w:p w14:paraId="3583CD9C" w14:textId="77777777" w:rsidR="00655622" w:rsidRDefault="0065562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1C73A13B" w14:textId="77777777" w:rsidR="00655622" w:rsidRDefault="00655622">
      <w:pPr>
        <w:pStyle w:val="Heading1"/>
        <w:pageBreakBefore/>
        <w:rPr>
          <w:rFonts w:ascii="Arial" w:eastAsia="Times New Roman" w:hAnsi="Arial" w:cs="Arial"/>
        </w:rPr>
      </w:pPr>
      <w:r>
        <w:rPr>
          <w:rFonts w:ascii="Arial" w:eastAsia="Times New Roman" w:hAnsi="Arial" w:cs="Arial"/>
        </w:rPr>
        <w:t>3  Bibliography</w:t>
      </w:r>
    </w:p>
    <w:p w14:paraId="1AFD19D2" w14:textId="77777777" w:rsidR="00655622" w:rsidRDefault="00655622">
      <w:pPr>
        <w:spacing w:after="60"/>
        <w:ind w:hanging="480"/>
        <w:divId w:val="104085907"/>
        <w:rPr>
          <w:rFonts w:ascii="Arial" w:hAnsi="Arial" w:cs="Arial"/>
          <w:sz w:val="18"/>
          <w:szCs w:val="18"/>
        </w:rPr>
      </w:pPr>
      <w:r>
        <w:rPr>
          <w:rFonts w:ascii="Arial" w:hAnsi="Arial" w:cs="Arial"/>
          <w:sz w:val="18"/>
          <w:szCs w:val="18"/>
        </w:rPr>
        <w:t>[1] R. Waser, M. Aono, Nanoionics-based resistive switching memories. Nature Materials 6, 833–840 (2007).</w:t>
      </w:r>
    </w:p>
    <w:p w14:paraId="7AD44867" w14:textId="77777777" w:rsidR="00655622" w:rsidRDefault="00655622">
      <w:pPr>
        <w:spacing w:after="60"/>
        <w:ind w:hanging="480"/>
        <w:divId w:val="104085907"/>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3CEAA3AF" w14:textId="77777777" w:rsidR="00655622" w:rsidRDefault="00655622">
      <w:pPr>
        <w:spacing w:after="60"/>
        <w:ind w:hanging="480"/>
        <w:divId w:val="104085907"/>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0964B9E" w14:textId="77777777" w:rsidR="00655622" w:rsidRDefault="00655622">
      <w:pPr>
        <w:spacing w:after="60"/>
        <w:ind w:hanging="480"/>
        <w:divId w:val="104085907"/>
        <w:rPr>
          <w:rFonts w:ascii="Arial" w:hAnsi="Arial" w:cs="Arial"/>
          <w:sz w:val="18"/>
          <w:szCs w:val="18"/>
        </w:rPr>
      </w:pPr>
      <w:r>
        <w:rPr>
          <w:rFonts w:ascii="Arial" w:hAnsi="Arial" w:cs="Arial"/>
          <w:sz w:val="18"/>
          <w:szCs w:val="18"/>
        </w:rPr>
        <w:t>[4] A. Sawa, Resistive switching in transition metal oxides. Materials Today 11(6), 28–36 (2008).</w:t>
      </w:r>
    </w:p>
    <w:p w14:paraId="70DF941C" w14:textId="77777777" w:rsidR="00655622" w:rsidRDefault="00655622">
      <w:pPr>
        <w:spacing w:after="60"/>
        <w:ind w:hanging="480"/>
        <w:divId w:val="104085907"/>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4C41DA5A" w14:textId="77777777" w:rsidR="00655622" w:rsidRDefault="00655622">
      <w:pPr>
        <w:spacing w:after="60"/>
        <w:ind w:hanging="480"/>
        <w:divId w:val="104085907"/>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156282FE" w14:textId="77777777" w:rsidR="00655622" w:rsidRDefault="00655622">
      <w:pPr>
        <w:spacing w:after="60"/>
        <w:ind w:hanging="480"/>
        <w:divId w:val="104085907"/>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7F480B02" w14:textId="77777777" w:rsidR="00655622" w:rsidRDefault="00655622">
      <w:pPr>
        <w:spacing w:after="60"/>
        <w:ind w:hanging="480"/>
        <w:divId w:val="104085907"/>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09DB4989" w14:textId="77777777" w:rsidR="00655622" w:rsidRDefault="00655622">
      <w:pPr>
        <w:spacing w:after="60"/>
        <w:ind w:hanging="480"/>
        <w:divId w:val="104085907"/>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3CA0BF59" w14:textId="77777777" w:rsidR="00655622" w:rsidRDefault="00655622">
      <w:pPr>
        <w:spacing w:after="60"/>
        <w:ind w:hanging="480"/>
        <w:divId w:val="104085907"/>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7DD9841B" w14:textId="77777777" w:rsidR="00655622" w:rsidRDefault="00655622">
      <w:pPr>
        <w:spacing w:after="60"/>
        <w:ind w:hanging="480"/>
        <w:divId w:val="104085907"/>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1CAE0AA7" w14:textId="77777777" w:rsidR="00655622" w:rsidRDefault="00655622">
      <w:pPr>
        <w:spacing w:after="60"/>
        <w:ind w:hanging="480"/>
        <w:divId w:val="104085907"/>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5BDB7279" w14:textId="77777777" w:rsidR="00655622" w:rsidRDefault="00655622">
      <w:pPr>
        <w:spacing w:after="60"/>
        <w:ind w:hanging="480"/>
        <w:divId w:val="104085907"/>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CC36294" w14:textId="77777777" w:rsidR="00655622" w:rsidRDefault="00655622">
      <w:pPr>
        <w:spacing w:after="60"/>
        <w:ind w:hanging="480"/>
        <w:divId w:val="104085907"/>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3EA97A58" w14:textId="77777777" w:rsidR="00655622" w:rsidRDefault="00655622">
      <w:pPr>
        <w:spacing w:after="60"/>
        <w:ind w:hanging="480"/>
        <w:divId w:val="104085907"/>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06C74CC0" w14:textId="77777777" w:rsidR="00655622" w:rsidRDefault="00655622">
      <w:pPr>
        <w:spacing w:after="60"/>
        <w:ind w:hanging="480"/>
        <w:divId w:val="104085907"/>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26D81FDE" w14:textId="77777777" w:rsidR="00655622" w:rsidRDefault="00655622">
      <w:pPr>
        <w:spacing w:after="60"/>
        <w:ind w:hanging="480"/>
        <w:divId w:val="104085907"/>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4C4B5161" w14:textId="77777777" w:rsidR="00655622" w:rsidRDefault="00655622">
      <w:pPr>
        <w:spacing w:after="60"/>
        <w:ind w:hanging="480"/>
        <w:divId w:val="104085907"/>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007DC5E4" w14:textId="77777777" w:rsidR="00655622" w:rsidRDefault="00655622">
      <w:pPr>
        <w:spacing w:after="60"/>
        <w:ind w:hanging="480"/>
        <w:divId w:val="104085907"/>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741D7286" w14:textId="77777777" w:rsidR="00655622" w:rsidRDefault="00655622">
      <w:pPr>
        <w:spacing w:after="60"/>
        <w:ind w:hanging="480"/>
        <w:divId w:val="104085907"/>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28BF6F73" w14:textId="77777777" w:rsidR="00655622" w:rsidRDefault="00655622">
      <w:pPr>
        <w:spacing w:after="60"/>
        <w:ind w:hanging="480"/>
        <w:divId w:val="104085907"/>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3235C07" w14:textId="77777777" w:rsidR="00655622" w:rsidRDefault="00655622">
      <w:pPr>
        <w:spacing w:after="60"/>
        <w:ind w:hanging="480"/>
        <w:divId w:val="104085907"/>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0E8E5CCD" w14:textId="77777777" w:rsidR="00655622" w:rsidRDefault="00655622">
      <w:pPr>
        <w:spacing w:after="60"/>
        <w:ind w:hanging="480"/>
        <w:divId w:val="104085907"/>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068AD94D" w14:textId="77777777" w:rsidR="00655622" w:rsidRDefault="00655622">
      <w:pPr>
        <w:spacing w:after="60"/>
        <w:ind w:hanging="480"/>
        <w:divId w:val="104085907"/>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17BF14A0" w14:textId="77777777" w:rsidR="00655622" w:rsidRDefault="00655622">
      <w:pPr>
        <w:spacing w:after="60"/>
        <w:ind w:hanging="480"/>
        <w:divId w:val="104085907"/>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1886F3B4" w14:textId="77777777" w:rsidR="00655622" w:rsidRDefault="00655622">
      <w:pPr>
        <w:spacing w:after="60"/>
        <w:ind w:hanging="480"/>
        <w:divId w:val="104085907"/>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0C3FEF00" w14:textId="77777777" w:rsidR="00655622" w:rsidRDefault="00655622">
      <w:pPr>
        <w:spacing w:after="60"/>
        <w:ind w:hanging="480"/>
        <w:divId w:val="104085907"/>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0BC085BB" w14:textId="77777777" w:rsidR="00655622" w:rsidRDefault="00655622">
      <w:pPr>
        <w:spacing w:after="60"/>
        <w:ind w:hanging="480"/>
        <w:divId w:val="104085907"/>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73D70948" w14:textId="77777777" w:rsidR="00655622" w:rsidRDefault="00655622">
      <w:pPr>
        <w:spacing w:after="60"/>
        <w:ind w:hanging="480"/>
        <w:divId w:val="104085907"/>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1B8C11C2" w14:textId="77777777" w:rsidR="00655622" w:rsidRDefault="00655622">
      <w:pPr>
        <w:spacing w:after="60"/>
        <w:ind w:hanging="480"/>
        <w:divId w:val="104085907"/>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67920A07" w14:textId="77777777" w:rsidR="00655622" w:rsidRDefault="00655622">
      <w:pPr>
        <w:spacing w:after="60"/>
        <w:ind w:hanging="480"/>
        <w:divId w:val="104085907"/>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897A47A" w14:textId="77777777" w:rsidR="00655622" w:rsidRDefault="00655622">
      <w:pPr>
        <w:spacing w:after="60"/>
        <w:ind w:hanging="480"/>
        <w:divId w:val="104085907"/>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1C8DD8C7" w14:textId="77777777" w:rsidR="00655622" w:rsidRDefault="00655622">
      <w:pPr>
        <w:spacing w:after="60"/>
        <w:ind w:hanging="480"/>
        <w:divId w:val="104085907"/>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8C218D2" w14:textId="77777777" w:rsidR="00655622" w:rsidRDefault="00655622">
      <w:pPr>
        <w:spacing w:after="60"/>
        <w:ind w:hanging="480"/>
        <w:divId w:val="104085907"/>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193EF18E" w14:textId="77777777" w:rsidR="00655622" w:rsidRDefault="00655622">
      <w:pPr>
        <w:spacing w:after="60"/>
        <w:ind w:hanging="480"/>
        <w:divId w:val="104085907"/>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1EC59015" w14:textId="77777777" w:rsidR="00655622" w:rsidRDefault="00655622">
      <w:pPr>
        <w:spacing w:after="60"/>
        <w:ind w:hanging="480"/>
        <w:divId w:val="104085907"/>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C3531A6" w14:textId="77777777" w:rsidR="00655622" w:rsidRDefault="00655622">
      <w:pPr>
        <w:spacing w:after="60"/>
        <w:ind w:hanging="480"/>
        <w:divId w:val="104085907"/>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3FBE73BD" w14:textId="77777777" w:rsidR="00655622" w:rsidRDefault="00655622">
      <w:pPr>
        <w:spacing w:after="60"/>
        <w:ind w:hanging="480"/>
        <w:divId w:val="104085907"/>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086AE99D" w14:textId="77777777" w:rsidR="00655622" w:rsidRDefault="00655622">
      <w:pPr>
        <w:spacing w:after="60"/>
        <w:ind w:hanging="480"/>
        <w:divId w:val="104085907"/>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890D83F" w14:textId="77777777" w:rsidR="00655622" w:rsidRDefault="00655622">
      <w:pPr>
        <w:spacing w:after="60"/>
        <w:ind w:hanging="480"/>
        <w:divId w:val="104085907"/>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37C4A2CF" w14:textId="77777777" w:rsidR="00655622" w:rsidRDefault="00655622">
      <w:pPr>
        <w:spacing w:after="60"/>
        <w:ind w:hanging="480"/>
        <w:divId w:val="104085907"/>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0DA6A257" w14:textId="77777777" w:rsidR="00655622" w:rsidRDefault="00655622">
      <w:pPr>
        <w:spacing w:after="60"/>
        <w:ind w:hanging="480"/>
        <w:divId w:val="104085907"/>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4CAE8D7D" w14:textId="77777777" w:rsidR="00655622" w:rsidRDefault="00655622">
      <w:pPr>
        <w:spacing w:after="60"/>
        <w:ind w:hanging="480"/>
        <w:divId w:val="104085907"/>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5F76E2DA" w14:textId="77777777" w:rsidR="00655622" w:rsidRDefault="00655622">
      <w:pPr>
        <w:spacing w:after="60"/>
        <w:ind w:hanging="480"/>
        <w:divId w:val="104085907"/>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6EE9BB5B" w14:textId="77777777" w:rsidR="00655622" w:rsidRDefault="00655622">
      <w:pPr>
        <w:spacing w:after="60"/>
        <w:ind w:hanging="480"/>
        <w:divId w:val="104085907"/>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7C57D0F" w14:textId="77777777" w:rsidR="00655622" w:rsidRDefault="00655622">
      <w:pPr>
        <w:spacing w:after="60"/>
        <w:ind w:hanging="480"/>
        <w:divId w:val="104085907"/>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0E5B6A9D" w14:textId="77777777" w:rsidR="00655622" w:rsidRDefault="00655622">
      <w:pPr>
        <w:spacing w:after="60"/>
        <w:ind w:hanging="480"/>
        <w:divId w:val="104085907"/>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6415CB6B" w14:textId="77777777" w:rsidR="00655622" w:rsidRDefault="00655622">
      <w:pPr>
        <w:spacing w:after="60"/>
        <w:ind w:hanging="480"/>
        <w:divId w:val="104085907"/>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3329C587" w14:textId="77777777" w:rsidR="00655622" w:rsidRDefault="00655622">
      <w:pPr>
        <w:spacing w:after="60"/>
        <w:ind w:hanging="480"/>
        <w:divId w:val="104085907"/>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48B96F8" w14:textId="77777777" w:rsidR="00655622" w:rsidRDefault="00655622">
      <w:pPr>
        <w:spacing w:after="60"/>
        <w:ind w:hanging="480"/>
        <w:divId w:val="104085907"/>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5A2B9A82" w14:textId="77777777" w:rsidR="00655622" w:rsidRDefault="00655622">
      <w:pPr>
        <w:spacing w:after="60"/>
        <w:ind w:hanging="480"/>
        <w:divId w:val="104085907"/>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55D35513" w14:textId="77777777" w:rsidR="00655622" w:rsidRDefault="00655622">
      <w:pPr>
        <w:spacing w:after="60"/>
        <w:ind w:hanging="480"/>
        <w:divId w:val="104085907"/>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773B0AA" w14:textId="77777777" w:rsidR="00655622" w:rsidRDefault="00655622">
      <w:pPr>
        <w:spacing w:after="60"/>
        <w:ind w:hanging="480"/>
        <w:divId w:val="104085907"/>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1C4D3FC7" w14:textId="77777777" w:rsidR="00655622" w:rsidRDefault="00655622">
      <w:pPr>
        <w:spacing w:after="60"/>
        <w:ind w:hanging="480"/>
        <w:divId w:val="104085907"/>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5A947CD9" w14:textId="77777777" w:rsidR="00655622" w:rsidRDefault="00655622">
      <w:pPr>
        <w:spacing w:after="60"/>
        <w:ind w:hanging="480"/>
        <w:divId w:val="104085907"/>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0D867C95" w14:textId="77777777" w:rsidR="00655622" w:rsidRDefault="00655622">
      <w:pPr>
        <w:spacing w:after="60"/>
        <w:ind w:hanging="480"/>
        <w:divId w:val="104085907"/>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7B661B3E" w14:textId="77777777" w:rsidR="00655622" w:rsidRDefault="00655622">
      <w:pPr>
        <w:spacing w:after="60"/>
        <w:ind w:hanging="480"/>
        <w:divId w:val="104085907"/>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173025CB" w14:textId="77777777" w:rsidR="00655622" w:rsidRDefault="00655622">
      <w:pPr>
        <w:spacing w:after="60"/>
        <w:ind w:hanging="480"/>
        <w:divId w:val="104085907"/>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2D26916C" w14:textId="77777777" w:rsidR="00655622" w:rsidRDefault="00655622">
      <w:pPr>
        <w:spacing w:after="60"/>
        <w:ind w:hanging="480"/>
        <w:divId w:val="104085907"/>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3BA5AA4F" w14:textId="77777777" w:rsidR="00655622" w:rsidRDefault="00655622">
      <w:pPr>
        <w:spacing w:after="60"/>
        <w:ind w:hanging="480"/>
        <w:divId w:val="104085907"/>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5D837CE0" w14:textId="77777777" w:rsidR="00655622" w:rsidRDefault="00655622">
      <w:pPr>
        <w:spacing w:after="60"/>
        <w:ind w:hanging="480"/>
        <w:divId w:val="104085907"/>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185A97F6" w14:textId="77777777" w:rsidR="00655622" w:rsidRDefault="00655622">
      <w:pPr>
        <w:spacing w:after="60"/>
        <w:ind w:hanging="480"/>
        <w:divId w:val="104085907"/>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66847223" w14:textId="77777777" w:rsidR="00655622" w:rsidRDefault="00655622">
      <w:pPr>
        <w:spacing w:after="60"/>
        <w:ind w:hanging="480"/>
        <w:divId w:val="104085907"/>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021B84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74AE70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631667DA" w14:textId="77777777" w:rsidR="00655622" w:rsidRDefault="00655622">
      <w:pPr>
        <w:spacing w:after="60"/>
        <w:ind w:hanging="480"/>
        <w:divId w:val="104085907"/>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6D9B041D" w14:textId="77777777" w:rsidR="00655622" w:rsidRDefault="00655622">
      <w:pPr>
        <w:spacing w:after="60"/>
        <w:ind w:hanging="480"/>
        <w:divId w:val="104085907"/>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EF9B8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7D1F83C9" w14:textId="77777777" w:rsidR="00655622" w:rsidRDefault="00655622">
      <w:pPr>
        <w:spacing w:after="60"/>
        <w:ind w:hanging="480"/>
        <w:divId w:val="104085907"/>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D0FA9EF" w14:textId="77777777" w:rsidR="00655622" w:rsidRDefault="00655622">
      <w:pPr>
        <w:spacing w:after="60"/>
        <w:ind w:hanging="480"/>
        <w:divId w:val="104085907"/>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1CF70FAA" w14:textId="77777777" w:rsidR="00655622" w:rsidRDefault="00655622">
      <w:pPr>
        <w:spacing w:after="60"/>
        <w:ind w:hanging="480"/>
        <w:divId w:val="104085907"/>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4D20BE6E" w14:textId="77777777" w:rsidR="00655622" w:rsidRDefault="00655622">
      <w:pPr>
        <w:spacing w:after="60"/>
        <w:ind w:hanging="480"/>
        <w:divId w:val="104085907"/>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7C365B59" w14:textId="77777777" w:rsidR="00655622" w:rsidRDefault="00655622">
      <w:pPr>
        <w:spacing w:after="60"/>
        <w:ind w:hanging="480"/>
        <w:divId w:val="104085907"/>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4C5B59EC" w14:textId="77777777" w:rsidR="00655622" w:rsidRDefault="00655622">
      <w:pPr>
        <w:spacing w:after="60"/>
        <w:ind w:hanging="480"/>
        <w:divId w:val="104085907"/>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67957E7C" w14:textId="77777777" w:rsidR="00655622" w:rsidRDefault="00655622">
      <w:pPr>
        <w:spacing w:after="60"/>
        <w:ind w:hanging="480"/>
        <w:divId w:val="104085907"/>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6D224D63" w14:textId="77777777" w:rsidR="00655622" w:rsidRDefault="00655622">
      <w:pPr>
        <w:spacing w:after="60"/>
        <w:ind w:hanging="480"/>
        <w:divId w:val="104085907"/>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57FFAFD9" w14:textId="77777777" w:rsidR="00655622" w:rsidRDefault="00655622">
      <w:pPr>
        <w:spacing w:after="60"/>
        <w:ind w:hanging="480"/>
        <w:divId w:val="104085907"/>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0709EC6E" w14:textId="77777777" w:rsidR="00655622" w:rsidRDefault="00655622">
      <w:pPr>
        <w:spacing w:after="60"/>
        <w:ind w:hanging="480"/>
        <w:divId w:val="104085907"/>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22BFEE36" w14:textId="77777777" w:rsidR="00655622" w:rsidRDefault="00655622">
      <w:pPr>
        <w:spacing w:after="60"/>
        <w:ind w:hanging="480"/>
        <w:divId w:val="104085907"/>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8225493" w14:textId="77777777" w:rsidR="00655622" w:rsidRDefault="00655622">
      <w:pPr>
        <w:spacing w:after="60"/>
        <w:ind w:hanging="480"/>
        <w:divId w:val="104085907"/>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104085907"/>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104085907"/>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104085907"/>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104085907"/>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104085907"/>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104085907"/>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104085907"/>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104085907"/>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104085907"/>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104085907"/>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14:paraId="181365C5" w14:textId="77777777" w:rsidR="00655622" w:rsidRDefault="00655622">
      <w:pPr>
        <w:pStyle w:val="Heading1"/>
        <w:pageBreakBefore/>
        <w:rPr>
          <w:rFonts w:ascii="Arial" w:eastAsia="Times New Roman" w:hAnsi="Arial" w:cs="Arial"/>
        </w:rPr>
      </w:pPr>
      <w:r>
        <w:rPr>
          <w:rFonts w:ascii="Arial" w:eastAsia="Times New Roman" w:hAnsi="Arial" w:cs="Arial"/>
        </w:rPr>
        <w:t>4  Requested Modules and Funds</w:t>
      </w:r>
    </w:p>
    <w:p w14:paraId="3B33EC4A" w14:textId="77777777" w:rsidR="00655622" w:rsidRDefault="0065562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51FCB5CA" w14:textId="77777777" w:rsidR="00655622" w:rsidRDefault="0065562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4EC20900"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D6D73A"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0BCBE6"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E9A0BB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6C18C62"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A3357F4"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76EFC8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E02B4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E91A5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A3288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56CF76"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61A47C"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1A484E8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EC54E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814647"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720C6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519F01"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4DEB4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BE061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F9400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19FBC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DBB8D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4FAE07"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D4482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1F714F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159FE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499C4"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BD22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A668F"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D327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1B0A91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EC380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F08E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5C9B4"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7F04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59D798"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532AAE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541DD7"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09A151"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7E5C98" w14:textId="77777777" w:rsidR="00655622" w:rsidRDefault="0065562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B30796" w14:textId="77777777" w:rsidR="00655622" w:rsidRDefault="0065562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36F390"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277A5618" w14:textId="77777777" w:rsidR="00655622" w:rsidRDefault="0065562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1B459703" w14:textId="77777777" w:rsidR="00655622" w:rsidRDefault="0065562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5AF9140"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7BEFBB8"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4CBB36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30BC81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641B9D"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844E4C"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498146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2735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05D4D"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C6A798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52E366"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EA73D4"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EBE961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C65238"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4CFE25"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70903F6D" w14:textId="77777777" w:rsidR="00655622" w:rsidRDefault="0065562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86350D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8DE216C"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CB50A92"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72263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02A3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0FE2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DD611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4A36F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C195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67F7AD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647A3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B2807A"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5FDE585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DAFC36"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0A5EAA"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6FEF6DAC" w14:textId="77777777" w:rsidR="00655622" w:rsidRDefault="0065562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4F4F538C" w14:textId="77777777" w:rsidR="00655622" w:rsidRDefault="0065562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B874314"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14509A3"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08F7BA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4070A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2543CF"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A74B7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03D25E9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26895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6F1DA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35ECA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83EAE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D65E4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3FAD2F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E97D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B2FD52"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2B8BB05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F7728A"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F203E1"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8F9F9FD" w14:textId="77777777" w:rsidR="00655622" w:rsidRDefault="0065562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C03F9E7"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F831B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497BB9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1C8ED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96E44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C0CEC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1AAC2B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4E047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0E9664"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4AE198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016E0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E71F72"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4C0A9BF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1623F7"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6E7EF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38B00D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DDCFF"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E3F80F"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0E38E18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07731D"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D7FE06"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15F0AEF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0DE79"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D3870B"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4D748714" w14:textId="77777777" w:rsidR="00655622" w:rsidRDefault="00655622">
      <w:pPr>
        <w:pStyle w:val="Heading1"/>
        <w:pageBreakBefore/>
        <w:rPr>
          <w:rFonts w:ascii="Arial" w:eastAsia="Times New Roman" w:hAnsi="Arial" w:cs="Arial"/>
        </w:rPr>
      </w:pPr>
      <w:r>
        <w:rPr>
          <w:rFonts w:ascii="Arial" w:eastAsia="Times New Roman" w:hAnsi="Arial" w:cs="Arial"/>
        </w:rPr>
        <w:t>5  Prerequisites for Carrying Out the Project</w:t>
      </w:r>
    </w:p>
    <w:p w14:paraId="0A6EEC33" w14:textId="77777777" w:rsidR="00655622" w:rsidRDefault="00655622">
      <w:pPr>
        <w:pStyle w:val="Heading2"/>
        <w:rPr>
          <w:rFonts w:ascii="Arial" w:eastAsia="Times New Roman" w:hAnsi="Arial" w:cs="Arial"/>
        </w:rPr>
      </w:pPr>
      <w:r>
        <w:rPr>
          <w:rFonts w:ascii="Arial" w:eastAsia="Times New Roman" w:hAnsi="Arial" w:cs="Arial"/>
        </w:rPr>
        <w:t>5.1  Environment at the host institution</w:t>
      </w:r>
    </w:p>
    <w:p w14:paraId="5C682383" w14:textId="77777777" w:rsidR="00655622" w:rsidRDefault="0065562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22274144" w14:textId="77777777" w:rsidR="00655622" w:rsidRDefault="00655622">
      <w:pPr>
        <w:pStyle w:val="Heading2"/>
        <w:rPr>
          <w:rFonts w:ascii="Arial" w:eastAsia="Times New Roman" w:hAnsi="Arial" w:cs="Arial"/>
        </w:rPr>
      </w:pPr>
      <w:r>
        <w:rPr>
          <w:rFonts w:ascii="Arial" w:eastAsia="Times New Roman" w:hAnsi="Arial" w:cs="Arial"/>
        </w:rPr>
        <w:t>5.2  Collaborations</w:t>
      </w:r>
    </w:p>
    <w:p w14:paraId="56FF9E06"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275E4198"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66072FE5"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3CC54F90"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788A2C50" w14:textId="77777777" w:rsidR="00655622" w:rsidRDefault="00655622">
      <w:pPr>
        <w:pStyle w:val="NormalWeb"/>
        <w:rPr>
          <w:rFonts w:ascii="Arial" w:hAnsi="Arial" w:cs="Arial"/>
          <w:sz w:val="21"/>
          <w:szCs w:val="21"/>
        </w:rPr>
      </w:pPr>
      <w:r>
        <w:rPr>
          <w:rFonts w:ascii="Arial" w:hAnsi="Arial" w:cs="Arial"/>
          <w:sz w:val="21"/>
          <w:szCs w:val="21"/>
        </w:rPr>
        <w:t>[Attach letters of commitment as appendices.]</w:t>
      </w:r>
    </w:p>
    <w:p w14:paraId="67D2F391" w14:textId="77777777" w:rsidR="00655622" w:rsidRDefault="00655622">
      <w:pPr>
        <w:pStyle w:val="Heading2"/>
        <w:rPr>
          <w:rFonts w:ascii="Arial" w:eastAsia="Times New Roman" w:hAnsi="Arial" w:cs="Arial"/>
        </w:rPr>
      </w:pPr>
      <w:r>
        <w:rPr>
          <w:rFonts w:ascii="Arial" w:eastAsia="Times New Roman" w:hAnsi="Arial" w:cs="Arial"/>
        </w:rPr>
        <w:t>5.3  Equal opportunities, early-career researchers</w:t>
      </w:r>
    </w:p>
    <w:p w14:paraId="22D70148" w14:textId="77777777" w:rsidR="00655622" w:rsidRDefault="0065562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2D58E772" w14:textId="77777777" w:rsidR="00655622" w:rsidRDefault="00655622">
      <w:pPr>
        <w:pStyle w:val="Heading1"/>
        <w:rPr>
          <w:rFonts w:ascii="Arial" w:eastAsia="Times New Roman" w:hAnsi="Arial" w:cs="Arial"/>
        </w:rPr>
      </w:pPr>
      <w:r>
        <w:rPr>
          <w:rFonts w:ascii="Arial" w:eastAsia="Times New Roman" w:hAnsi="Arial" w:cs="Arial"/>
        </w:rPr>
        <w:t>6  Declarations</w:t>
      </w:r>
    </w:p>
    <w:p w14:paraId="46B3D469"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7BE88B5F"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2337A370"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885D721"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65562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1DC6"/>
    <w:multiLevelType w:val="multilevel"/>
    <w:tmpl w:val="9070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91AA0"/>
    <w:multiLevelType w:val="multilevel"/>
    <w:tmpl w:val="5F6A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E53AE"/>
    <w:multiLevelType w:val="multilevel"/>
    <w:tmpl w:val="134C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B60A4A"/>
    <w:multiLevelType w:val="multilevel"/>
    <w:tmpl w:val="B1AA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8867421">
    <w:abstractNumId w:val="0"/>
  </w:num>
  <w:num w:numId="2" w16cid:durableId="1126463353">
    <w:abstractNumId w:val="2"/>
  </w:num>
  <w:num w:numId="3" w16cid:durableId="1302731740">
    <w:abstractNumId w:val="3"/>
  </w:num>
  <w:num w:numId="4" w16cid:durableId="7331634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E6535"/>
    <w:rsid w:val="004F214D"/>
    <w:rsid w:val="00655622"/>
    <w:rsid w:val="00FE65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654B1B"/>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085907">
      <w:marLeft w:val="0"/>
      <w:marRight w:val="0"/>
      <w:marTop w:val="0"/>
      <w:marBottom w:val="0"/>
      <w:divBdr>
        <w:top w:val="none" w:sz="0" w:space="0" w:color="auto"/>
        <w:left w:val="none" w:sz="0" w:space="0" w:color="auto"/>
        <w:bottom w:val="none" w:sz="0" w:space="0" w:color="auto"/>
        <w:right w:val="none" w:sz="0" w:space="0" w:color="auto"/>
      </w:divBdr>
    </w:div>
    <w:div w:id="212777050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8061</Words>
  <Characters>45949</Characters>
  <Application>Microsoft Office Word</Application>
  <DocSecurity>4</DocSecurity>
  <Lines>382</Lines>
  <Paragraphs>107</Paragraphs>
  <ScaleCrop>false</ScaleCrop>
  <Company/>
  <LinksUpToDate>false</LinksUpToDate>
  <CharactersWithSpaces>53903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