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FE68" w14:textId="77777777" w:rsidR="002F0DB5" w:rsidRDefault="002F0DB5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Mailentwurf: Projektidee an Regina Dittmann und David Müller</w:t>
      </w:r>
    </w:p>
    <w:p w14:paraId="78E0A79B" w14:textId="77777777" w:rsidR="002F0DB5" w:rsidRDefault="002F0DB5">
      <w:pPr>
        <w:pStyle w:val="meta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Entwurf vom 09.08.2026 · Status: zum Versand vorbereitet · Anhänge: Materialsysteme-Vergleich + wahlweise einzelne Antragssets aus den fünf Materialordnern</w:t>
      </w:r>
    </w:p>
    <w:p w14:paraId="5D8ADE9E" w14:textId="77777777" w:rsidR="002F0DB5" w:rsidRDefault="002F0DB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Betreff:</w:t>
      </w:r>
      <w:r>
        <w:rPr>
          <w:rFonts w:ascii="Arial" w:hAnsi="Arial" w:cs="Arial"/>
          <w:sz w:val="22"/>
          <w:szCs w:val="22"/>
        </w:rPr>
        <w:t xml:space="preserve"> Projektidee: Kovalenz als Deskriptor für memristives Schalten – eure Einschätzung?</w:t>
      </w:r>
    </w:p>
    <w:p w14:paraId="338B303C" w14:textId="77777777" w:rsidR="002F0DB5" w:rsidRDefault="002F0DB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Liebe Regina, lieber David,</w:t>
      </w:r>
    </w:p>
    <w:p w14:paraId="7DC649A8" w14:textId="77777777" w:rsidR="002F0DB5" w:rsidRDefault="002F0DB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ich trage seit einer Weile eine Projektidee mit mir herum und würde gerne eure Einschätzung hören, bevor ich sie ernsthaft weiterverfolge.</w:t>
      </w:r>
    </w:p>
    <w:p w14:paraId="3B04A665" w14:textId="77777777" w:rsidR="002F0DB5" w:rsidRDefault="002F0DB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Die Idee in Kürze: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 der Energieforschung ist gut etabliert, dass die Bildungsenergie von Sauerstoffleerstellen in Perowskiten von der Metall-Sauerstoff-Kovalenz kontrolliert wird und sich als Deskriptor für Materialeigenschaften nutzen lässt. In unserem Feld spielt die Leerstellen-Energetik zwar überall eine zentrale Rolle, aber meines Wissens hat noch niemand die Kovalenz systematisch als Kontrollvariable variiert und gegen die Schaltkenngrößen aufgetragen. Die Grundidee wä</w:t>
      </w:r>
      <w:r>
        <w:rPr>
          <w:rFonts w:ascii="Arial" w:hAnsi="Arial" w:cs="Arial"/>
          <w:sz w:val="22"/>
          <w:szCs w:val="22"/>
        </w:rPr>
        <w:t>re: Kovalenz in Perowskiten gezielt einstellen, per XAS quantifizieren, gegen das Schaltverhalten auftragen – und daraus langfristig eine Art „Landkarte“ bauen, die Bindungscharakter und Schaltverhalten verknüpft, ähnlich dem, was Wuttig für Chalkogenide gemacht hat.</w:t>
      </w:r>
    </w:p>
    <w:p w14:paraId="3C704DFA" w14:textId="77777777" w:rsidR="002F0DB5" w:rsidRDefault="002F0DB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Wichtig zur Einordnung der Anhänge:</w:t>
      </w:r>
      <w:r>
        <w:rPr>
          <w:rFonts w:ascii="Arial" w:hAnsi="Arial" w:cs="Arial"/>
          <w:sz w:val="22"/>
          <w:szCs w:val="22"/>
        </w:rPr>
        <w:t xml:space="preserve"> Ich habe diese Woche angefangen, mit Claude Code zu experimentieren, und habe die Idee testweise durch das Tool ausarbeiten lassen – inzwischen sogar in fü</w:t>
      </w:r>
      <w:r>
        <w:rPr>
          <w:rFonts w:ascii="Arial" w:hAnsi="Arial" w:cs="Arial"/>
          <w:sz w:val="22"/>
          <w:szCs w:val="22"/>
        </w:rPr>
        <w:t>nf Varianten: Da ich mir bei der Materialwahl noch nicht sicher bin, gibt es für jedes der aus der Literaturrecherche interessanten Systeme – SrTi</w:t>
      </w:r>
      <w:r>
        <w:rPr>
          <w:rFonts w:ascii="Arial" w:hAnsi="Arial" w:cs="Arial"/>
          <w:sz w:val="22"/>
          <w:szCs w:val="22"/>
          <w:vertAlign w:val="subscript"/>
        </w:rPr>
        <w:t>1-x</w:t>
      </w:r>
      <w:r>
        <w:rPr>
          <w:rFonts w:ascii="Arial" w:hAnsi="Arial" w:cs="Arial"/>
          <w:sz w:val="22"/>
          <w:szCs w:val="22"/>
        </w:rPr>
        <w:t>Fe</w:t>
      </w:r>
      <w:r>
        <w:rPr>
          <w:rFonts w:ascii="Arial" w:hAnsi="Arial" w:cs="Arial"/>
          <w:sz w:val="22"/>
          <w:szCs w:val="22"/>
          <w:vertAlign w:val="subscript"/>
        </w:rPr>
        <w:t>x</w:t>
      </w:r>
      <w:r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  <w:vertAlign w:val="subscript"/>
        </w:rPr>
        <w:t>3-δ</w:t>
      </w:r>
      <w:r>
        <w:rPr>
          <w:rFonts w:ascii="Arial" w:hAnsi="Arial" w:cs="Arial"/>
          <w:sz w:val="22"/>
          <w:szCs w:val="22"/>
        </w:rPr>
        <w:t>, Pr</w:t>
      </w:r>
      <w:r>
        <w:rPr>
          <w:rFonts w:ascii="Arial" w:hAnsi="Arial" w:cs="Arial"/>
          <w:sz w:val="22"/>
          <w:szCs w:val="22"/>
          <w:vertAlign w:val="subscript"/>
        </w:rPr>
        <w:t>1-x</w:t>
      </w:r>
      <w:r>
        <w:rPr>
          <w:rFonts w:ascii="Arial" w:hAnsi="Arial" w:cs="Arial"/>
          <w:sz w:val="22"/>
          <w:szCs w:val="22"/>
        </w:rPr>
        <w:t>Ca</w:t>
      </w:r>
      <w:r>
        <w:rPr>
          <w:rFonts w:ascii="Arial" w:hAnsi="Arial" w:cs="Arial"/>
          <w:sz w:val="22"/>
          <w:szCs w:val="22"/>
          <w:vertAlign w:val="subscript"/>
        </w:rPr>
        <w:t>x</w:t>
      </w:r>
      <w:r>
        <w:rPr>
          <w:rFonts w:ascii="Arial" w:hAnsi="Arial" w:cs="Arial"/>
          <w:sz w:val="22"/>
          <w:szCs w:val="22"/>
        </w:rPr>
        <w:t>MnO</w:t>
      </w:r>
      <w:r>
        <w:rPr>
          <w:rFonts w:ascii="Arial" w:hAnsi="Arial" w:cs="Arial"/>
          <w:sz w:val="22"/>
          <w:szCs w:val="22"/>
          <w:vertAlign w:val="subscript"/>
        </w:rPr>
        <w:t>3</w:t>
      </w:r>
      <w:r>
        <w:rPr>
          <w:rFonts w:ascii="Arial" w:hAnsi="Arial" w:cs="Arial"/>
          <w:sz w:val="22"/>
          <w:szCs w:val="22"/>
        </w:rPr>
        <w:t>, La</w:t>
      </w:r>
      <w:r>
        <w:rPr>
          <w:rFonts w:ascii="Arial" w:hAnsi="Arial" w:cs="Arial"/>
          <w:sz w:val="22"/>
          <w:szCs w:val="22"/>
          <w:vertAlign w:val="subscript"/>
        </w:rPr>
        <w:t>1-x</w:t>
      </w:r>
      <w:r>
        <w:rPr>
          <w:rFonts w:ascii="Arial" w:hAnsi="Arial" w:cs="Arial"/>
          <w:sz w:val="22"/>
          <w:szCs w:val="22"/>
        </w:rPr>
        <w:t>Sr</w:t>
      </w:r>
      <w:r>
        <w:rPr>
          <w:rFonts w:ascii="Arial" w:hAnsi="Arial" w:cs="Arial"/>
          <w:sz w:val="22"/>
          <w:szCs w:val="22"/>
          <w:vertAlign w:val="subscript"/>
        </w:rPr>
        <w:t>x</w:t>
      </w:r>
      <w:r>
        <w:rPr>
          <w:rFonts w:ascii="Arial" w:hAnsi="Arial" w:cs="Arial"/>
          <w:sz w:val="22"/>
          <w:szCs w:val="22"/>
        </w:rPr>
        <w:t>FeO</w:t>
      </w:r>
      <w:r>
        <w:rPr>
          <w:rFonts w:ascii="Arial" w:hAnsi="Arial" w:cs="Arial"/>
          <w:sz w:val="22"/>
          <w:szCs w:val="22"/>
          <w:vertAlign w:val="subscript"/>
        </w:rPr>
        <w:t>3-δ</w:t>
      </w:r>
      <w:r>
        <w:rPr>
          <w:rFonts w:ascii="Arial" w:hAnsi="Arial" w:cs="Arial"/>
          <w:sz w:val="22"/>
          <w:szCs w:val="22"/>
        </w:rPr>
        <w:t>, La</w:t>
      </w:r>
      <w:r>
        <w:rPr>
          <w:rFonts w:ascii="Arial" w:hAnsi="Arial" w:cs="Arial"/>
          <w:sz w:val="22"/>
          <w:szCs w:val="22"/>
          <w:vertAlign w:val="subscript"/>
        </w:rPr>
        <w:t>1-x</w:t>
      </w:r>
      <w:r>
        <w:rPr>
          <w:rFonts w:ascii="Arial" w:hAnsi="Arial" w:cs="Arial"/>
          <w:sz w:val="22"/>
          <w:szCs w:val="22"/>
        </w:rPr>
        <w:t>Sr</w:t>
      </w:r>
      <w:r>
        <w:rPr>
          <w:rFonts w:ascii="Arial" w:hAnsi="Arial" w:cs="Arial"/>
          <w:sz w:val="22"/>
          <w:szCs w:val="22"/>
          <w:vertAlign w:val="subscript"/>
        </w:rPr>
        <w:t>x</w:t>
      </w:r>
      <w:r>
        <w:rPr>
          <w:rFonts w:ascii="Arial" w:hAnsi="Arial" w:cs="Arial"/>
          <w:sz w:val="22"/>
          <w:szCs w:val="22"/>
        </w:rPr>
        <w:t>MnO</w:t>
      </w:r>
      <w:r>
        <w:rPr>
          <w:rFonts w:ascii="Arial" w:hAnsi="Arial" w:cs="Arial"/>
          <w:sz w:val="22"/>
          <w:szCs w:val="22"/>
          <w:vertAlign w:val="subscript"/>
        </w:rPr>
        <w:t>3-δ</w:t>
      </w:r>
      <w:r>
        <w:rPr>
          <w:rFonts w:ascii="Arial" w:hAnsi="Arial" w:cs="Arial"/>
          <w:sz w:val="22"/>
          <w:szCs w:val="22"/>
        </w:rPr>
        <w:t xml:space="preserve"> und La</w:t>
      </w:r>
      <w:r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>NiO</w:t>
      </w:r>
      <w:r>
        <w:rPr>
          <w:rFonts w:ascii="Arial" w:hAnsi="Arial" w:cs="Arial"/>
          <w:sz w:val="22"/>
          <w:szCs w:val="22"/>
          <w:vertAlign w:val="subscript"/>
        </w:rPr>
        <w:t>4+δ</w:t>
      </w:r>
      <w:r>
        <w:rPr>
          <w:rFonts w:ascii="Arial" w:hAnsi="Arial" w:cs="Arial"/>
          <w:sz w:val="22"/>
          <w:szCs w:val="22"/>
        </w:rPr>
        <w:t xml:space="preserve"> – einen </w:t>
      </w:r>
      <w:r>
        <w:rPr>
          <w:rFonts w:ascii="Arial" w:hAnsi="Arial" w:cs="Arial"/>
          <w:b/>
          <w:bCs/>
          <w:sz w:val="22"/>
          <w:szCs w:val="22"/>
        </w:rPr>
        <w:t>eigenen Ordner mit jeweils individuell angepassten Entwürfen</w:t>
      </w:r>
      <w:r>
        <w:rPr>
          <w:rFonts w:ascii="Arial" w:hAnsi="Arial" w:cs="Arial"/>
          <w:sz w:val="22"/>
          <w:szCs w:val="22"/>
        </w:rPr>
        <w:t xml:space="preserve"> für Feodor Lynen, Emmy Noether und ERC Starting Grant, dazu eine Vergleichsübersicht mit Stärken und Schwächen der fünf Systeme. Angehängt ist zunächst die Vergleichsü</w:t>
      </w:r>
      <w:r>
        <w:rPr>
          <w:rFonts w:ascii="Arial" w:hAnsi="Arial" w:cs="Arial"/>
          <w:sz w:val="22"/>
          <w:szCs w:val="22"/>
        </w:rPr>
        <w:t xml:space="preserve">bersicht; die einzelnen Antragssets schicke ich euch gerne nach, oder wir schauen sie gemeinsam durch. Dabei gilt: </w:t>
      </w:r>
      <w:r>
        <w:rPr>
          <w:rFonts w:ascii="Arial" w:hAnsi="Arial" w:cs="Arial"/>
          <w:b/>
          <w:bCs/>
          <w:sz w:val="22"/>
          <w:szCs w:val="22"/>
        </w:rPr>
        <w:t>Nur die Projektidee selbst stammt von mir.</w:t>
      </w:r>
      <w:r>
        <w:rPr>
          <w:rFonts w:ascii="Arial" w:hAnsi="Arial" w:cs="Arial"/>
          <w:sz w:val="22"/>
          <w:szCs w:val="22"/>
        </w:rPr>
        <w:t xml:space="preserve"> Die gesamte Ausarbeitung – Materialauswahl und -bewertung, die Literaturrecherche und deren Verknüpfung zur Argumentation, die Arbeitspakete und die Budgets – ist Claude-Code-generiert und von mir noch nicht gegengeprü</w:t>
      </w:r>
      <w:r>
        <w:rPr>
          <w:rFonts w:ascii="Arial" w:hAnsi="Arial" w:cs="Arial"/>
          <w:sz w:val="22"/>
          <w:szCs w:val="22"/>
        </w:rPr>
        <w:t>ft. Behandelt die Inhalte also bitte mit entsprechender Vorsicht (insbesondere Literaturangaben und Zahlenwerte) und nagelt mich auf nichts davon fest – die Dokumente sollen nur illustrieren, wohin die Reise gehen könnte. Der Vollständigkeit halber: Auch diese Mail ist zu Teilen mit Claude Code entstanden – ihr merkt, ich teste gerade ziemlich konsequent, wo das Tool hilft und wo nicht, und bin ehrlich neugierig, was ihr von der Qualität der Ergebnisse haltet.</w:t>
      </w:r>
    </w:p>
    <w:p w14:paraId="3B6C4F21" w14:textId="77777777" w:rsidR="002F0DB5" w:rsidRDefault="002F0DB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Ein Beispiel dafür: Das Lynen-Exposé </w:t>
      </w:r>
      <w:r>
        <w:rPr>
          <w:rFonts w:ascii="Arial" w:hAnsi="Arial" w:cs="Arial"/>
          <w:sz w:val="22"/>
          <w:szCs w:val="22"/>
        </w:rPr>
        <w:t>hat Claude Code auf die Chueh-Gruppe in Stanford zugeschnitten (Vorschlag des Tools nach Abgleich von Themenpassung und Humboldt-Gastgeberkriterien). David, du warst ja dort und kennst Gruppe und Umfeld aus erster Hand – von außen schienen die experimentellen Möglichkeiten (Defektchemie, direkter SSRL-Zugang für XAS) gut zu passen. Ob das aus deiner Innensicht stimmt, wäre für mich eine der wertvollsten Rückmeldungen überhaupt. Genauso interessiert mich deine Meinung zur XAS-Seite der Idee generell.</w:t>
      </w:r>
    </w:p>
    <w:p w14:paraId="452480A0" w14:textId="77777777" w:rsidR="002F0DB5" w:rsidRDefault="002F0DB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Meine Fragen an euch:</w:t>
      </w:r>
      <w:r>
        <w:rPr>
          <w:rFonts w:ascii="Arial" w:hAnsi="Arial" w:cs="Arial"/>
          <w:sz w:val="22"/>
          <w:szCs w:val="22"/>
        </w:rPr>
        <w:t xml:space="preserve"> Haltet ihr die Fragestellung für wissenschaftlich tragfähig? Seht ihr Killer-Argumente oder praktische Probleme, die ich übersehe? Und hältst du, Regina, die Richtung Auslandspostdoc → eigene Gruppe grundsätzlich für den richtigen Weg für mich? Mir ist auch wichtig, dass das Ganze sauber komplementär zu unseren Gruppenthemen aufgesetzt wäre – auch dazu gerne deine Sicht.</w:t>
      </w:r>
    </w:p>
    <w:p w14:paraId="24675996" w14:textId="77777777" w:rsidR="002F0DB5" w:rsidRDefault="002F0DB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Am liebsten würde ich dazu in den nächsten Wochen mal eine halbe Stunde mit euch zusammensitzen – </w:t>
      </w:r>
      <w:r>
        <w:rPr>
          <w:rFonts w:ascii="Arial" w:hAnsi="Arial" w:cs="Arial"/>
          <w:sz w:val="22"/>
          <w:szCs w:val="22"/>
        </w:rPr>
        <w:t>ganz unverbindlich, mir geht es erst einmal darum, ob ihr es für sinnvoll haltet, dass ich das weiterverfolge.</w:t>
      </w:r>
    </w:p>
    <w:p w14:paraId="2BE492B4" w14:textId="77777777" w:rsidR="002F0DB5" w:rsidRDefault="002F0DB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Viele Grüße</w:t>
      </w:r>
      <w:r>
        <w:rPr>
          <w:rFonts w:ascii="Arial" w:hAnsi="Arial" w:cs="Arial"/>
          <w:sz w:val="22"/>
          <w:szCs w:val="22"/>
        </w:rPr>
        <w:br/>
        <w:t>Max</w:t>
      </w:r>
    </w:p>
    <w:sectPr w:rsidR="002F0D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F5"/>
    <w:rsid w:val="002D14F5"/>
    <w:rsid w:val="002F0DB5"/>
    <w:rsid w:val="00F6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888E86"/>
  <w15:chartTrackingRefBased/>
  <w15:docId w15:val="{E0602CBF-A395-4AF0-BD05-71B76EF9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240"/>
      <w:outlineLvl w:val="0"/>
    </w:pPr>
    <w:rPr>
      <w:b/>
      <w:bCs/>
      <w:color w:val="333333"/>
      <w:kern w:val="3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meta">
    <w:name w:val="meta"/>
    <w:basedOn w:val="Normal"/>
    <w:pPr>
      <w:spacing w:before="100" w:beforeAutospacing="1" w:after="280"/>
    </w:pPr>
    <w:rPr>
      <w:color w:val="55555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3295</Characters>
  <Application>Microsoft Office Word</Application>
  <DocSecurity>4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Mailentwurf Projektidee an Dittmann und Mueller</dc:title>
  <dc:subject/>
  <dc:creator>Buczek, Max</dc:creator>
  <cp:keywords/>
  <dc:description/>
  <cp:lastModifiedBy>Buczek, Max</cp:lastModifiedBy>
  <cp:revision>2</cp:revision>
  <dcterms:created xsi:type="dcterms:W3CDTF">2026-08-09T14:47:00Z</dcterms:created>
  <dcterms:modified xsi:type="dcterms:W3CDTF">2026-08-09T14:47:00Z</dcterms:modified>
</cp:coreProperties>
</file>