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910261773"/>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910261773"/>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910261773"/>
        <w:rPr>
          <w:rFonts w:ascii="Arial" w:hAnsi="Arial" w:cs="Arial"/>
          <w:sz w:val="18"/>
          <w:szCs w:val="18"/>
        </w:rPr>
      </w:pPr>
      <w:r>
        <w:rPr>
          <w:rFonts w:ascii="Arial" w:hAnsi="Arial" w:cs="Arial"/>
          <w:sz w:val="18"/>
          <w:szCs w:val="18"/>
        </w:rPr>
        <w:t xml:space="preserve">[38] C. Acha, M. J. Rozenberg, Journal of Physics: Condensed Matter 21, 045702 (2009).</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