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 motive force-driven ATP synthesis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 motive force-driven mitochondrial ATP synthesis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ATP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ATP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ribonucleoside triphosphate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nucleoside triphosphate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ribonucleoside triphosphate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oxidative phosphorylation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ribonucleoside triphosphate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nucleoside triphosphate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nucleoside triphosphate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ribonucleoside triphosphate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nucleoside triphosphate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aerobic respiration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cellular respiration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 transmembrane transport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cytoplasmic translation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ribonucleotide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purine-containing compound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ribonucleotide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energy derivation by oxidation of organic compounds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ribose phosphate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nucleotide biosynthetic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purine ribonucleotide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proton-transporting ATP synthase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ATP synthase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two-sector ATPase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septin ring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septin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 mitochondrial membrane protein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septin cytoskeleton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two-sector ATPase complex, proton-transporting domain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ATP synthase complex, coupling factor F(o)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two-sector ATPase complex, catalytic domain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cytosolic ribosome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proton-transporting ATP synthase complex, coupling factor F(o)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cytosolic large ribosomal subunit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protein-containing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proton-transporting ATP synthase activity, rotational mechanism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 channel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proton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ASD特有的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 division site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ligase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Seizure特有的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aerobic electron transport chain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respiratory electron transport chain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electron transport chain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NADH dehydrogenase complex assembly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respiratory chain complex I assembly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electron transport, NADH to ubiquinone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electron transport, cytochrome c to oxygen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respiratory chain complex assembly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isotype switching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cellular response to metal 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cellular response to inorganic substance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B cell mediated immunity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immunoglobulin mediated immune response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synapse organization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synapse assembly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nuclear-transcribed mRNA poly(A) tail shortening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cellular response to calcium 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calcium ion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cysteine-type endopeptidase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calcium-mediated signaling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nuclear-transcribed mRNA catabolic process, deadenylation-dependent decay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ion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double-strand break repair via nonhomologous end joining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electron transport, ubiquinol to cytochrome c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anterograde axonal transport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somatic diversification of immune receptors via germline recombination within a single locus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somatic cell DNA recombination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ion transmembrane transport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ketone catabolic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regulation of DNA recombination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somatic recombination of immunoglobulin gene segments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to copper 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tissue regeneration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cysteine-type endopeptidase activity involved in apoptotic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negative regulation of mitochondrion organization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3'-UTR-mediated mRNA stabilization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somatic recombination of immunoglobulin genes involved in immune response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somatic diversification of immunoglobulins involved in immune response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isotype switching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B cell mediated immunity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immunoglobulin mediated immune response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axonal transport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to metal 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fructose 1,6-bisphosphate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axo-dendritic transport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lactate metabolic process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to corticosterone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substantia nigra development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transporter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transmembrane transporter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cytochrome complex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cytosolic small ribosomal subunit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 ribosomal subunit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polysomal ribosome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synaptic vesicle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exocytic vesicle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postsynaptic density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neuron to neuron synapse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 vesicle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postsynaptic specialization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asymmetric synapse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axolemma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respiratory chain complex IV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respiratory chain complex IV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synaptic vesicle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neuron projection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growth cone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axon cytoplasm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postsynaptic density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cytoplasmic ribonucleoprotein granule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 of polarized growth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ribonucleoprotein granule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neuron projection cytoplasm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dendritic spine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respiratory chain complex III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respiratory chain complex III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cell-substrate junction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neuron spine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exocytic vesicle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focal adhesion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 vesicle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coated vesicle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recycling endosome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oxidoreduction-driven active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NADH dehydrogenase (ubiquinone)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NADH dehydrogenase (quinone)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NADH dehydrogenase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NAD(P)H dehydrogenase (quinone)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oxidoreductase activity, acting on NAD(P)H, quinone or similar compound as acceptor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active transmembrane transporter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electron transfer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ubiquitin protein ligase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oxidoreductase activity, acting on NAD(P)H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nuclear glucocorticoid receptor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ubiquitin-like protein ligase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miRNA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phosphatidate phosphatase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protein-lysine N-methyltransferase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lysine N-methyltransferase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carbon-sulfur lyase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phosphatase activator activity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unfolded protein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transmembrane transporter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共患特有的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 novo' protein folding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to steroid hormone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 novo' post-translational protein folding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regulation of nuclear-transcribed mRNA catabolic process, deadenylation-dependent decay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cellular response to glucocorticoid stimulus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intrinsic component of organelle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mitochondrial outer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 endosome membrane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MHC class I protein binding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KEGG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Oxidative phosphorylation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Parkinson disease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Huntington disease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Prion disease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Amyotrophic lateral sclerosis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Thermogenesis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Diabetic cardiomyopathy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Chemical carcinogenesis - reactive oxygen species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Alzheimer disease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Seizure特有的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Retrograde endocannabinoid signaling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Amphetamine addiction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Cardiac muscle contraction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4ZDFiNDY5MzQ5ZGYxMDMxNjM4YjA3MDM0NTEzODgifQ=="/>
  </w:docVars>
  <w:rsids>
    <w:rsidRoot w:val="02F13C5C"/>
    <w:rsid w:val="01D82154"/>
    <w:rsid w:val="02F13C5C"/>
    <w:rsid w:val="098D7432"/>
    <w:rsid w:val="1CB74BA8"/>
    <w:rsid w:val="1D610DAC"/>
    <w:rsid w:val="1EE52655"/>
    <w:rsid w:val="24487871"/>
    <w:rsid w:val="25537BFE"/>
    <w:rsid w:val="299F4A41"/>
    <w:rsid w:val="2EE21513"/>
    <w:rsid w:val="34B34216"/>
    <w:rsid w:val="36BD137C"/>
    <w:rsid w:val="37CD1641"/>
    <w:rsid w:val="383047E0"/>
    <w:rsid w:val="383679CE"/>
    <w:rsid w:val="386F5B26"/>
    <w:rsid w:val="3B7A2E39"/>
    <w:rsid w:val="3BA75EBF"/>
    <w:rsid w:val="3D107661"/>
    <w:rsid w:val="41435F45"/>
    <w:rsid w:val="56CC14A3"/>
    <w:rsid w:val="59565C3F"/>
    <w:rsid w:val="598619CB"/>
    <w:rsid w:val="5FC150F0"/>
    <w:rsid w:val="60F12DDE"/>
    <w:rsid w:val="65DE52E9"/>
    <w:rsid w:val="69012A9A"/>
    <w:rsid w:val="697C0CCB"/>
    <w:rsid w:val="6AF16947"/>
    <w:rsid w:val="6D2704D3"/>
    <w:rsid w:val="742F7B40"/>
    <w:rsid w:val="79656093"/>
    <w:rsid w:val="799F1B79"/>
    <w:rsid w:val="7D10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widowControl w:val="0"/>
      <w:spacing w:beforeLines="0" w:beforeAutospacing="0" w:afterLines="0" w:afterAutospacing="0" w:line="360" w:lineRule="auto"/>
      <w:ind w:firstLine="0" w:firstLineChars="0"/>
      <w:jc w:val="left"/>
      <w:outlineLvl w:val="0"/>
    </w:pPr>
    <w:rPr>
      <w:rFonts w:eastAsia="黑体"/>
      <w:kern w:val="44"/>
      <w:sz w:val="28"/>
    </w:rPr>
  </w:style>
  <w:style w:type="paragraph" w:styleId="3">
    <w:name w:val="heading 2"/>
    <w:next w:val="1"/>
    <w:semiHidden/>
    <w:unhideWhenUsed/>
    <w:qFormat/>
    <w:uiPriority w:val="0"/>
    <w:pPr>
      <w:keepNext w:val="0"/>
      <w:keepLines w:val="0"/>
      <w:widowControl w:val="0"/>
      <w:spacing w:beforeLines="0" w:beforeAutospacing="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 w:cs="Times New Roman"/>
      <w:kern w:val="2"/>
      <w:sz w:val="24"/>
      <w:szCs w:val="24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spacing w:beforeLines="0" w:beforeAutospacing="0" w:afterLines="0" w:afterAutospacing="0" w:line="360" w:lineRule="auto"/>
      <w:ind w:firstLine="0" w:firstLineChars="0"/>
      <w:jc w:val="left"/>
      <w:outlineLvl w:val="2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3"/>
    </w:pPr>
    <w:rPr>
      <w:rFonts w:ascii="Times New Roman" w:hAnsi="Times New Roman" w:eastAsia="楷体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4"/>
    </w:pPr>
    <w:rPr>
      <w:rFonts w:eastAsia="楷体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Times New Roman" w:hAnsi="Times New Roman" w:eastAsia="楷体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link w:val="2"/>
    <w:qFormat/>
    <w:uiPriority w:val="0"/>
    <w:rPr>
      <w:rFonts w:ascii="Times New Roman" w:hAnsi="Times New Roman" w:eastAsia="黑体" w:cs="Times New Roman"/>
      <w:kern w:val="44"/>
      <w:sz w:val="28"/>
      <w:szCs w:val="24"/>
      <w:lang w:val="en-US" w:eastAsia="zh-CN" w:bidi="ar-SA"/>
    </w:rPr>
  </w:style>
  <w:style w:type="paragraph" w:customStyle="1" w:styleId="11">
    <w:name w:val="目录格式_SCAU"/>
    <w:next w:val="1"/>
    <w:qFormat/>
    <w:uiPriority w:val="0"/>
    <w:pPr>
      <w:tabs>
        <w:tab w:val="right" w:leader="dot" w:pos="9183"/>
      </w:tabs>
      <w:spacing w:line="360" w:lineRule="auto"/>
    </w:pPr>
    <w:rPr>
      <w:rFonts w:hint="default" w:ascii="Times New Roman" w:hAnsi="Times New Roman" w:eastAsia="宋体" w:cstheme="minorBidi"/>
      <w:sz w:val="24"/>
    </w:rPr>
  </w:style>
  <w:style w:type="paragraph" w:customStyle="1" w:styleId="12">
    <w:name w:val="图注_SCAU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theme="minorBidi"/>
      <w:sz w:val="24"/>
      <w:szCs w:val="24"/>
    </w:rPr>
  </w:style>
  <w:style w:type="paragraph" w:customStyle="1" w:styleId="13">
    <w:name w:val="图注表注_SCAU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theme="min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683</Words>
  <Characters>5452</Characters>
  <Lines>0</Lines>
  <Paragraphs>0</Paragraphs>
  <TotalTime>11</TotalTime>
  <ScaleCrop>false</ScaleCrop>
  <LinksUpToDate>false</LinksUpToDate>
  <CharactersWithSpaces>5945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2023-12-07T00:38:00Z</dcterms:created>
  <dc:creator>Ankle</dc:creator>
  <cp:lastModifiedBy>Ankle</cp:lastModifiedBy>
  <dcterms:modified xsi:type="dcterms:W3CDTF">2023-12-07T01:44:14Z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5B7AD2D9DA1E40B09DC8305D3FDA4B4C</vt:lpwstr>
  </property>
</Properties>
</file>