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4CB03" w14:textId="545CB24E" w:rsidR="004B6DAD" w:rsidRDefault="00C86A45">
      <w:r>
        <w:t>Integrated systems</w:t>
      </w:r>
      <w:bookmarkStart w:id="0" w:name="_GoBack"/>
      <w:bookmarkEnd w:id="0"/>
    </w:p>
    <w:sectPr w:rsidR="004B6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22C"/>
    <w:rsid w:val="004B6DAD"/>
    <w:rsid w:val="008C522C"/>
    <w:rsid w:val="00C8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4DD0D"/>
  <w15:chartTrackingRefBased/>
  <w15:docId w15:val="{9E3CCD22-22F2-4C23-8301-BBFC41B0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Ramakanth Ranga</dc:creator>
  <cp:keywords/>
  <dc:description/>
  <cp:lastModifiedBy>Ramakanth Ranga</cp:lastModifiedBy>
  <cp:revision>3</cp:revision>
  <dcterms:created xsi:type="dcterms:W3CDTF">2020-04-02T18:10:00Z</dcterms:created>
  <dcterms:modified xsi:type="dcterms:W3CDTF">2020-04-02T18:10:00Z</dcterms:modified>
</cp:coreProperties>
</file>