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Demand Side: The Gamer / Sim Racer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People don't just want to "book a PC." They want a frictionless social experience.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Core Functional Job: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Discover available high-end gaming/racing setups nearby and secure specific, adjacent seats for a desired time slot without picking up the phone.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Emotional/Social Job: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 the "organizer" of the friend group who seamlessly sets up a Friday night hangout. Avoid the anxiety, frustration, and embarrassment of traveling through Bengaluru traffic to a venue in HSR or Indiranagar, only to find out there is a two-hour wait.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JTBD Statements: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Primary: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"When my friends and I spontaneously decide to race this weekend, I want to instantly see which venues have three rigs open next to each other, so I can lock them in and guarantee our plans."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Secondary: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"When I want to practice my sim racing laps after work, I want to quickly check if my favorite local spot has an open rig right now, so I don't waste a trip."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Supply Side: The Venue Owner / Manager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Owners don't want "more software." They want more revenue and less operational chaos. Having managed a physical store and staff before, you know exactly how chaotic it gets when the floor is busy and the phone won't stop ringing.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Core Functional Job: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Maximize the utilization rate of expensive simulator inventory (fill empty seats) while completely eliminating manual scheduling errors and double-bookings.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Emotional Job: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Reduce the immense stress and cognitive load of juggling walk-ins, WhatsApp pings, and phone calls simultaneously. Feel completely in control of the business operations rather than constantly putting out fires.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JTBD Statements: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Primary: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"When my arcade gets slammed on a Saturday afternoon, I want a system that automatically updates my live availability and handles secure payments in the background, so my staff can focus on the physical customer experience rather than playing phone operator."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Secondary: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"When my venue is empty on a Tuesday morning, I want a way to push my available inventory to local gamers, so I can turn zero-revenue hours into profitable ones."</w:t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jc w:val="center"/>
      <w:rPr>
        <w:sz w:val="40"/>
        <w:szCs w:val="40"/>
      </w:rPr>
    </w:pPr>
    <w:r w:rsidDel="00000000" w:rsidR="00000000" w:rsidRPr="00000000">
      <w:rPr>
        <w:sz w:val="40"/>
        <w:szCs w:val="40"/>
        <w:rtl w:val="0"/>
      </w:rPr>
      <w:t xml:space="preserve">Jobs To Be Done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