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伊莉絲 - 沙灘排球運動員簡介</w:t>
      </w:r>
    </w:p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基本資訊</w:t>
      </w:r>
    </w:p>
    <w:p w:rsidR="00843119" w:rsidRPr="00843119" w:rsidRDefault="00843119" w:rsidP="0084311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姓名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：伊莉絲</w:t>
      </w:r>
    </w:p>
    <w:p w:rsidR="00843119" w:rsidRPr="00843119" w:rsidRDefault="00843119" w:rsidP="0084311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背景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：來自歐洲貴族世家</w:t>
      </w:r>
    </w:p>
    <w:p w:rsidR="00843119" w:rsidRPr="00843119" w:rsidRDefault="00843119" w:rsidP="0084311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興趣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：沙灘排球、馬術、擊劍、鋼琴</w:t>
      </w:r>
    </w:p>
    <w:p w:rsidR="00843119" w:rsidRPr="00843119" w:rsidRDefault="00843119" w:rsidP="00843119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性格特質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：優雅、冷靜、戰略思維強</w:t>
      </w:r>
    </w:p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成長背景</w:t>
      </w:r>
    </w:p>
    <w:p w:rsidR="00843119" w:rsidRPr="00843119" w:rsidRDefault="00843119" w:rsidP="0084311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出生於歷史悠久的貴族家族，接受嚴格的禮儀與藝術教育。</w:t>
      </w:r>
    </w:p>
    <w:p w:rsidR="00843119" w:rsidRPr="00843119" w:rsidRDefault="00843119" w:rsidP="0084311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家族期望她延續貴族傳統，遵循安排好的人生道路。</w:t>
      </w:r>
    </w:p>
    <w:p w:rsidR="00843119" w:rsidRPr="00843119" w:rsidRDefault="00843119" w:rsidP="0084311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在傳統貴族環境中感到受限，渴望突破與挑戰。</w:t>
      </w:r>
    </w:p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接觸沙灘排球</w:t>
      </w:r>
    </w:p>
    <w:p w:rsidR="00843119" w:rsidRPr="00843119" w:rsidRDefault="00843119" w:rsidP="0084311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在家族度假莊園中偶然觀賞沙灘排球比賽，對這項運動產生興趣。</w:t>
      </w:r>
    </w:p>
    <w:p w:rsidR="00843119" w:rsidRPr="00843119" w:rsidRDefault="00843119" w:rsidP="0084311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家族反對，認為這項運動不符合貴族形象。</w:t>
      </w:r>
    </w:p>
    <w:p w:rsidR="00843119" w:rsidRPr="00843119" w:rsidRDefault="00843119" w:rsidP="0084311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私下學習並訓練，將自身的精準度與策略思維應用於比賽。</w:t>
      </w:r>
    </w:p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技術與比賽風格</w:t>
      </w:r>
    </w:p>
    <w:p w:rsidR="00843119" w:rsidRPr="00843119" w:rsidRDefault="00843119" w:rsidP="0084311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戰術風格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：精準控球、戰略性布局、靈活應變。</w:t>
      </w:r>
    </w:p>
    <w:p w:rsidR="00843119" w:rsidRPr="00843119" w:rsidRDefault="00843119" w:rsidP="00843119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技術特色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</w:t>
      </w:r>
    </w:p>
    <w:p w:rsidR="00843119" w:rsidRPr="00843119" w:rsidRDefault="00843119" w:rsidP="0084311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傳球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：動作優雅且穩定。</w:t>
      </w:r>
    </w:p>
    <w:p w:rsidR="00843119" w:rsidRPr="00843119" w:rsidRDefault="00843119" w:rsidP="0084311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扣殺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：類似擊劍動作，講求精準與速度。</w:t>
      </w:r>
    </w:p>
    <w:p w:rsidR="00843119" w:rsidRPr="00843119" w:rsidRDefault="00843119" w:rsidP="0084311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步伐</w:t>
      </w:r>
      <w:r w:rsidRPr="00843119">
        <w:rPr>
          <w:rFonts w:ascii="新細明體" w:eastAsia="新細明體" w:hAnsi="新細明體" w:cs="新細明體"/>
          <w:kern w:val="0"/>
          <w14:ligatures w14:val="none"/>
        </w:rPr>
        <w:t>：流暢輕盈，兼具敏捷與平衡。</w:t>
      </w:r>
    </w:p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參與維納斯璀璨假期</w:t>
      </w:r>
    </w:p>
    <w:p w:rsidR="00843119" w:rsidRPr="00843119" w:rsidRDefault="00843119" w:rsidP="008431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受邀參加「維納斯璀璨假期」，開始與來自世界各地的選手競技。</w:t>
      </w:r>
    </w:p>
    <w:p w:rsidR="00843119" w:rsidRPr="00843119" w:rsidRDefault="00843119" w:rsidP="008431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初期習慣獨自作戰，但逐漸理解團隊合作的重要性。</w:t>
      </w:r>
    </w:p>
    <w:p w:rsidR="00843119" w:rsidRPr="00843119" w:rsidRDefault="00843119" w:rsidP="008431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在比賽中適應不同風格對手，提升戰術靈活性。</w:t>
      </w:r>
    </w:p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t>影響與個人成長</w:t>
      </w:r>
    </w:p>
    <w:p w:rsidR="00843119" w:rsidRPr="00843119" w:rsidRDefault="00843119" w:rsidP="0084311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由傳統貴族千金轉變為真正的競技選手。</w:t>
      </w:r>
    </w:p>
    <w:p w:rsidR="00843119" w:rsidRPr="00843119" w:rsidRDefault="00843119" w:rsidP="0084311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從依靠計算好的戰略，逐步學習臨場應變與團隊協作。</w:t>
      </w:r>
    </w:p>
    <w:p w:rsidR="00843119" w:rsidRPr="00843119" w:rsidRDefault="00843119" w:rsidP="0084311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逐漸接受比賽的挑戰與變數，內心變得更加自由。</w:t>
      </w:r>
    </w:p>
    <w:p w:rsidR="00843119" w:rsidRPr="00843119" w:rsidRDefault="00843119" w:rsidP="00843119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目標與未來展望</w:t>
      </w:r>
    </w:p>
    <w:p w:rsidR="00843119" w:rsidRPr="00843119" w:rsidRDefault="00843119" w:rsidP="008431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持續提升競技實力，探索更高層級的比賽。</w:t>
      </w:r>
    </w:p>
    <w:p w:rsidR="00843119" w:rsidRPr="00843119" w:rsidRDefault="00843119" w:rsidP="008431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保持貴族氣質的同時，發展個人運動風格。</w:t>
      </w:r>
    </w:p>
    <w:p w:rsidR="00843119" w:rsidRPr="00843119" w:rsidRDefault="00843119" w:rsidP="008431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43119">
        <w:rPr>
          <w:rFonts w:ascii="新細明體" w:eastAsia="新細明體" w:hAnsi="新細明體" w:cs="新細明體"/>
          <w:kern w:val="0"/>
          <w14:ligatures w14:val="none"/>
        </w:rPr>
        <w:t>透過沙灘排球證明自身價值，不再受家族期望束縛。</w:t>
      </w:r>
    </w:p>
    <w:p w:rsidR="00BB0E0D" w:rsidRPr="00843119" w:rsidRDefault="00BB0E0D"/>
    <w:sectPr w:rsidR="00BB0E0D" w:rsidRPr="008431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5B7B"/>
    <w:multiLevelType w:val="multilevel"/>
    <w:tmpl w:val="8B7A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46ECC"/>
    <w:multiLevelType w:val="multilevel"/>
    <w:tmpl w:val="D124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7562"/>
    <w:multiLevelType w:val="multilevel"/>
    <w:tmpl w:val="197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3500C"/>
    <w:multiLevelType w:val="multilevel"/>
    <w:tmpl w:val="52E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86D3C"/>
    <w:multiLevelType w:val="multilevel"/>
    <w:tmpl w:val="E718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52778"/>
    <w:multiLevelType w:val="multilevel"/>
    <w:tmpl w:val="BC0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E6BFF"/>
    <w:multiLevelType w:val="multilevel"/>
    <w:tmpl w:val="C89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777634">
    <w:abstractNumId w:val="4"/>
  </w:num>
  <w:num w:numId="2" w16cid:durableId="1902593820">
    <w:abstractNumId w:val="5"/>
  </w:num>
  <w:num w:numId="3" w16cid:durableId="82730190">
    <w:abstractNumId w:val="3"/>
  </w:num>
  <w:num w:numId="4" w16cid:durableId="1271353395">
    <w:abstractNumId w:val="0"/>
  </w:num>
  <w:num w:numId="5" w16cid:durableId="353849740">
    <w:abstractNumId w:val="6"/>
  </w:num>
  <w:num w:numId="6" w16cid:durableId="1853638703">
    <w:abstractNumId w:val="2"/>
  </w:num>
  <w:num w:numId="7" w16cid:durableId="56414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0D"/>
    <w:rsid w:val="000C6569"/>
    <w:rsid w:val="00843119"/>
    <w:rsid w:val="00AE1779"/>
    <w:rsid w:val="00BB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62F0"/>
  <w15:chartTrackingRefBased/>
  <w15:docId w15:val="{1AD2BA8F-DDA2-4D45-B0FD-2C27EE1E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B0E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E0D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E0D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E0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E0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E0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E0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B0E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B0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B0E0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B0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B0E0D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B0E0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B0E0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B0E0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B0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0E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B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E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B0E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B0E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0E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0E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0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B0E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B0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Chiang</dc:creator>
  <cp:keywords/>
  <dc:description/>
  <cp:lastModifiedBy>Wei Chiang</cp:lastModifiedBy>
  <cp:revision>2</cp:revision>
  <dcterms:created xsi:type="dcterms:W3CDTF">2025-01-30T06:23:00Z</dcterms:created>
  <dcterms:modified xsi:type="dcterms:W3CDTF">2025-01-30T08:30:00Z</dcterms:modified>
</cp:coreProperties>
</file>