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| Microservices · Distributed Systems · Full Stack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Architecture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Testing, DevOps &amp; Observability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Distributed systems for national e-governance and FinTech — 2 million+ users and 500,000+ transactions a day across Spring Boot, FastAPI and Node.js services. Cut p95 latency 45% across MySQL, PostgreSQL and MongoDB, lifted message throughput 35% on Kafka, and put every service behind Prometheus and Grafana. Hired and onboarded 4 engineers and moved the team onto Docker-based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Sustained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AEPS, MATM and UPI, by making the settlement path idempotent with request keys, backoff retries and automated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by sharding and partitioning the hot tables and tuning the slowest queries against their plans.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backends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message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work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handling for poison messages.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rotation,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rate limiting across every payment entry point.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Replaced a manual release process across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platforms, by containerising every service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shipping through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 and putting each one on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 xml:space="preserve"> dashboards.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Improved team onboarding efficiency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 xml:space="preserve">, by hiring and onboarding </w:t>
            </w:r>
            <w:r>
              <w:rPr>
                <w:rFonts w:ascii="Arial" w:hAnsi="Arial"/>
                <w:b/>
                <w:color w:val="334155"/>
                <w:sz w:val="19"/>
              </w:rPr>
              <w:t>4 engineers</w:t>
            </w:r>
            <w:r>
              <w:rPr>
                <w:rFonts w:ascii="Arial" w:hAnsi="Arial"/>
                <w:color w:val="334155"/>
                <w:sz w:val="19"/>
              </w:rPr>
              <w:t xml:space="preserve"> and writing the runbooks and service documentation they start from.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workforce telemetry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—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front end,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backend,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</w:t>
            </w:r>
            <w:r>
              <w:rPr>
                <w:rFonts w:ascii="Arial" w:hAnsi="Arial"/>
                <w:b/>
                <w:color w:val="334155"/>
                <w:sz w:val="19"/>
              </w:rPr>
              <w:t>99.9% uptime</w:t>
            </w:r>
            <w:r>
              <w:rPr>
                <w:rFonts w:ascii="Arial" w:hAnsi="Arial"/>
                <w:color w:val="334155"/>
                <w:sz w:val="19"/>
              </w:rPr>
              <w:t xml:space="preserve"> while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</w:t>
            </w:r>
            <w:r>
              <w:rPr>
                <w:rFonts w:ascii="Arial" w:hAnsi="Arial"/>
                <w:color w:val="334155"/>
                <w:sz w:val="19"/>
              </w:rPr>
              <w:t xml:space="preserve"> GPS pings, through a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ingestion pipeline.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building the live map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over a WebSocket feed instead of polling.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Developer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Monorepo platform pairing a FastAPI service — versioned routers, correlation-ID tracing, auth and rate-limit middleware — with published SDK packages and embeddable React widgets.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FastAPI / React / TypeScript / Docker / npm workspaces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Polyglot Microservices Task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Django, Flask and FastAPI services orchestrated under Docker Compose with Kubernetes manifests, fronted by a React web client and a React Native mobile app.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Django / Flask / FastAPI / React / React Native / Kubernetes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Transaction Orchestration &amp; Ledger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Microservice platform orchestrating AEPS, MATM and UPI settlement with a transactional wallet ledger, idempotent retries, automated reconciliation and Kafka event fan-out.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FastAPI / Kafka / PostgreSQL / Redis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LabX Design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Industrial data and visual automation project documented end to end — business case, HLD, LLD, data-flow and database design — and published as a live site. github.com/GitHub-akhilesh/labx-design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System Design / Technical Documentation / GitHub Pages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