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Georgia" w:hAnsi="Georgia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Georgia" w:hAnsi="Georgia"/>
          <w:b/>
          <w:color w:val="1A1A1A"/>
          <w:sz w:val="24"/>
        </w:rPr>
        <w:t>Software Engineer / Full Stack Engineer</w:t>
      </w:r>
    </w:p>
    <w:p>
      <w:pPr>
        <w:spacing w:before="0" w:after="200"/>
        <w:jc w:val="center"/>
      </w:pPr>
      <w:r>
        <w:rPr>
          <w:rFonts w:ascii="Georgia" w:hAnsi="Georgia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PROFILE</w:t>
      </w:r>
    </w:p>
    <w:p>
      <w:pPr>
        <w:spacing w:before="0" w:after="120"/>
        <w:jc w:val="both"/>
      </w:pPr>
      <w:r>
        <w:rPr>
          <w:rFonts w:ascii="Georgia" w:hAnsi="Georgia"/>
          <w:color w:val="333333"/>
          <w:sz w:val="20"/>
        </w:rPr>
        <w:t>Versatile Software Development Engineer with extensive experience building secure, scalable full-stack web applications and microservice architectures across multiple technology stacks (MERN, Java Full Stack, Python Full Stack). Expert in system design, API development, and database engineering. Proven success in re-architecting monolithic services into containerized microservices, building real-time telemetry pipelines via WebSockets, and optimizing transaction-heavy ledger platforms. Led development teams and streamlined DevOps workflows using Docker and CI/CD.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CORE TECHNOLOGY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Languages </w:t>
      </w:r>
      <w:r>
        <w:rPr>
          <w:rFonts w:ascii="Georgia" w:hAnsi="Georgia"/>
          <w:color w:val="333333"/>
          <w:sz w:val="20"/>
        </w:rPr>
        <w:t>Python, Java, JavaScript (ES6+), TypeScript, SQL, C++, HTML5, CSS3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Frameworks </w:t>
      </w:r>
      <w:r>
        <w:rPr>
          <w:rFonts w:ascii="Georgia" w:hAnsi="Georgia"/>
          <w:color w:val="333333"/>
          <w:sz w:val="20"/>
        </w:rPr>
        <w:t>Spring Boot, Django, FastAPI, Node.js, Express.js, React.js, Next.js, Redux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Data &amp; Messaging </w:t>
      </w:r>
      <w:r>
        <w:rPr>
          <w:rFonts w:ascii="Georgia" w:hAnsi="Georgia"/>
          <w:color w:val="333333"/>
          <w:sz w:val="20"/>
        </w:rPr>
        <w:t>MySQL, PostgreSQL, MongoDB, Redis, Apache Kafka, Mongoose, Hibernate, JPA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DevOps &amp; Tools </w:t>
      </w:r>
      <w:r>
        <w:rPr>
          <w:rFonts w:ascii="Georgia" w:hAnsi="Georgia"/>
          <w:color w:val="333333"/>
          <w:sz w:val="20"/>
        </w:rPr>
        <w:t>Docker, Git, GitHub Actions, CI/CD, Postman, Linux, OpenCV, Pandas, Maven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EXPERIENCE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Re-architected monolithic backend services into distributed microservices using </w:t>
      </w:r>
      <w:r>
        <w:rPr>
          <w:rFonts w:ascii="Georgia" w:hAnsi="Georgia"/>
          <w:b/>
          <w:color w:val="111111"/>
          <w:sz w:val="20"/>
        </w:rPr>
        <w:t>Spring Boot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FastAPI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Node.js</w:t>
      </w:r>
      <w:r>
        <w:rPr>
          <w:rFonts w:ascii="Georgia" w:hAnsi="Georgia"/>
          <w:color w:val="333333"/>
          <w:sz w:val="20"/>
        </w:rPr>
        <w:t xml:space="preserve">, improving performance for </w:t>
      </w:r>
      <w:r>
        <w:rPr>
          <w:rFonts w:ascii="Georgia" w:hAnsi="Georgia"/>
          <w:b/>
          <w:color w:val="111111"/>
          <w:sz w:val="20"/>
        </w:rPr>
        <w:t>2 million+ users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Architected transactional endpoints for AEPS, MATM, and UPI platforms, managing </w:t>
      </w:r>
      <w:r>
        <w:rPr>
          <w:rFonts w:ascii="Georgia" w:hAnsi="Georgia"/>
          <w:b/>
          <w:color w:val="111111"/>
          <w:sz w:val="20"/>
        </w:rPr>
        <w:t>500,000+ daily transactions</w:t>
      </w:r>
      <w:r>
        <w:rPr>
          <w:rFonts w:ascii="Georgia" w:hAnsi="Georgia"/>
          <w:color w:val="333333"/>
          <w:sz w:val="20"/>
        </w:rPr>
        <w:t xml:space="preserve"> with an </w:t>
      </w:r>
      <w:r>
        <w:rPr>
          <w:rFonts w:ascii="Georgia" w:hAnsi="Georgia"/>
          <w:b/>
          <w:color w:val="111111"/>
          <w:sz w:val="20"/>
        </w:rPr>
        <w:t>~80% success rate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Secured backend APIs utilizing </w:t>
      </w:r>
      <w:r>
        <w:rPr>
          <w:rFonts w:ascii="Georgia" w:hAnsi="Georgia"/>
          <w:b/>
          <w:color w:val="111111"/>
          <w:sz w:val="20"/>
        </w:rPr>
        <w:t>JWT Authentication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RBAC</w:t>
      </w:r>
      <w:r>
        <w:rPr>
          <w:rFonts w:ascii="Georgia" w:hAnsi="Georgia"/>
          <w:color w:val="333333"/>
          <w:sz w:val="20"/>
        </w:rPr>
        <w:t>, integrating device binding and OTP security, reducing unauthorized access attempts by 99.9%.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Architected and optimized databases using </w:t>
      </w:r>
      <w:r>
        <w:rPr>
          <w:rFonts w:ascii="Georgia" w:hAnsi="Georgia"/>
          <w:b/>
          <w:color w:val="111111"/>
          <w:sz w:val="20"/>
        </w:rPr>
        <w:t>MySQL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PostgreSQL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MongoDB</w:t>
      </w:r>
      <w:r>
        <w:rPr>
          <w:rFonts w:ascii="Georgia" w:hAnsi="Georgia"/>
          <w:color w:val="333333"/>
          <w:sz w:val="20"/>
        </w:rPr>
        <w:t>, utilizing sharding and query tuning to reduce read/write latency by 45%.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Established event-driven communication using </w:t>
      </w:r>
      <w:r>
        <w:rPr>
          <w:rFonts w:ascii="Georgia" w:hAnsi="Georgia"/>
          <w:b/>
          <w:color w:val="111111"/>
          <w:sz w:val="20"/>
        </w:rPr>
        <w:t>Kafka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Celery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Redis</w:t>
      </w:r>
      <w:r>
        <w:rPr>
          <w:rFonts w:ascii="Georgia" w:hAnsi="Georgia"/>
          <w:color w:val="333333"/>
          <w:sz w:val="20"/>
        </w:rPr>
        <w:t xml:space="preserve"> cache, boosting message processing throughput by 35%.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Integrated transaction monitoring dashboards using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Redux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WebSockets</w:t>
      </w:r>
      <w:r>
        <w:rPr>
          <w:rFonts w:ascii="Georgia" w:hAnsi="Georgia"/>
          <w:color w:val="333333"/>
          <w:sz w:val="20"/>
        </w:rPr>
        <w:t>, enabling real-time status updates under 500ms.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Engineered a real-time workforce telemetry platform using React and FastAPI backend, serving </w:t>
      </w:r>
      <w:r>
        <w:rPr>
          <w:rFonts w:ascii="Georgia" w:hAnsi="Georgia"/>
          <w:b/>
          <w:color w:val="111111"/>
          <w:sz w:val="20"/>
        </w:rPr>
        <w:t>1,000+ active field agents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Built an interactive live map dashboard in </w:t>
      </w:r>
      <w:r>
        <w:rPr>
          <w:rFonts w:ascii="Georgia" w:hAnsi="Georgia"/>
          <w:b/>
          <w:color w:val="111111"/>
          <w:sz w:val="20"/>
        </w:rPr>
        <w:t>React</w:t>
      </w:r>
      <w:r>
        <w:rPr>
          <w:rFonts w:ascii="Georgia" w:hAnsi="Georgia"/>
          <w:color w:val="333333"/>
          <w:sz w:val="20"/>
        </w:rPr>
        <w:t xml:space="preserve"> using Ant Design to display speeds and alerts, reducing UI load times by 30%.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Developed an asynchronous location ingestion pipeline utilizing </w:t>
      </w:r>
      <w:r>
        <w:rPr>
          <w:rFonts w:ascii="Georgia" w:hAnsi="Georgia"/>
          <w:b/>
          <w:color w:val="111111"/>
          <w:sz w:val="20"/>
        </w:rPr>
        <w:t>FastAPI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Celery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Redis</w:t>
      </w:r>
      <w:r>
        <w:rPr>
          <w:rFonts w:ascii="Georgia" w:hAnsi="Georgia"/>
          <w:color w:val="333333"/>
          <w:sz w:val="20"/>
        </w:rPr>
        <w:t xml:space="preserve">, processing </w:t>
      </w:r>
      <w:r>
        <w:rPr>
          <w:rFonts w:ascii="Georgia" w:hAnsi="Georgia"/>
          <w:b/>
          <w:color w:val="111111"/>
          <w:sz w:val="20"/>
        </w:rPr>
        <w:t>10,000+ concurrent GPS pings with 99.9% uptime</w:t>
      </w:r>
      <w:r>
        <w:rPr>
          <w:rFonts w:ascii="Georgia" w:hAnsi="Georgia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EDUCATION</w:t>
      </w:r>
    </w:p>
    <w:p>
      <w:pPr>
        <w:spacing w:before="80" w:after="80"/>
        <w:pBdr>
          <w:bottom w:val="single" w:sz="4" w:space="4" w:color="1A1A1A"/>
        </w:pBdr>
      </w:pPr>
      <w:r>
        <w:rPr>
          <w:rFonts w:ascii="Georgia" w:hAnsi="Georgia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Georgia" w:hAnsi="Georgia"/>
                <w:color w:val="333333"/>
                <w:sz w:val="19"/>
              </w:rPr>
              <w:t>Advanced MERN Stack Developer Certification</w:t>
              <w:br/>
              <w:t xml:space="preserve">                        Database Systems &amp; SQL Certification</w:t>
              <w:br/>
              <w:t xml:space="preserve">                        Data Structures &amp; Algorithms Certification</w:t>
              <w:br/>
              <w:t xml:space="preserve">                        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