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Python Full Stack Developer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scalable,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Django REST Framework,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API authentication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including OTP verification, reducing authentication latency by 50%.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task queuing pipeline using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, reducing processing bottlenecks by 35% under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 and query partitioning, lowering transaction query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Constructed real-time transaction tracking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to stream live status updates in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visualize coordinates and speed,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high-performance, asynchronous ingestion API to capture GPS locations,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 Python using OpenCV (Haarcascade &amp; LBPH) and MySQL, with custom Excel reports via Pandas.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Django and React.js with PWA features, hosted on AWS, boosting page speeds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React.js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designed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Backend: </w:t>
            </w:r>
            <w:r>
              <w:rPr>
                <w:rFonts w:ascii="Arial" w:hAnsi="Arial"/>
                <w:color w:val="2D3748"/>
                <w:sz w:val="16"/>
              </w:rPr>
              <w:t>Python, Django, FastAPI, Celery, Django REST Framework, SQLAlchemy (asyncio), Pandas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 &amp; APIs: </w:t>
            </w:r>
            <w:r>
              <w:rPr>
                <w:rFonts w:ascii="Arial" w:hAnsi="Arial"/>
                <w:color w:val="2D3748"/>
                <w:sz w:val="16"/>
              </w:rPr>
              <w:t>React.js, JavaScript, HTML5, CSS3, Bootstrap, RESTful APIs, WebSockets, JWT Security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PostgreSQL, MySQL, SQLite, Redis cache/broker, database schema design, query indexing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Linux environments, OpenCV, LBPH face recognition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Prutor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