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 billion (INR 100 Crore)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