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binding, rate limiting, and OTP security features.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sharding, indexing, and query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asynchronous task processing and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telemetry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and geofencing system using a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frontend and a </w:t>
      </w:r>
      <w:r>
        <w:rPr>
          <w:rFonts w:ascii="Arial" w:hAnsi="Arial"/>
          <w:b/>
          <w:color w:val="111111"/>
          <w:sz w:val="20"/>
        </w:rPr>
        <w:t>FastAPI / Node.js</w:t>
      </w:r>
      <w:r>
        <w:rPr>
          <w:rFonts w:ascii="Arial" w:hAnsi="Arial"/>
          <w:color w:val="333333"/>
          <w:sz w:val="20"/>
        </w:rPr>
        <w:t xml:space="preserve"> backend.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tracking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(antd) to display coordinates, speed, and alerts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to capture GPS coordinates.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