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Frameworks </w:t>
      </w:r>
      <w:r>
        <w:rPr>
          <w:rFonts w:ascii="Georgia" w:hAnsi="Georgia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Tools </w:t>
      </w:r>
      <w:r>
        <w:rPr>
          <w:rFonts w:ascii="Georgia" w:hAnsi="Georgia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backend services to distributed microservices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improving performance for </w:t>
      </w:r>
      <w:r>
        <w:rPr>
          <w:rFonts w:ascii="Georgia" w:hAnsi="Georgia"/>
          <w:b/>
          <w:color w:val="111111"/>
          <w:sz w:val="20"/>
        </w:rPr>
        <w:t>20 lakh+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transactional endpoints for AEPS, MATM, and UPI platforms, managing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 xml:space="preserve"> with an </w:t>
      </w:r>
      <w:r>
        <w:rPr>
          <w:rFonts w:ascii="Georgia" w:hAnsi="Georgia"/>
          <w:b/>
          <w:color w:val="111111"/>
          <w:sz w:val="20"/>
        </w:rPr>
        <w:t>~80% success rate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backend APIs utilizing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integrating device binding, rate limiting, and OTP security features.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optimized databases using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utilizing sharding, indexing, and query tuning.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asynchronous task processing and event-driven communication using </w:t>
      </w:r>
      <w:r>
        <w:rPr>
          <w:rFonts w:ascii="Georgia" w:hAnsi="Georgia"/>
          <w:b/>
          <w:color w:val="111111"/>
          <w:sz w:val="20"/>
        </w:rPr>
        <w:t>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cache.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telemetry tracking and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telemetry and geofencing system using a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frontend and a </w:t>
      </w:r>
      <w:r>
        <w:rPr>
          <w:rFonts w:ascii="Georgia" w:hAnsi="Georgia"/>
          <w:b/>
          <w:color w:val="111111"/>
          <w:sz w:val="20"/>
        </w:rPr>
        <w:t>FastAPI / Node.js</w:t>
      </w:r>
      <w:r>
        <w:rPr>
          <w:rFonts w:ascii="Georgia" w:hAnsi="Georgia"/>
          <w:color w:val="333333"/>
          <w:sz w:val="20"/>
        </w:rPr>
        <w:t xml:space="preserve"> backend.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tracking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(antd) to display coordinates, speed, and alerts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location ingestion pipeline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to capture GPS coordinates.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