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Python Full Stack Developer | Django · FastAPI · REST APIs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Core Python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APIs &amp; Security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Testing &amp; DevOps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500,000+ transactions a day for 2 million+ users on India national e-governance platforms, served by Django REST Framework and async FastAPI services. Took transaction query p95 down 45% by partitioning and indexing PostgreSQL, cleared 35% of the peak backlog onto Celery and Redis workers, and streams live status over WebSockets in under 500ms. Reads the query plan before adding the index.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Scaled AEPS, MATM and VATM orchestration to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, by making the </w:t>
            </w:r>
            <w:r>
              <w:rPr>
                <w:rFonts w:ascii="Arial" w:hAnsi="Arial"/>
                <w:b/>
                <w:color w:val="334155"/>
                <w:sz w:val="19"/>
              </w:rPr>
              <w:t>Django REST Framework</w:t>
            </w:r>
            <w:r>
              <w:rPr>
                <w:rFonts w:ascii="Arial" w:hAnsi="Arial"/>
                <w:color w:val="334155"/>
                <w:sz w:val="19"/>
              </w:rPr>
              <w:t xml:space="preserve"> payment path idempotent with request keys, backoff retries and nightly reconciliation.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Took transaction query p95 down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>, by partitioning the hot tables and adding covering indexes chosen from the query plan.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Cleared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 of the peak-traffic backlog, by moving slow work off the request path onto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workers with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broking and idempotent task retries.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Delivered live transaction status in under </w:t>
            </w:r>
            <w:r>
              <w:rPr>
                <w:rFonts w:ascii="Arial" w:hAnsi="Arial"/>
                <w:b/>
                <w:color w:val="334155"/>
                <w:sz w:val="19"/>
              </w:rPr>
              <w:t>500ms</w:t>
            </w:r>
            <w:r>
              <w:rPr>
                <w:rFonts w:ascii="Arial" w:hAnsi="Arial"/>
                <w:color w:val="334155"/>
                <w:sz w:val="19"/>
              </w:rPr>
              <w:t xml:space="preserve">, by streaming updates over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instead of client polling.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portal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moving monolithic web services onto async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REST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authentication latency </w:t>
            </w:r>
            <w:r>
              <w:rPr>
                <w:rFonts w:ascii="Arial" w:hAnsi="Arial"/>
                <w:b/>
                <w:color w:val="334155"/>
                <w:sz w:val="19"/>
              </w:rPr>
              <w:t>50%</w:t>
            </w:r>
            <w:r>
              <w:rPr>
                <w:rFonts w:ascii="Arial" w:hAnsi="Arial"/>
                <w:color w:val="334155"/>
                <w:sz w:val="19"/>
              </w:rPr>
              <w:t xml:space="preserve">, by issuing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access/refresh pairs with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 xml:space="preserve"> claims and caching OTP verification state in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 (Contract)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Independent Client Engagement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workforce telemetry and geofencing system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end, on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async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Alembic</w:t>
            </w:r>
            <w:r>
              <w:rPr>
                <w:rFonts w:ascii="Arial" w:hAnsi="Arial"/>
                <w:color w:val="334155"/>
                <w:sz w:val="19"/>
              </w:rPr>
              <w:t xml:space="preserve"> migrations.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</w:t>
            </w:r>
            <w:r>
              <w:rPr>
                <w:rFonts w:ascii="Arial" w:hAnsi="Arial"/>
                <w:b/>
                <w:color w:val="334155"/>
                <w:sz w:val="19"/>
              </w:rPr>
              <w:t>99.9% uptime</w:t>
            </w:r>
            <w:r>
              <w:rPr>
                <w:rFonts w:ascii="Arial" w:hAnsi="Arial"/>
                <w:color w:val="334155"/>
                <w:sz w:val="19"/>
              </w:rPr>
              <w:t xml:space="preserve"> while absorbing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</w:t>
            </w:r>
            <w:r>
              <w:rPr>
                <w:rFonts w:ascii="Arial" w:hAnsi="Arial"/>
                <w:color w:val="334155"/>
                <w:sz w:val="19"/>
              </w:rPr>
              <w:t xml:space="preserve"> location pings, by batching writes through a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ingestion pipeline.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wiring the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telemetry view to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</w:t>
            </w:r>
            <w:r>
              <w:rPr>
                <w:rFonts w:ascii="Arial" w:hAnsi="Arial"/>
                <w:color w:val="334155"/>
                <w:sz w:val="19"/>
              </w:rPr>
              <w:t xml:space="preserve"> endpoints instead of polling.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DigiPay API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FastAPI service with versioned routers, correlation-ID request tracing, auth and rate-limit middleware and a documented deprecation policy, packaged with Docker and a CI pipeline. github.com/GitHub-akhilesh/Django_apis_digipay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FastAPI / PostgreSQL / Docker / GitHub Actions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Polyglot Task Microservices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Django REST API, Flask utility service and FastAPI notification service running side by side under Docker Compose with Kubernetes manifests, fronted by a React web client. github.com/GitHub-akhilesh/To-do-list-app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Flask / FastAPI / Docker / Kubernetes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Automated attendance capture in Python using OpenCV Haar Cascade and LBPH recognition, with MySQL persistence and Pandas-generated Excel reports. github.com/GitHub-akhilesh/automatic-attendance-through-face-detection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Pandas / Tkinter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Async Telemetry Ingestion &amp; Reporting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FastAPI ingestion service with Celery and Redis task queues writing to partitioned PostgreSQL tables, plus Pandas reporting jobs over aggregated telemetry.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FastAPI / Celery / Redis / PostgreSQL / Pandas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First Class Honors, B.Tech. — top academic rank in cohort.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