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rial" w:hAnsi="Arial"/>
          <w:b/>
          <w:color w:val="0C4F6B"/>
          <w:sz w:val="44"/>
        </w:rPr>
        <w:t>Akhilesh Kumar Mishra</w:t>
      </w:r>
    </w:p>
    <w:p>
      <w:pPr>
        <w:spacing w:before="0" w:after="80"/>
        <w:jc w:val="left"/>
      </w:pPr>
      <w:r>
        <w:rPr>
          <w:rFonts w:ascii="Arial" w:hAnsi="Arial"/>
          <w:b/>
          <w:color w:val="0C4F6B"/>
          <w:sz w:val="24"/>
        </w:rPr>
        <w:t>Software Development Engineer | Microservices · Distributed Systems · Full Stack</w:t>
      </w:r>
    </w:p>
    <w:p>
      <w:pPr>
        <w:spacing w:before="0" w:after="200"/>
        <w:jc w:val="left"/>
      </w:pPr>
      <w:r>
        <w:rPr>
          <w:rFonts w:ascii="Arial" w:hAnsi="Arial"/>
          <w:color w:val="555555"/>
          <w:sz w:val="19"/>
        </w:rPr>
        <w:t>+91 88580 45785   |   makhileshkumar1@gmail.com   |   linkedin.com/in/akhilesh-kumar-mishra   |   github.com/GitHub-akhilesh</w:t>
      </w:r>
    </w:p>
    <w:p>
      <w:pPr>
        <w:keepNext/>
        <w:spacing w:before="240" w:after="80"/>
        <w:pBdr>
          <w:bottom w:val="single" w:sz="8" w:space="4" w:color="0C4F6B"/>
        </w:pBdr>
      </w:pPr>
      <w:r>
        <w:rPr>
          <w:rFonts w:ascii="Arial" w:hAnsi="Arial"/>
          <w:b/>
          <w:color w:val="0C4F6B"/>
          <w:sz w:val="23"/>
        </w:rPr>
        <w:t>PROFILE</w:t>
      </w:r>
    </w:p>
    <w:p>
      <w:pPr>
        <w:spacing w:before="0" w:after="120"/>
        <w:jc w:val="both"/>
      </w:pPr>
      <w:r>
        <w:rPr>
          <w:rFonts w:ascii="Arial" w:hAnsi="Arial"/>
          <w:color w:val="333333"/>
          <w:sz w:val="20"/>
        </w:rPr>
        <w:t>Distributed systems for national e-governance and FinTech — 2 million+ users and 500,000+ transactions a day across Spring Boot, FastAPI and Node.js services. Cut p95 latency 45% across MySQL, PostgreSQL and MongoDB, lifted message throughput 35% on Kafka, and put every service behind Prometheus and Grafana. Hired and onboarded 4 engineers and moved the team onto Docker-based CI/CD.</w:t>
      </w:r>
    </w:p>
    <w:p>
      <w:pPr>
        <w:keepNext/>
        <w:spacing w:before="240" w:after="80"/>
        <w:pBdr>
          <w:bottom w:val="single" w:sz="8" w:space="4" w:color="0C4F6B"/>
        </w:pBdr>
      </w:pPr>
      <w:r>
        <w:rPr>
          <w:rFonts w:ascii="Arial" w:hAnsi="Arial"/>
          <w:b/>
          <w:color w:val="0C4F6B"/>
          <w:sz w:val="23"/>
        </w:rPr>
        <w:t>CORE TECHNOLOGY</w:t>
      </w:r>
    </w:p>
    <w:p>
      <w:pPr>
        <w:spacing w:before="0" w:after="40"/>
      </w:pPr>
      <w:r>
        <w:rPr>
          <w:rFonts w:ascii="Arial" w:hAnsi="Arial"/>
          <w:b/>
          <w:color w:val="0C4F6B"/>
          <w:sz w:val="20"/>
        </w:rPr>
        <w:t xml:space="preserve">Languages </w:t>
      </w:r>
      <w:r>
        <w:rPr>
          <w:rFonts w:ascii="Arial" w:hAnsi="Arial"/>
          <w:color w:val="333333"/>
          <w:sz w:val="20"/>
        </w:rPr>
        <w:t>Java, Python, JavaScript (ES6+), TypeScript, SQL, C++, HTML5, CSS3</w:t>
      </w:r>
    </w:p>
    <w:p>
      <w:pPr>
        <w:spacing w:before="0" w:after="40"/>
      </w:pPr>
      <w:r>
        <w:rPr>
          <w:rFonts w:ascii="Arial" w:hAnsi="Arial"/>
          <w:b/>
          <w:color w:val="0C4F6B"/>
          <w:sz w:val="20"/>
        </w:rPr>
        <w:t xml:space="preserve">Backend &amp; Architecture </w:t>
      </w:r>
      <w:r>
        <w:rPr>
          <w:rFonts w:ascii="Arial" w:hAnsi="Arial"/>
          <w:color w:val="333333"/>
          <w:sz w:val="20"/>
        </w:rPr>
        <w:t>Spring Boot, Django, FastAPI, Node.js, Express.js, React.js, Next.js, microservices, REST APIs, idempotency, rate limiting, WebSockets</w:t>
      </w:r>
    </w:p>
    <w:p>
      <w:pPr>
        <w:spacing w:before="0" w:after="40"/>
      </w:pPr>
      <w:r>
        <w:rPr>
          <w:rFonts w:ascii="Arial" w:hAnsi="Arial"/>
          <w:b/>
          <w:color w:val="0C4F6B"/>
          <w:sz w:val="20"/>
        </w:rPr>
        <w:t xml:space="preserve">Data &amp; Messaging </w:t>
      </w:r>
      <w:r>
        <w:rPr>
          <w:rFonts w:ascii="Arial" w:hAnsi="Arial"/>
          <w:color w:val="333333"/>
          <w:sz w:val="20"/>
        </w:rPr>
        <w:t>MySQL, PostgreSQL, MongoDB, Redis, Apache Kafka, Celery, Hibernate/JPA, sharding, partitioning, query tuning</w:t>
      </w:r>
    </w:p>
    <w:p>
      <w:pPr>
        <w:spacing w:before="0" w:after="40"/>
      </w:pPr>
      <w:r>
        <w:rPr>
          <w:rFonts w:ascii="Arial" w:hAnsi="Arial"/>
          <w:b/>
          <w:color w:val="0C4F6B"/>
          <w:sz w:val="20"/>
        </w:rPr>
        <w:t xml:space="preserve">Testing, DevOps &amp; Observability </w:t>
      </w:r>
      <w:r>
        <w:rPr>
          <w:rFonts w:ascii="Arial" w:hAnsi="Arial"/>
          <w:color w:val="333333"/>
          <w:sz w:val="20"/>
        </w:rPr>
        <w:t>pytest, JUnit, Jest, Docker, Kubernetes, GitHub Actions CI/CD, Linux, Jira, Prometheus, Grafana</w:t>
      </w:r>
    </w:p>
    <w:p>
      <w:pPr>
        <w:keepNext/>
        <w:spacing w:before="240" w:after="80"/>
        <w:pBdr>
          <w:bottom w:val="single" w:sz="8" w:space="4" w:color="0C4F6B"/>
        </w:pBdr>
      </w:pPr>
      <w:r>
        <w:rPr>
          <w:rFonts w:ascii="Arial" w:hAnsi="Arial"/>
          <w:b/>
          <w:color w:val="0C4F6B"/>
          <w:sz w:val="23"/>
        </w:rPr>
        <w:t>EXPERIENCE</w:t>
      </w:r>
    </w:p>
    <w:p>
      <w:pPr>
        <w:keepNext/>
        <w:spacing w:before="120" w:after="20"/>
      </w:pPr>
      <w:r>
        <w:rPr>
          <w:rFonts w:ascii="Arial" w:hAnsi="Arial"/>
          <w:b/>
          <w:color w:val="1A1A1A"/>
          <w:sz w:val="21"/>
        </w:rPr>
        <w:t>Software Development Engineer</w:t>
      </w:r>
      <w:r>
        <w:t xml:space="preserve">   |   </w:t>
      </w:r>
      <w:r>
        <w:rPr>
          <w:rFonts w:ascii="Arial" w:hAnsi="Arial"/>
          <w:b/>
          <w:color w:val="0056B3"/>
          <w:sz w:val="21"/>
        </w:rPr>
        <w:t>CSC e-Governance Services India Ltd. (MeitY, Government of India)</w:t>
      </w:r>
    </w:p>
    <w:p>
      <w:pPr>
        <w:keepNext/>
        <w:spacing w:before="0" w:after="60"/>
      </w:pPr>
      <w:r>
        <w:rPr>
          <w:rFonts w:ascii="Arial" w:hAnsi="Arial"/>
          <w:i/>
          <w:color w:val="555555"/>
          <w:sz w:val="19"/>
        </w:rPr>
        <w:t>12/2023 – PRESENT   |   New Delhi, India   |   Ministry of Electronics &amp; Information Technology, Govt. of India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Sustained </w:t>
      </w:r>
      <w:r>
        <w:rPr>
          <w:rFonts w:ascii="Arial" w:hAnsi="Arial"/>
          <w:b/>
          <w:color w:val="111111"/>
          <w:sz w:val="20"/>
        </w:rPr>
        <w:t>500,000+ daily transactions</w:t>
      </w:r>
      <w:r>
        <w:rPr>
          <w:rFonts w:ascii="Arial" w:hAnsi="Arial"/>
          <w:color w:val="333333"/>
          <w:sz w:val="20"/>
        </w:rPr>
        <w:t xml:space="preserve"> at a </w:t>
      </w:r>
      <w:r>
        <w:rPr>
          <w:rFonts w:ascii="Arial" w:hAnsi="Arial"/>
          <w:b/>
          <w:color w:val="111111"/>
          <w:sz w:val="20"/>
        </w:rPr>
        <w:t>99% success rate</w:t>
      </w:r>
      <w:r>
        <w:rPr>
          <w:rFonts w:ascii="Arial" w:hAnsi="Arial"/>
          <w:color w:val="333333"/>
          <w:sz w:val="20"/>
        </w:rPr>
        <w:t xml:space="preserve"> across AEPS, MATM and UPI, by making the settlement path idempotent with request keys, backoff retries and automated reconciliation.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Cut p95 read/write latency </w:t>
      </w:r>
      <w:r>
        <w:rPr>
          <w:rFonts w:ascii="Arial" w:hAnsi="Arial"/>
          <w:b/>
          <w:color w:val="111111"/>
          <w:sz w:val="20"/>
        </w:rPr>
        <w:t>45%</w:t>
      </w:r>
      <w:r>
        <w:rPr>
          <w:rFonts w:ascii="Arial" w:hAnsi="Arial"/>
          <w:color w:val="333333"/>
          <w:sz w:val="20"/>
        </w:rPr>
        <w:t xml:space="preserve"> across </w:t>
      </w:r>
      <w:r>
        <w:rPr>
          <w:rFonts w:ascii="Arial" w:hAnsi="Arial"/>
          <w:b/>
          <w:color w:val="111111"/>
          <w:sz w:val="20"/>
        </w:rPr>
        <w:t>MySQL</w:t>
      </w:r>
      <w:r>
        <w:rPr>
          <w:rFonts w:ascii="Arial" w:hAnsi="Arial"/>
          <w:color w:val="333333"/>
          <w:sz w:val="20"/>
        </w:rPr>
        <w:t xml:space="preserve">, </w:t>
      </w:r>
      <w:r>
        <w:rPr>
          <w:rFonts w:ascii="Arial" w:hAnsi="Arial"/>
          <w:b/>
          <w:color w:val="111111"/>
          <w:sz w:val="20"/>
        </w:rPr>
        <w:t>PostgreSQL</w:t>
      </w:r>
      <w:r>
        <w:rPr>
          <w:rFonts w:ascii="Arial" w:hAnsi="Arial"/>
          <w:color w:val="333333"/>
          <w:sz w:val="20"/>
        </w:rPr>
        <w:t xml:space="preserve"> and </w:t>
      </w:r>
      <w:r>
        <w:rPr>
          <w:rFonts w:ascii="Arial" w:hAnsi="Arial"/>
          <w:b/>
          <w:color w:val="111111"/>
          <w:sz w:val="20"/>
        </w:rPr>
        <w:t>MongoDB</w:t>
      </w:r>
      <w:r>
        <w:rPr>
          <w:rFonts w:ascii="Arial" w:hAnsi="Arial"/>
          <w:color w:val="333333"/>
          <w:sz w:val="20"/>
        </w:rPr>
        <w:t>, by sharding and partitioning the hot tables and tuning the slowest queries against their plans.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Contained a bad release to one service instead of the whole platform for </w:t>
      </w:r>
      <w:r>
        <w:rPr>
          <w:rFonts w:ascii="Arial" w:hAnsi="Arial"/>
          <w:b/>
          <w:color w:val="111111"/>
          <w:sz w:val="20"/>
        </w:rPr>
        <w:t>2 million+ users</w:t>
      </w:r>
      <w:r>
        <w:rPr>
          <w:rFonts w:ascii="Arial" w:hAnsi="Arial"/>
          <w:color w:val="333333"/>
          <w:sz w:val="20"/>
        </w:rPr>
        <w:t xml:space="preserve">, by splitting monolithic backends into </w:t>
      </w:r>
      <w:r>
        <w:rPr>
          <w:rFonts w:ascii="Arial" w:hAnsi="Arial"/>
          <w:b/>
          <w:color w:val="111111"/>
          <w:sz w:val="20"/>
        </w:rPr>
        <w:t>Spring Boot</w:t>
      </w:r>
      <w:r>
        <w:rPr>
          <w:rFonts w:ascii="Arial" w:hAnsi="Arial"/>
          <w:color w:val="333333"/>
          <w:sz w:val="20"/>
        </w:rPr>
        <w:t xml:space="preserve">, </w:t>
      </w:r>
      <w:r>
        <w:rPr>
          <w:rFonts w:ascii="Arial" w:hAnsi="Arial"/>
          <w:b/>
          <w:color w:val="111111"/>
          <w:sz w:val="20"/>
        </w:rPr>
        <w:t>FastAPI</w:t>
      </w:r>
      <w:r>
        <w:rPr>
          <w:rFonts w:ascii="Arial" w:hAnsi="Arial"/>
          <w:color w:val="333333"/>
          <w:sz w:val="20"/>
        </w:rPr>
        <w:t xml:space="preserve"> and </w:t>
      </w:r>
      <w:r>
        <w:rPr>
          <w:rFonts w:ascii="Arial" w:hAnsi="Arial"/>
          <w:b/>
          <w:color w:val="111111"/>
          <w:sz w:val="20"/>
        </w:rPr>
        <w:t>Node.js</w:t>
      </w:r>
      <w:r>
        <w:rPr>
          <w:rFonts w:ascii="Arial" w:hAnsi="Arial"/>
          <w:color w:val="333333"/>
          <w:sz w:val="20"/>
        </w:rPr>
        <w:t xml:space="preserve"> microservices behind a versioned gateway.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Lifted message throughput </w:t>
      </w:r>
      <w:r>
        <w:rPr>
          <w:rFonts w:ascii="Arial" w:hAnsi="Arial"/>
          <w:b/>
          <w:color w:val="111111"/>
          <w:sz w:val="20"/>
        </w:rPr>
        <w:t>35%</w:t>
      </w:r>
      <w:r>
        <w:rPr>
          <w:rFonts w:ascii="Arial" w:hAnsi="Arial"/>
          <w:color w:val="333333"/>
          <w:sz w:val="20"/>
        </w:rPr>
        <w:t xml:space="preserve">, by moving inter-service work onto </w:t>
      </w:r>
      <w:r>
        <w:rPr>
          <w:rFonts w:ascii="Arial" w:hAnsi="Arial"/>
          <w:b/>
          <w:color w:val="111111"/>
          <w:sz w:val="20"/>
        </w:rPr>
        <w:t>Apache Kafka</w:t>
      </w:r>
      <w:r>
        <w:rPr>
          <w:rFonts w:ascii="Arial" w:hAnsi="Arial"/>
          <w:color w:val="333333"/>
          <w:sz w:val="20"/>
        </w:rPr>
        <w:t xml:space="preserve">, </w:t>
      </w:r>
      <w:r>
        <w:rPr>
          <w:rFonts w:ascii="Arial" w:hAnsi="Arial"/>
          <w:b/>
          <w:color w:val="111111"/>
          <w:sz w:val="20"/>
        </w:rPr>
        <w:t>Celery</w:t>
      </w:r>
      <w:r>
        <w:rPr>
          <w:rFonts w:ascii="Arial" w:hAnsi="Arial"/>
          <w:color w:val="333333"/>
          <w:sz w:val="20"/>
        </w:rPr>
        <w:t xml:space="preserve"> and </w:t>
      </w:r>
      <w:r>
        <w:rPr>
          <w:rFonts w:ascii="Arial" w:hAnsi="Arial"/>
          <w:b/>
          <w:color w:val="111111"/>
          <w:sz w:val="20"/>
        </w:rPr>
        <w:t>Redis</w:t>
      </w:r>
      <w:r>
        <w:rPr>
          <w:rFonts w:ascii="Arial" w:hAnsi="Arial"/>
          <w:color w:val="333333"/>
          <w:sz w:val="20"/>
        </w:rPr>
        <w:t xml:space="preserve"> with dead-letter handling for poison messages.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Blocked </w:t>
      </w:r>
      <w:r>
        <w:rPr>
          <w:rFonts w:ascii="Arial" w:hAnsi="Arial"/>
          <w:b/>
          <w:color w:val="111111"/>
          <w:sz w:val="20"/>
        </w:rPr>
        <w:t>99.9%</w:t>
      </w:r>
      <w:r>
        <w:rPr>
          <w:rFonts w:ascii="Arial" w:hAnsi="Arial"/>
          <w:color w:val="333333"/>
          <w:sz w:val="20"/>
        </w:rPr>
        <w:t xml:space="preserve"> of unauthorized access attempts, by adding </w:t>
      </w:r>
      <w:r>
        <w:rPr>
          <w:rFonts w:ascii="Arial" w:hAnsi="Arial"/>
          <w:b/>
          <w:color w:val="111111"/>
          <w:sz w:val="20"/>
        </w:rPr>
        <w:t>JWT</w:t>
      </w:r>
      <w:r>
        <w:rPr>
          <w:rFonts w:ascii="Arial" w:hAnsi="Arial"/>
          <w:color w:val="333333"/>
          <w:sz w:val="20"/>
        </w:rPr>
        <w:t xml:space="preserve"> rotation, </w:t>
      </w:r>
      <w:r>
        <w:rPr>
          <w:rFonts w:ascii="Arial" w:hAnsi="Arial"/>
          <w:b/>
          <w:color w:val="111111"/>
          <w:sz w:val="20"/>
        </w:rPr>
        <w:t>RBAC</w:t>
      </w:r>
      <w:r>
        <w:rPr>
          <w:rFonts w:ascii="Arial" w:hAnsi="Arial"/>
          <w:color w:val="333333"/>
          <w:sz w:val="20"/>
        </w:rPr>
        <w:t>, device binding and OTP rate limiting across every payment entry point.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Replaced a manual release process across all </w:t>
      </w:r>
      <w:r>
        <w:rPr>
          <w:rFonts w:ascii="Arial" w:hAnsi="Arial"/>
          <w:b/>
          <w:color w:val="111111"/>
          <w:sz w:val="20"/>
        </w:rPr>
        <w:t>3</w:t>
      </w:r>
      <w:r>
        <w:rPr>
          <w:rFonts w:ascii="Arial" w:hAnsi="Arial"/>
          <w:color w:val="333333"/>
          <w:sz w:val="20"/>
        </w:rPr>
        <w:t xml:space="preserve"> payment platforms, by containerising every service with </w:t>
      </w:r>
      <w:r>
        <w:rPr>
          <w:rFonts w:ascii="Arial" w:hAnsi="Arial"/>
          <w:b/>
          <w:color w:val="111111"/>
          <w:sz w:val="20"/>
        </w:rPr>
        <w:t>Docker</w:t>
      </w:r>
      <w:r>
        <w:rPr>
          <w:rFonts w:ascii="Arial" w:hAnsi="Arial"/>
          <w:color w:val="333333"/>
          <w:sz w:val="20"/>
        </w:rPr>
        <w:t xml:space="preserve">, shipping through </w:t>
      </w:r>
      <w:r>
        <w:rPr>
          <w:rFonts w:ascii="Arial" w:hAnsi="Arial"/>
          <w:b/>
          <w:color w:val="111111"/>
          <w:sz w:val="20"/>
        </w:rPr>
        <w:t>GitHub Actions</w:t>
      </w:r>
      <w:r>
        <w:rPr>
          <w:rFonts w:ascii="Arial" w:hAnsi="Arial"/>
          <w:color w:val="333333"/>
          <w:sz w:val="20"/>
        </w:rPr>
        <w:t xml:space="preserve"> and putting each one on </w:t>
      </w:r>
      <w:r>
        <w:rPr>
          <w:rFonts w:ascii="Arial" w:hAnsi="Arial"/>
          <w:b/>
          <w:color w:val="111111"/>
          <w:sz w:val="20"/>
        </w:rPr>
        <w:t>Prometheus</w:t>
      </w:r>
      <w:r>
        <w:rPr>
          <w:rFonts w:ascii="Arial" w:hAnsi="Arial"/>
          <w:color w:val="333333"/>
          <w:sz w:val="20"/>
        </w:rPr>
        <w:t xml:space="preserve"> and </w:t>
      </w:r>
      <w:r>
        <w:rPr>
          <w:rFonts w:ascii="Arial" w:hAnsi="Arial"/>
          <w:b/>
          <w:color w:val="111111"/>
          <w:sz w:val="20"/>
        </w:rPr>
        <w:t>Grafana</w:t>
      </w:r>
      <w:r>
        <w:rPr>
          <w:rFonts w:ascii="Arial" w:hAnsi="Arial"/>
          <w:color w:val="333333"/>
          <w:sz w:val="20"/>
        </w:rPr>
        <w:t xml:space="preserve"> dashboards.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Improved team onboarding efficiency </w:t>
      </w:r>
      <w:r>
        <w:rPr>
          <w:rFonts w:ascii="Arial" w:hAnsi="Arial"/>
          <w:b/>
          <w:color w:val="111111"/>
          <w:sz w:val="20"/>
        </w:rPr>
        <w:t>40%</w:t>
      </w:r>
      <w:r>
        <w:rPr>
          <w:rFonts w:ascii="Arial" w:hAnsi="Arial"/>
          <w:color w:val="333333"/>
          <w:sz w:val="20"/>
        </w:rPr>
        <w:t xml:space="preserve">, by hiring and onboarding </w:t>
      </w:r>
      <w:r>
        <w:rPr>
          <w:rFonts w:ascii="Arial" w:hAnsi="Arial"/>
          <w:b/>
          <w:color w:val="111111"/>
          <w:sz w:val="20"/>
        </w:rPr>
        <w:t>4 engineers</w:t>
      </w:r>
      <w:r>
        <w:rPr>
          <w:rFonts w:ascii="Arial" w:hAnsi="Arial"/>
          <w:color w:val="333333"/>
          <w:sz w:val="20"/>
        </w:rPr>
        <w:t xml:space="preserve"> and writing the runbooks and service documentation they start from.</w:t>
      </w:r>
    </w:p>
    <w:p>
      <w:pPr>
        <w:keepNext/>
        <w:spacing w:before="120" w:after="20"/>
      </w:pPr>
      <w:r>
        <w:rPr>
          <w:rFonts w:ascii="Arial" w:hAnsi="Arial"/>
          <w:b/>
          <w:color w:val="1A1A1A"/>
          <w:sz w:val="21"/>
        </w:rPr>
        <w:t>Software Engineer (Contract)</w:t>
      </w:r>
      <w:r>
        <w:t xml:space="preserve">   |   </w:t>
      </w:r>
      <w:r>
        <w:rPr>
          <w:rFonts w:ascii="Arial" w:hAnsi="Arial"/>
          <w:b/>
          <w:color w:val="0056B3"/>
          <w:sz w:val="21"/>
        </w:rPr>
        <w:t>Independent Client Engagement</w:t>
      </w:r>
    </w:p>
    <w:p>
      <w:pPr>
        <w:keepNext/>
        <w:spacing w:before="0" w:after="60"/>
      </w:pPr>
      <w:r>
        <w:rPr>
          <w:rFonts w:ascii="Arial" w:hAnsi="Arial"/>
          <w:i/>
          <w:color w:val="555555"/>
          <w:sz w:val="19"/>
        </w:rPr>
        <w:t>06/2023 – 11/2023   |   Remote, India   |   Real-Time Telemetry &amp; Geofencing Platform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Engineered a workforce telemetry platform for </w:t>
      </w:r>
      <w:r>
        <w:rPr>
          <w:rFonts w:ascii="Arial" w:hAnsi="Arial"/>
          <w:b/>
          <w:color w:val="111111"/>
          <w:sz w:val="20"/>
        </w:rPr>
        <w:t>1,000+ field agents</w:t>
      </w:r>
      <w:r>
        <w:rPr>
          <w:rFonts w:ascii="Arial" w:hAnsi="Arial"/>
          <w:color w:val="333333"/>
          <w:sz w:val="20"/>
        </w:rPr>
        <w:t xml:space="preserve"> end to end — </w:t>
      </w:r>
      <w:r>
        <w:rPr>
          <w:rFonts w:ascii="Arial" w:hAnsi="Arial"/>
          <w:b/>
          <w:color w:val="111111"/>
          <w:sz w:val="20"/>
        </w:rPr>
        <w:t>React.js</w:t>
      </w:r>
      <w:r>
        <w:rPr>
          <w:rFonts w:ascii="Arial" w:hAnsi="Arial"/>
          <w:color w:val="333333"/>
          <w:sz w:val="20"/>
        </w:rPr>
        <w:t xml:space="preserve"> front end, </w:t>
      </w:r>
      <w:r>
        <w:rPr>
          <w:rFonts w:ascii="Arial" w:hAnsi="Arial"/>
          <w:b/>
          <w:color w:val="111111"/>
          <w:sz w:val="20"/>
        </w:rPr>
        <w:t>FastAPI</w:t>
      </w:r>
      <w:r>
        <w:rPr>
          <w:rFonts w:ascii="Arial" w:hAnsi="Arial"/>
          <w:color w:val="333333"/>
          <w:sz w:val="20"/>
        </w:rPr>
        <w:t xml:space="preserve"> backend, AWS deployment.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Held </w:t>
      </w:r>
      <w:r>
        <w:rPr>
          <w:rFonts w:ascii="Arial" w:hAnsi="Arial"/>
          <w:b/>
          <w:color w:val="111111"/>
          <w:sz w:val="20"/>
        </w:rPr>
        <w:t>99.9% uptime</w:t>
      </w:r>
      <w:r>
        <w:rPr>
          <w:rFonts w:ascii="Arial" w:hAnsi="Arial"/>
          <w:color w:val="333333"/>
          <w:sz w:val="20"/>
        </w:rPr>
        <w:t xml:space="preserve"> while processing </w:t>
      </w:r>
      <w:r>
        <w:rPr>
          <w:rFonts w:ascii="Arial" w:hAnsi="Arial"/>
          <w:b/>
          <w:color w:val="111111"/>
          <w:sz w:val="20"/>
        </w:rPr>
        <w:t>10,000+ concurrent</w:t>
      </w:r>
      <w:r>
        <w:rPr>
          <w:rFonts w:ascii="Arial" w:hAnsi="Arial"/>
          <w:color w:val="333333"/>
          <w:sz w:val="20"/>
        </w:rPr>
        <w:t xml:space="preserve"> GPS pings, through a </w:t>
      </w:r>
      <w:r>
        <w:rPr>
          <w:rFonts w:ascii="Arial" w:hAnsi="Arial"/>
          <w:b/>
          <w:color w:val="111111"/>
          <w:sz w:val="20"/>
        </w:rPr>
        <w:t>FastAPI</w:t>
      </w:r>
      <w:r>
        <w:rPr>
          <w:rFonts w:ascii="Arial" w:hAnsi="Arial"/>
          <w:color w:val="333333"/>
          <w:sz w:val="20"/>
        </w:rPr>
        <w:t xml:space="preserve">, </w:t>
      </w:r>
      <w:r>
        <w:rPr>
          <w:rFonts w:ascii="Arial" w:hAnsi="Arial"/>
          <w:b/>
          <w:color w:val="111111"/>
          <w:sz w:val="20"/>
        </w:rPr>
        <w:t>Celery</w:t>
      </w:r>
      <w:r>
        <w:rPr>
          <w:rFonts w:ascii="Arial" w:hAnsi="Arial"/>
          <w:color w:val="333333"/>
          <w:sz w:val="20"/>
        </w:rPr>
        <w:t xml:space="preserve"> and </w:t>
      </w:r>
      <w:r>
        <w:rPr>
          <w:rFonts w:ascii="Arial" w:hAnsi="Arial"/>
          <w:b/>
          <w:color w:val="111111"/>
          <w:sz w:val="20"/>
        </w:rPr>
        <w:t>Redis</w:t>
      </w:r>
      <w:r>
        <w:rPr>
          <w:rFonts w:ascii="Arial" w:hAnsi="Arial"/>
          <w:color w:val="333333"/>
          <w:sz w:val="20"/>
        </w:rPr>
        <w:t xml:space="preserve"> ingestion pipeline.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Brought dashboard load time down </w:t>
      </w:r>
      <w:r>
        <w:rPr>
          <w:rFonts w:ascii="Arial" w:hAnsi="Arial"/>
          <w:b/>
          <w:color w:val="111111"/>
          <w:sz w:val="20"/>
        </w:rPr>
        <w:t>30%</w:t>
      </w:r>
      <w:r>
        <w:rPr>
          <w:rFonts w:ascii="Arial" w:hAnsi="Arial"/>
          <w:color w:val="333333"/>
          <w:sz w:val="20"/>
        </w:rPr>
        <w:t xml:space="preserve">, by building the live map in </w:t>
      </w:r>
      <w:r>
        <w:rPr>
          <w:rFonts w:ascii="Arial" w:hAnsi="Arial"/>
          <w:b/>
          <w:color w:val="111111"/>
          <w:sz w:val="20"/>
        </w:rPr>
        <w:t>React.js</w:t>
      </w:r>
      <w:r>
        <w:rPr>
          <w:rFonts w:ascii="Arial" w:hAnsi="Arial"/>
          <w:color w:val="333333"/>
          <w:sz w:val="20"/>
        </w:rPr>
        <w:t xml:space="preserve"> with </w:t>
      </w:r>
      <w:r>
        <w:rPr>
          <w:rFonts w:ascii="Arial" w:hAnsi="Arial"/>
          <w:b/>
          <w:color w:val="111111"/>
          <w:sz w:val="20"/>
        </w:rPr>
        <w:t>Ant Design</w:t>
      </w:r>
      <w:r>
        <w:rPr>
          <w:rFonts w:ascii="Arial" w:hAnsi="Arial"/>
          <w:color w:val="333333"/>
          <w:sz w:val="20"/>
        </w:rPr>
        <w:t xml:space="preserve"> over a WebSocket feed instead of polling.</w:t>
      </w:r>
    </w:p>
    <w:p>
      <w:pPr>
        <w:keepNext/>
        <w:spacing w:before="240" w:after="80"/>
        <w:pBdr>
          <w:bottom w:val="single" w:sz="8" w:space="4" w:color="0C4F6B"/>
        </w:pBdr>
      </w:pPr>
      <w:r>
        <w:rPr>
          <w:rFonts w:ascii="Arial" w:hAnsi="Arial"/>
          <w:b/>
          <w:color w:val="0C4F6B"/>
          <w:sz w:val="23"/>
        </w:rPr>
        <w:t>SELECTED PROJECTS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Arial" w:hAnsi="Arial"/>
                <w:b/>
                <w:color w:val="1A1A1A"/>
                <w:sz w:val="21"/>
              </w:rPr>
              <w:t>DigiPay Developer Platform</w:t>
              <w:br/>
            </w:r>
            <w:r>
              <w:rPr>
                <w:rFonts w:ascii="Arial" w:hAnsi="Arial"/>
                <w:color w:val="333333"/>
                <w:sz w:val="19"/>
              </w:rPr>
              <w:t>Monorepo platform pairing a FastAPI service — versioned routers, correlation-ID tracing, auth and rate-limit middleware — with published SDK packages and embeddable React widgets. github.com/GitHub-akhilesh/Django_apis_digipay</w:t>
              <w:br/>
            </w:r>
            <w:r>
              <w:rPr>
                <w:rFonts w:ascii="Arial" w:hAnsi="Arial"/>
                <w:i/>
                <w:color w:val="718096"/>
                <w:sz w:val="17"/>
              </w:rPr>
              <w:t>STACK: FastAPI / React / TypeScript / Docker / npm workspaces</w:t>
            </w:r>
          </w:p>
        </w:tc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Arial" w:hAnsi="Arial"/>
                <w:b/>
                <w:color w:val="1A1A1A"/>
                <w:sz w:val="21"/>
              </w:rPr>
              <w:t>Polyglot Microservices Task Platform</w:t>
              <w:br/>
            </w:r>
            <w:r>
              <w:rPr>
                <w:rFonts w:ascii="Arial" w:hAnsi="Arial"/>
                <w:color w:val="333333"/>
                <w:sz w:val="19"/>
              </w:rPr>
              <w:t>Django, Flask and FastAPI services orchestrated under Docker Compose with Kubernetes manifests, fronted by a React web client and a React Native mobile app. github.com/GitHub-akhilesh/To-do-list-app</w:t>
              <w:br/>
            </w:r>
            <w:r>
              <w:rPr>
                <w:rFonts w:ascii="Arial" w:hAnsi="Arial"/>
                <w:i/>
                <w:color w:val="718096"/>
                <w:sz w:val="17"/>
              </w:rPr>
              <w:t>STACK: Django / Flask / FastAPI / React / React Native / Kubernetes</w:t>
            </w:r>
          </w:p>
        </w:tc>
      </w:tr>
      <w:tr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Arial" w:hAnsi="Arial"/>
                <w:b/>
                <w:color w:val="1A1A1A"/>
                <w:sz w:val="21"/>
              </w:rPr>
              <w:t>Transaction Orchestration &amp; Ledger Platform</w:t>
              <w:br/>
            </w:r>
            <w:r>
              <w:rPr>
                <w:rFonts w:ascii="Arial" w:hAnsi="Arial"/>
                <w:color w:val="333333"/>
                <w:sz w:val="19"/>
              </w:rPr>
              <w:t>Microservice platform orchestrating AEPS, MATM and UPI settlement with a transactional wallet ledger, idempotent retries, automated reconciliation and Kafka event fan-out.</w:t>
              <w:br/>
            </w:r>
            <w:r>
              <w:rPr>
                <w:rFonts w:ascii="Arial" w:hAnsi="Arial"/>
                <w:i/>
                <w:color w:val="718096"/>
                <w:sz w:val="17"/>
              </w:rPr>
              <w:t>STACK: Spring Boot / FastAPI / Kafka / PostgreSQL / Redis</w:t>
            </w:r>
          </w:p>
        </w:tc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Arial" w:hAnsi="Arial"/>
                <w:b/>
                <w:color w:val="1A1A1A"/>
                <w:sz w:val="21"/>
              </w:rPr>
              <w:t>LabX Design System</w:t>
              <w:br/>
            </w:r>
            <w:r>
              <w:rPr>
                <w:rFonts w:ascii="Arial" w:hAnsi="Arial"/>
                <w:color w:val="333333"/>
                <w:sz w:val="19"/>
              </w:rPr>
              <w:t>Industrial data and visual automation project documented end to end — business case, HLD, LLD, data-flow and database design — and published as a live site. github.com/GitHub-akhilesh/labx-design</w:t>
              <w:br/>
            </w:r>
            <w:r>
              <w:rPr>
                <w:rFonts w:ascii="Arial" w:hAnsi="Arial"/>
                <w:i/>
                <w:color w:val="718096"/>
                <w:sz w:val="17"/>
              </w:rPr>
              <w:t>STACK: Python / System Design / Technical Documentation / GitHub Pages</w:t>
            </w:r>
          </w:p>
        </w:tc>
      </w:tr>
    </w:tbl>
    <w:p>
      <w:pPr>
        <w:keepNext/>
        <w:spacing w:before="240" w:after="80"/>
        <w:pBdr>
          <w:bottom w:val="single" w:sz="8" w:space="4" w:color="0C4F6B"/>
        </w:pBdr>
      </w:pPr>
      <w:r>
        <w:rPr>
          <w:rFonts w:ascii="Arial" w:hAnsi="Arial"/>
          <w:b/>
          <w:color w:val="0C4F6B"/>
          <w:sz w:val="23"/>
        </w:rPr>
        <w:t>EDUCATION</w:t>
      </w:r>
    </w:p>
    <w:p>
      <w:pPr>
        <w:spacing w:before="80" w:after="80"/>
        <w:shd w:fill="F0F6F9"/>
        <w:pBdr>
          <w:bottom w:val="single" w:sz="4" w:space="4" w:color="0C4F6B"/>
        </w:pBdr>
      </w:pPr>
      <w:r>
        <w:rPr>
          <w:rFonts w:ascii="Arial" w:hAnsi="Arial"/>
          <w:b/>
          <w:color w:val="1A1A1A"/>
          <w:sz w:val="20"/>
        </w:rPr>
        <w:t>Bachelor of Technology (B.Tech.) | Kanpur Institute of Technology, Kanpur, UP   |   2019 - 2023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before="160" w:after="80"/>
              <w:pBdr>
                <w:bottom w:val="single" w:sz="6" w:space="4" w:color="0C4F6B"/>
              </w:pBdr>
            </w:pPr>
            <w:r>
              <w:rPr>
                <w:rFonts w:ascii="Arial" w:hAnsi="Arial"/>
                <w:b/>
                <w:color w:val="0C4F6B"/>
                <w:sz w:val="22"/>
              </w:rPr>
              <w:t>CERTIFICATIONS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333333"/>
                <w:sz w:val="19"/>
              </w:rPr>
              <w:t>Data Structures &amp; Algorithms Certification</w:t>
              <w:br/>
              <w:t xml:space="preserve">                        Database Systems &amp; SQL Certification</w:t>
              <w:br/>
              <w:t xml:space="preserve">                        Advanced MERN Stack Developer Certification</w:t>
              <w:br/>
              <w:t xml:space="preserve">                        IIT Kanpur Cyber Security Certification</w:t>
            </w:r>
          </w:p>
        </w:tc>
        <w:tc>
          <w:tcPr>
            <w:tcW w:type="dxa" w:w="5400"/>
          </w:tcPr>
          <w:p>
            <w:pPr>
              <w:spacing w:before="160" w:after="80"/>
              <w:pBdr>
                <w:bottom w:val="single" w:sz="6" w:space="4" w:color="0C4F6B"/>
              </w:pBdr>
            </w:pPr>
            <w:r>
              <w:rPr>
                <w:rFonts w:ascii="Arial" w:hAnsi="Arial"/>
                <w:b/>
                <w:color w:val="0C4F6B"/>
                <w:sz w:val="22"/>
              </w:rPr>
              <w:t>ACHIEVEMENTS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rFonts w:ascii="Arial" w:hAnsi="Arial"/>
                <w:color w:val="333333"/>
                <w:sz w:val="19"/>
              </w:rPr>
              <w:t>First Class Honors, B.Tech. — top academic rank in cohort.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rFonts w:ascii="Arial" w:hAnsi="Arial"/>
                <w:color w:val="333333"/>
                <w:sz w:val="19"/>
              </w:rPr>
              <w:t>HackerRank 4-Star Gold badge in SQL.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