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Full Stack Engineer (MERN) | React · Node.js · MongoDB — Payments at 2M+ Users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Full stack engineer, 3+ years on India's national payments platform — 500,000+ transactions a day for 2 million+ users.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React.js, Next.js SSR/ISR, TypeScript, JavaScript (ES6+), Redux Toolkit, React Query, Tailwind CSS, Material UI, code splitting, Core Web Vitals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Node.js, Express.js, REST API design, OpenAPI/Swagger, WebSockets, JWT, OAuth 2.0, RBAC, rate limiting, idempotency keys,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Caching </w:t>
      </w:r>
      <w:r>
        <w:rPr>
          <w:rFonts w:ascii="Arial" w:hAnsi="Arial"/>
          <w:color w:val="333333"/>
          <w:sz w:val="20"/>
        </w:rPr>
        <w:t>MongoDB, aggregation pipelines, compound indexing, sharding, Mongoose, Redis, PostgreSQL, query profiling, schema design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Testing, Cloud &amp; Practice </w:t>
      </w:r>
      <w:r>
        <w:rPr>
          <w:rFonts w:ascii="Arial" w:hAnsi="Arial"/>
          <w:color w:val="333333"/>
          <w:sz w:val="20"/>
        </w:rPr>
        <w:t>Jest, React Testing Library, Supertest, Docker, GitHub Actions CI/CD, AWS EC2/S3/CloudFront, Nginx, Grafana, Sentry, Agile/Scrum, code review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AEPS and MATM settlement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through peak load, by making the UPI and XML payment path idempotent — request keys, exponential-backoff retries and an automated end-of-day reconciliation job.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</w:t>
      </w:r>
      <w:r>
        <w:rPr>
          <w:rFonts w:ascii="Arial" w:hAnsi="Arial"/>
          <w:b/>
          <w:color w:val="111111"/>
          <w:sz w:val="20"/>
        </w:rPr>
        <w:t>p95 read latency 40%</w:t>
      </w:r>
      <w:r>
        <w:rPr>
          <w:rFonts w:ascii="Arial" w:hAnsi="Arial"/>
          <w:color w:val="333333"/>
          <w:sz w:val="20"/>
        </w:rPr>
        <w:t xml:space="preserve"> on the transaction APIs serving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collapsing N+1 </w:t>
      </w:r>
      <w:r>
        <w:rPr>
          <w:rFonts w:ascii="Arial" w:hAnsi="Arial"/>
          <w:b/>
          <w:color w:val="111111"/>
          <w:sz w:val="20"/>
        </w:rPr>
        <w:t>Mongoose</w:t>
      </w:r>
      <w:r>
        <w:rPr>
          <w:rFonts w:ascii="Arial" w:hAnsi="Arial"/>
          <w:color w:val="333333"/>
          <w:sz w:val="20"/>
        </w:rPr>
        <w:t xml:space="preserve"> queries into a single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aggregation pipeline and compound-indexing the hot collections.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Streamed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to operations in real time, by building the transaction and geolocation dashboards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over a </w:t>
      </w:r>
      <w:r>
        <w:rPr>
          <w:rFonts w:ascii="Arial" w:hAnsi="Arial"/>
          <w:b/>
          <w:color w:val="111111"/>
          <w:sz w:val="20"/>
        </w:rPr>
        <w:t>WebSocket</w:t>
      </w:r>
      <w:r>
        <w:rPr>
          <w:rFonts w:ascii="Arial" w:hAnsi="Arial"/>
          <w:color w:val="333333"/>
          <w:sz w:val="20"/>
        </w:rPr>
        <w:t xml:space="preserve"> feed with memoised selectors.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decomposing a monolithic e-governance system into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 on the payments API, by adding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access/refresh rotation,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-backed sessions, device binding, RBAC middleware and per-device OTP rate limiting.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Retired manual releases across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platforms, by containerising the services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 and gating every merge on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 running </w:t>
      </w:r>
      <w:r>
        <w:rPr>
          <w:rFonts w:ascii="Arial" w:hAnsi="Arial"/>
          <w:b/>
          <w:color w:val="111111"/>
          <w:sz w:val="20"/>
        </w:rPr>
        <w:t>Jest</w:t>
      </w:r>
      <w:r>
        <w:rPr>
          <w:rFonts w:ascii="Arial" w:hAnsi="Arial"/>
          <w:color w:val="333333"/>
          <w:sz w:val="20"/>
        </w:rPr>
        <w:t xml:space="preserve"> unit and </w:t>
      </w:r>
      <w:r>
        <w:rPr>
          <w:rFonts w:ascii="Arial" w:hAnsi="Arial"/>
          <w:b/>
          <w:color w:val="111111"/>
          <w:sz w:val="20"/>
        </w:rPr>
        <w:t>Supertest</w:t>
      </w:r>
      <w:r>
        <w:rPr>
          <w:rFonts w:ascii="Arial" w:hAnsi="Arial"/>
          <w:color w:val="333333"/>
          <w:sz w:val="20"/>
        </w:rPr>
        <w:t xml:space="preserve"> integration suites.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field-workforce platform used by </w:t>
      </w:r>
      <w:r>
        <w:rPr>
          <w:rFonts w:ascii="Arial" w:hAnsi="Arial"/>
          <w:b/>
          <w:color w:val="111111"/>
          <w:sz w:val="20"/>
        </w:rPr>
        <w:t>1,000+ agents</w:t>
      </w:r>
      <w:r>
        <w:rPr>
          <w:rFonts w:ascii="Arial" w:hAnsi="Arial"/>
          <w:color w:val="333333"/>
          <w:sz w:val="20"/>
        </w:rPr>
        <w:t xml:space="preserve"> end to end — schema design through AWS deployment — on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route-level code splitting of the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map view, virtualising marker rendering and streaming positions over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 instead of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Removed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of redundant API calls, by moving server state onto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 with stale-while-revalidate caching and consolidating client state in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— MERN Commerce PWA</w:t>
              <w:br/>
            </w:r>
            <w:r>
              <w:rPr>
                <w:rFonts w:ascii="Arial" w:hAnsi="Arial"/>
                <w:color w:val="333333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Web SDK &amp; React Widgets</w:t>
              <w:br/>
            </w:r>
            <w:r>
              <w:rPr>
                <w:rFonts w:ascii="Arial" w:hAnsi="Arial"/>
                <w:color w:val="333333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TypeScript / npm workspaces / Webpack / REST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Task Platform — React Web and React Native</w:t>
              <w:br/>
            </w:r>
            <w:r>
              <w:rPr>
                <w:rFonts w:ascii="Arial" w:hAnsi="Arial"/>
                <w:color w:val="333333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React Native / Node.js / Docker / Webpack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Geofencing &amp; Telemetry Dashboard</w:t>
              <w:br/>
            </w:r>
            <w:r>
              <w:rPr>
                <w:rFonts w:ascii="Arial" w:hAnsi="Arial"/>
                <w:color w:val="333333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WebSockets / MongoDB / Redis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