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Software Development Engineer | Microservices · Distributed Systems · Full Stack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— India's national digital services platform, 2M+ users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Sustained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 across AEPS, MATM and UPI, by making the settlement path idempotent with request keys, backoff retries and automated reconciliation.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p95 read/write latency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40%</w:t>
            </w:r>
            <w:r>
              <w:rPr>
                <w:rFonts w:ascii="Arial" w:hAnsi="Arial"/>
                <w:color w:val="334155"/>
                <w:sz w:val="19"/>
              </w:rPr>
              <w:t xml:space="preserve"> on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, by sharding and partitioning the hot tables and tuning the slowest queries against their plans.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platform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splitting monolithic backends into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Lifted message throughput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, by moving inter-service work onto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with dead-letter handling for poison messages.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Blocked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 xml:space="preserve"> of unauthorized access attempts,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rotation,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device binding and OTP rate limiting across every payment entry point.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Replaced a manual release process across all </w:t>
            </w:r>
            <w:r>
              <w:rPr>
                <w:rFonts w:ascii="Arial" w:hAnsi="Arial"/>
                <w:b/>
                <w:color w:val="334155"/>
                <w:sz w:val="19"/>
              </w:rPr>
              <w:t>3</w:t>
            </w:r>
            <w:r>
              <w:rPr>
                <w:rFonts w:ascii="Arial" w:hAnsi="Arial"/>
                <w:color w:val="334155"/>
                <w:sz w:val="19"/>
              </w:rPr>
              <w:t xml:space="preserve"> payment platforms, by containerising every service with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shipping through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 xml:space="preserve"> and putting each one on </w:t>
            </w:r>
            <w:r>
              <w:rPr>
                <w:rFonts w:ascii="Arial" w:hAnsi="Arial"/>
                <w:b/>
                <w:color w:val="334155"/>
                <w:sz w:val="19"/>
              </w:rPr>
              <w:t>Prometheus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Grafana</w:t>
            </w:r>
            <w:r>
              <w:rPr>
                <w:rFonts w:ascii="Arial" w:hAnsi="Arial"/>
                <w:color w:val="334155"/>
                <w:sz w:val="19"/>
              </w:rPr>
              <w:t xml:space="preserve"> dashboards.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Improved team onboarding efficiency </w:t>
            </w:r>
            <w:r>
              <w:rPr>
                <w:rFonts w:ascii="Arial" w:hAnsi="Arial"/>
                <w:b/>
                <w:color w:val="334155"/>
                <w:sz w:val="19"/>
              </w:rPr>
              <w:t>40%</w:t>
            </w:r>
            <w:r>
              <w:rPr>
                <w:rFonts w:ascii="Arial" w:hAnsi="Arial"/>
                <w:color w:val="334155"/>
                <w:sz w:val="19"/>
              </w:rPr>
              <w:t xml:space="preserve">, by onboarding </w:t>
            </w:r>
            <w:r>
              <w:rPr>
                <w:rFonts w:ascii="Arial" w:hAnsi="Arial"/>
                <w:b/>
                <w:color w:val="334155"/>
                <w:sz w:val="19"/>
              </w:rPr>
              <w:t>4 engineers</w:t>
            </w:r>
            <w:r>
              <w:rPr>
                <w:rFonts w:ascii="Arial" w:hAnsi="Arial"/>
                <w:color w:val="334155"/>
                <w:sz w:val="19"/>
              </w:rPr>
              <w:t xml:space="preserve"> and writing the runbooks and service documentation they start from.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Contract engagement — field-workforce logistics, 1,000+ agents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a workforce telemetry platform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 —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front end,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backend, AWS deployment.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</w:t>
            </w:r>
            <w:r>
              <w:rPr>
                <w:rFonts w:ascii="Arial" w:hAnsi="Arial"/>
                <w:b/>
                <w:color w:val="334155"/>
                <w:sz w:val="19"/>
              </w:rPr>
              <w:t>99.9% uptime</w:t>
            </w:r>
            <w:r>
              <w:rPr>
                <w:rFonts w:ascii="Arial" w:hAnsi="Arial"/>
                <w:color w:val="334155"/>
                <w:sz w:val="19"/>
              </w:rPr>
              <w:t xml:space="preserve"> while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</w:t>
            </w:r>
            <w:r>
              <w:rPr>
                <w:rFonts w:ascii="Arial" w:hAnsi="Arial"/>
                <w:color w:val="334155"/>
                <w:sz w:val="19"/>
              </w:rPr>
              <w:t xml:space="preserve"> GPS pings, through a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ingestion pipeline.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building the live map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 over a WebSocket feed instead of polling.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DigiPay Developer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Monorepo platform pairing a FastAPI service — versioned routers, correlation-ID tracing, auth and rate-limit middleware — with published SDK packages and embeddable React widgets. github.com/GitHub-akhilesh/Django_apis_digipay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FastAPI / React / TypeScript / Docker / npm workspaces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Polyglot Microservices Task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Django, Flask and FastAPI services orchestrated under Docker Compose with Kubernetes manifests, fronted by a React web client and a React Native mobile app. github.com/GitHub-akhilesh/To-do-list-app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Django / Flask / FastAPI / React / React Native / Kubernetes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Transaction Orchestration &amp; Ledger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Microservice platform orchestrating AEPS, MATM and UPI settlement with a transactional wallet ledger, idempotent retries, automated reconciliation and Kafka event fan-out.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Spring Boot / FastAPI / Kafka / PostgreSQL / Redis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LabX Design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Industrial data and visual automation project documented end to end — business case, HLD, LLD, data-flow and database design — and published as a live site. github.com/GitHub-akhilesh/labx-design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System Design / Technical Documentation / GitHub Pages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engineer, 3+ years building distributed systems for national e-governance and FinTech — 2 million+ users and 500,000+ transactions a day across Spring Boot, FastAPI and Node.js services. Cut p95 latency 45% across MySQL and PostgreSQL and 40% on MongoDB, lifted message throughput 35% on Kafka, and put every service behind Prometheus and Grafana. Onboarded 4 engineers and moved the team onto Docker-based CI/CD.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Languages: </w:t>
            </w:r>
            <w:r>
              <w:rPr>
                <w:rFonts w:ascii="Arial" w:hAnsi="Arial"/>
                <w:color w:val="2D3748"/>
                <w:sz w:val="16"/>
              </w:rPr>
              <w:t>Java, Python,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 &amp; Architecture: </w:t>
            </w:r>
            <w:r>
              <w:rPr>
                <w:rFonts w:ascii="Arial" w:hAnsi="Arial"/>
                <w:color w:val="2D3748"/>
                <w:sz w:val="16"/>
              </w:rPr>
              <w:t>Spring Boot, Django, FastAPI, Node.js, Express.js, React.js, Next.js, microservices, REST APIs, idempotency, rate limiting, WebSockets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MySQL, PostgreSQL, MongoDB, Redis, Apache Kafka, Celery, Hibernate/JPA, sharding, partitioning, query tuning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Testing, DevOps &amp; Observability: </w:t>
            </w:r>
            <w:r>
              <w:rPr>
                <w:rFonts w:ascii="Arial" w:hAnsi="Arial"/>
                <w:color w:val="2D3748"/>
                <w:sz w:val="16"/>
              </w:rPr>
              <w:t>pytest, JUnit, Jest, Docker, Kubernetes, GitHub Actions CI/CD, Linux, Jira, Prometheus, Grafana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