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 billion (INR 10B)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Architected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