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rial" w:hAnsi="Arial"/>
          <w:b/>
          <w:color w:val="1A1A1A"/>
          <w:sz w:val="40"/>
        </w:rPr>
        <w:t>Akhilesh Kumar Mishra</w:t>
      </w:r>
    </w:p>
    <w:p>
      <w:pPr>
        <w:spacing w:before="0" w:after="80"/>
        <w:jc w:val="center"/>
      </w:pPr>
      <w:r>
        <w:rPr>
          <w:rFonts w:ascii="Arial" w:hAnsi="Arial"/>
          <w:b/>
          <w:color w:val="0056B3"/>
          <w:sz w:val="24"/>
        </w:rPr>
        <w:t>Java Full Stack Developer | Spring Boot · Microservices · REST APIs</w:t>
      </w:r>
    </w:p>
    <w:p>
      <w:pPr>
        <w:spacing w:before="0" w:after="200"/>
        <w:jc w:val="center"/>
      </w:pPr>
      <w:r>
        <w:rPr>
          <w:rFonts w:ascii="Arial" w:hAnsi="Arial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PROFILE</w:t>
      </w:r>
    </w:p>
    <w:p>
      <w:pPr>
        <w:spacing w:before="0" w:after="120"/>
        <w:jc w:val="both"/>
      </w:pPr>
      <w:r>
        <w:rPr>
          <w:rFonts w:ascii="Arial" w:hAnsi="Arial"/>
          <w:color w:val="333333"/>
          <w:sz w:val="20"/>
        </w:rPr>
        <w:t>Java full stack developer building secure, high-volume enterprise FinTech systems. Core stack is Spring Boot, Spring Security, Spring Data JPA and Hibernate over MySQL and PostgreSQL, with Kafka for anything that shouldn't block a request. Owns wallet and ledger services settling over 10 billion INR a day, and transaction orchestration holding a 99% success rate across 500,000+ daily transactions. Strong on the unglamorous parts — transaction boundaries, indexing, cache tuning.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CORE TECHNOLOGY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Core Java &amp; Spring </w:t>
      </w:r>
      <w:r>
        <w:rPr>
          <w:rFonts w:ascii="Arial" w:hAnsi="Arial"/>
          <w:color w:val="333333"/>
          <w:sz w:val="20"/>
        </w:rPr>
        <w:t>Core Java &amp; Spring</w:t>
        <w:br/>
        <w:t xml:space="preserve">                    Java, Spring Boot, Spring MVC, Spring Security, Spring Data JPA, Hibernate, Spring Cloud, Microservices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APIs, Security &amp; UI </w:t>
      </w:r>
      <w:r>
        <w:rPr>
          <w:rFonts w:ascii="Arial" w:hAnsi="Arial"/>
          <w:color w:val="333333"/>
          <w:sz w:val="20"/>
        </w:rPr>
        <w:t>APIs, Security &amp; UI</w:t>
        <w:br/>
        <w:t xml:space="preserve">                    RESTful APIs, JWT authentication, RBAC, device binding, API versioning, React.js, JavaScript (ES6+), HTML5, CSS3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Data &amp; Messaging </w:t>
      </w:r>
      <w:r>
        <w:rPr>
          <w:rFonts w:ascii="Arial" w:hAnsi="Arial"/>
          <w:color w:val="333333"/>
          <w:sz w:val="20"/>
        </w:rPr>
        <w:t>Data &amp; Messaging</w:t>
        <w:br/>
        <w:t xml:space="preserve">                    MySQL, PostgreSQL, transaction management, indexing, query tuning, Redis, Apache Kafka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Build &amp; DevOps </w:t>
      </w:r>
      <w:r>
        <w:rPr>
          <w:rFonts w:ascii="Arial" w:hAnsi="Arial"/>
          <w:color w:val="333333"/>
          <w:sz w:val="20"/>
        </w:rPr>
        <w:t>Build &amp; DevOps</w:t>
        <w:br/>
        <w:t xml:space="preserve">                    Maven, Gradle, Git, GitHub, Docker, CI/CD, Postman, Spring Boot Actuator, Prometheus, Grafana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EXPERIENCE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 xml:space="preserve">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Split monolithic e-governance systems into </w:t>
      </w:r>
      <w:r>
        <w:rPr>
          <w:rFonts w:ascii="Arial" w:hAnsi="Arial"/>
          <w:b/>
          <w:color w:val="111111"/>
          <w:sz w:val="20"/>
        </w:rPr>
        <w:t>Java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Spring Boot</w:t>
      </w:r>
      <w:r>
        <w:rPr>
          <w:rFonts w:ascii="Arial" w:hAnsi="Arial"/>
          <w:color w:val="333333"/>
          <w:sz w:val="20"/>
        </w:rPr>
        <w:t xml:space="preserve"> microservices, improving release speed and fault isolation for </w:t>
      </w:r>
      <w:r>
        <w:rPr>
          <w:rFonts w:ascii="Arial" w:hAnsi="Arial"/>
          <w:b/>
          <w:color w:val="111111"/>
          <w:sz w:val="20"/>
        </w:rPr>
        <w:t>2 million+ users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Ran AEPS, MATM and VATM transaction orchestration on </w:t>
      </w:r>
      <w:r>
        <w:rPr>
          <w:rFonts w:ascii="Arial" w:hAnsi="Arial"/>
          <w:b/>
          <w:color w:val="111111"/>
          <w:sz w:val="20"/>
        </w:rPr>
        <w:t>Spring Boot</w:t>
      </w:r>
      <w:r>
        <w:rPr>
          <w:rFonts w:ascii="Arial" w:hAnsi="Arial"/>
          <w:color w:val="333333"/>
          <w:sz w:val="20"/>
        </w:rPr>
        <w:t xml:space="preserve"> at a </w:t>
      </w:r>
      <w:r>
        <w:rPr>
          <w:rFonts w:ascii="Arial" w:hAnsi="Arial"/>
          <w:b/>
          <w:color w:val="111111"/>
          <w:sz w:val="20"/>
        </w:rPr>
        <w:t>99% success rate</w:t>
      </w:r>
      <w:r>
        <w:rPr>
          <w:rFonts w:ascii="Arial" w:hAnsi="Arial"/>
          <w:color w:val="333333"/>
          <w:sz w:val="20"/>
        </w:rPr>
        <w:t xml:space="preserve"> across </w:t>
      </w:r>
      <w:r>
        <w:rPr>
          <w:rFonts w:ascii="Arial" w:hAnsi="Arial"/>
          <w:b/>
          <w:color w:val="111111"/>
          <w:sz w:val="20"/>
        </w:rPr>
        <w:t>500,000+ daily transactions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Cut unauthorized access attempts </w:t>
      </w:r>
      <w:r>
        <w:rPr>
          <w:rFonts w:ascii="Arial" w:hAnsi="Arial"/>
          <w:b/>
          <w:color w:val="111111"/>
          <w:sz w:val="20"/>
        </w:rPr>
        <w:t>99.9%</w:t>
      </w:r>
      <w:r>
        <w:rPr>
          <w:rFonts w:ascii="Arial" w:hAnsi="Arial"/>
          <w:color w:val="333333"/>
          <w:sz w:val="20"/>
        </w:rPr>
        <w:t xml:space="preserve"> with </w:t>
      </w:r>
      <w:r>
        <w:rPr>
          <w:rFonts w:ascii="Arial" w:hAnsi="Arial"/>
          <w:b/>
          <w:color w:val="111111"/>
          <w:sz w:val="20"/>
        </w:rPr>
        <w:t>Spring Security</w:t>
      </w:r>
      <w:r>
        <w:rPr>
          <w:rFonts w:ascii="Arial" w:hAnsi="Arial"/>
          <w:color w:val="333333"/>
          <w:sz w:val="20"/>
        </w:rPr>
        <w:t xml:space="preserve">: </w:t>
      </w:r>
      <w:r>
        <w:rPr>
          <w:rFonts w:ascii="Arial" w:hAnsi="Arial"/>
          <w:b/>
          <w:color w:val="111111"/>
          <w:sz w:val="20"/>
        </w:rPr>
        <w:t>JWT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RBAC</w:t>
      </w:r>
      <w:r>
        <w:rPr>
          <w:rFonts w:ascii="Arial" w:hAnsi="Arial"/>
          <w:color w:val="333333"/>
          <w:sz w:val="20"/>
        </w:rPr>
        <w:t>, device binding and OTP retry limits.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Built the wallet and ledger services on </w:t>
      </w:r>
      <w:r>
        <w:rPr>
          <w:rFonts w:ascii="Arial" w:hAnsi="Arial"/>
          <w:b/>
          <w:color w:val="111111"/>
          <w:sz w:val="20"/>
        </w:rPr>
        <w:t>Spring Data JPA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Hibernate</w:t>
      </w:r>
      <w:r>
        <w:rPr>
          <w:rFonts w:ascii="Arial" w:hAnsi="Arial"/>
          <w:color w:val="333333"/>
          <w:sz w:val="20"/>
        </w:rPr>
        <w:t xml:space="preserve"> — over </w:t>
      </w:r>
      <w:r>
        <w:rPr>
          <w:rFonts w:ascii="Arial" w:hAnsi="Arial"/>
          <w:b/>
          <w:color w:val="111111"/>
          <w:sz w:val="20"/>
        </w:rPr>
        <w:t>10 billion INR</w:t>
      </w:r>
      <w:r>
        <w:rPr>
          <w:rFonts w:ascii="Arial" w:hAnsi="Arial"/>
          <w:color w:val="333333"/>
          <w:sz w:val="20"/>
        </w:rPr>
        <w:t xml:space="preserve"> settled daily, and balances that reconcile.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Dropped read/write latency </w:t>
      </w:r>
      <w:r>
        <w:rPr>
          <w:rFonts w:ascii="Arial" w:hAnsi="Arial"/>
          <w:b/>
          <w:color w:val="111111"/>
          <w:sz w:val="20"/>
        </w:rPr>
        <w:t>45%</w:t>
      </w:r>
      <w:r>
        <w:rPr>
          <w:rFonts w:ascii="Arial" w:hAnsi="Arial"/>
          <w:color w:val="333333"/>
          <w:sz w:val="20"/>
        </w:rPr>
        <w:t xml:space="preserve"> across </w:t>
      </w:r>
      <w:r>
        <w:rPr>
          <w:rFonts w:ascii="Arial" w:hAnsi="Arial"/>
          <w:b/>
          <w:color w:val="111111"/>
          <w:sz w:val="20"/>
        </w:rPr>
        <w:t>MySQL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PostgreSQL</w:t>
      </w:r>
      <w:r>
        <w:rPr>
          <w:rFonts w:ascii="Arial" w:hAnsi="Arial"/>
          <w:color w:val="333333"/>
          <w:sz w:val="20"/>
        </w:rPr>
        <w:t xml:space="preserve"> through indexing and cache tuning.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Moved inter-service communication onto </w:t>
      </w:r>
      <w:r>
        <w:rPr>
          <w:rFonts w:ascii="Arial" w:hAnsi="Arial"/>
          <w:b/>
          <w:color w:val="111111"/>
          <w:sz w:val="20"/>
        </w:rPr>
        <w:t>Apache Kafka</w:t>
      </w:r>
      <w:r>
        <w:rPr>
          <w:rFonts w:ascii="Arial" w:hAnsi="Arial"/>
          <w:color w:val="333333"/>
          <w:sz w:val="20"/>
        </w:rPr>
        <w:t xml:space="preserve">, lifting async throughput </w:t>
      </w:r>
      <w:r>
        <w:rPr>
          <w:rFonts w:ascii="Arial" w:hAnsi="Arial"/>
          <w:b/>
          <w:color w:val="111111"/>
          <w:sz w:val="20"/>
        </w:rPr>
        <w:t>35%</w:t>
      </w:r>
      <w:r>
        <w:rPr>
          <w:rFonts w:ascii="Arial" w:hAnsi="Arial"/>
          <w:color w:val="333333"/>
          <w:sz w:val="20"/>
        </w:rPr>
        <w:t>.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 xml:space="preserve">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Built a workforce tracking platform on </w:t>
      </w:r>
      <w:r>
        <w:rPr>
          <w:rFonts w:ascii="Arial" w:hAnsi="Arial"/>
          <w:b/>
          <w:color w:val="111111"/>
          <w:sz w:val="20"/>
        </w:rPr>
        <w:t>Java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Spring Boot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 for </w:t>
      </w:r>
      <w:r>
        <w:rPr>
          <w:rFonts w:ascii="Arial" w:hAnsi="Arial"/>
          <w:b/>
          <w:color w:val="111111"/>
          <w:sz w:val="20"/>
        </w:rPr>
        <w:t>1,000+ field agents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Streamed live coordinates from Spring Boot WebSocket endpoints into a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Ant Design</w:t>
      </w:r>
      <w:r>
        <w:rPr>
          <w:rFonts w:ascii="Arial" w:hAnsi="Arial"/>
          <w:color w:val="333333"/>
          <w:sz w:val="20"/>
        </w:rPr>
        <w:t xml:space="preserve"> dashboard, </w:t>
      </w:r>
      <w:r>
        <w:rPr>
          <w:rFonts w:ascii="Arial" w:hAnsi="Arial"/>
          <w:b/>
          <w:color w:val="111111"/>
          <w:sz w:val="20"/>
        </w:rPr>
        <w:t>30%</w:t>
      </w:r>
      <w:r>
        <w:rPr>
          <w:rFonts w:ascii="Arial" w:hAnsi="Arial"/>
          <w:color w:val="333333"/>
          <w:sz w:val="20"/>
        </w:rPr>
        <w:t xml:space="preserve"> quicker to load than the first cut.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Enforced Admin, Supervisor and Employee boundaries on the operations API with </w:t>
      </w:r>
      <w:r>
        <w:rPr>
          <w:rFonts w:ascii="Arial" w:hAnsi="Arial"/>
          <w:b/>
          <w:color w:val="111111"/>
          <w:sz w:val="20"/>
        </w:rPr>
        <w:t>Spring Security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JWT</w:t>
      </w:r>
      <w:r>
        <w:rPr>
          <w:rFonts w:ascii="Arial" w:hAnsi="Arial"/>
          <w:color w:val="333333"/>
          <w:sz w:val="20"/>
        </w:rPr>
        <w:t xml:space="preserve"> across </w:t>
      </w:r>
      <w:r>
        <w:rPr>
          <w:rFonts w:ascii="Arial" w:hAnsi="Arial"/>
          <w:b/>
          <w:color w:val="111111"/>
          <w:sz w:val="20"/>
        </w:rPr>
        <w:t>100+ client accounts</w:t>
      </w:r>
      <w:r>
        <w:rPr>
          <w:rFonts w:ascii="Arial" w:hAnsi="Arial"/>
          <w:color w:val="333333"/>
          <w:sz w:val="20"/>
        </w:rPr>
        <w:t>.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SELECTED PROJECTS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EDUCATION</w:t>
      </w:r>
    </w:p>
    <w:p>
      <w:pPr>
        <w:spacing w:before="80" w:after="80"/>
        <w:pBdr>
          <w:bottom w:val="single" w:sz="4" w:space="4" w:color="0056B3"/>
        </w:pBdr>
      </w:pPr>
      <w:r>
        <w:rPr>
          <w:rFonts w:ascii="Arial" w:hAnsi="Arial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056B3"/>
              </w:pBdr>
            </w:pPr>
            <w:r>
              <w:rPr>
                <w:rFonts w:ascii="Arial" w:hAnsi="Arial"/>
                <w:b/>
                <w:color w:val="0056B3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333333"/>
                <w:sz w:val="19"/>
              </w:rPr>
              <w:t>Database Systems &amp; SQL Certification</w:t>
              <w:br/>
              <w:t xml:space="preserve">                        Data Structures &amp; Algorithms Certification</w:t>
              <w:br/>
              <w:t xml:space="preserve">                        IIT Kanpur Cyber Security Certification</w:t>
              <w:br/>
              <w:t xml:space="preserve">                        Advanced MERN Stack Developer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056B3"/>
              </w:pBdr>
            </w:pPr>
            <w:r>
              <w:rPr>
                <w:rFonts w:ascii="Arial" w:hAnsi="Arial"/>
                <w:b/>
                <w:color w:val="0056B3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