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 | Django · FastAPI · REST APIs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Moved monolithic web services onto async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serving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AEPS, MATM and VATM orchestration on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 to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authentication latency </w:t>
            </w:r>
            <w:r>
              <w:rPr>
                <w:rFonts w:ascii="Arial" w:hAnsi="Arial"/>
                <w:b/>
                <w:color w:val="334155"/>
                <w:sz w:val="19"/>
              </w:rPr>
              <w:t>50%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 xml:space="preserve"> and OTP verification.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Pushed slow work off the request path with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clearing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the backlog that showed up at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Partitioned and indexed the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schemas, taking transaction query latency down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live transaction status over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— updates land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telemetry and geofencing system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async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on the GPS ingestion API while it absorbed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location pings.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Wired the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to FastAPI WebSocket endpoints,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 quicker to load.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tracking in Python with OpenCV (Haar Cascade and LBPH) face recognition, MySQL persistence, and Pandas-generated Excel reports.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Django and Django REST Framework, deployed to AWS, lifting page speed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Django REST Framework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Python desktop utility for task planning, category filtering, and JSON persistence, structured on a clean MVC separation.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Python full stack developer focused on asynchronous backends for high-volume FinTech. Django and Django REST Framework where the domain is CRUD-heavy, FastAPI where latency matters, Celery and Redis for whatever belongs off the request path. Currently on services clearing 500,000+ transactions a day for 2 million+ users, streaming live status over WebSockets in under 500ms. Reads the query plan before adding the index.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Core Python: </w:t>
            </w:r>
            <w:r>
              <w:rPr>
                <w:rFonts w:ascii="Arial" w:hAnsi="Arial"/>
                <w:color w:val="2D3748"/>
                <w:sz w:val="16"/>
              </w:rPr>
              <w:t>Python, Django, Django REST Framework, FastAPI, Celery, SQLAlchemy, asyncio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APIs &amp; Security: </w:t>
            </w:r>
            <w:r>
              <w:rPr>
                <w:rFonts w:ascii="Arial" w:hAnsi="Arial"/>
                <w:color w:val="2D3748"/>
                <w:sz w:val="16"/>
              </w:rPr>
              <w:t>RESTful APIs, JWT authentication, OAuth, RBAC, FastAPI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SQLite, Redis, Celery queues, indexing, partitioning,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Tooling &amp; Frontend: </w:t>
            </w:r>
            <w:r>
              <w:rPr>
                <w:rFonts w:ascii="Arial" w:hAnsi="Arial"/>
                <w:color w:val="2D3748"/>
                <w:sz w:val="16"/>
              </w:rPr>
              <w:t>Git, GitHub, Docker, Linux, Postman, CI/CD, React.js, JavaScript (ES6+), HTML5, CSS3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