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g8i-b0教学准备"/>
    <w:p>
      <w:pPr>
        <w:pStyle w:val="Heading1"/>
      </w:pPr>
      <w:r>
        <w:rPr>
          <w:rFonts w:hint="eastAsia"/>
        </w:rPr>
        <w:t xml:space="preserve">G8i-B0教学准备</w:t>
      </w:r>
    </w:p>
    <w:bookmarkStart w:id="24" w:name="重点辅导学生计划"/>
    <w:p>
      <w:pPr>
        <w:pStyle w:val="Heading2"/>
      </w:pPr>
      <w:r>
        <w:rPr>
          <w:rFonts w:hint="eastAsia"/>
        </w:rPr>
        <w:t xml:space="preserve">重点辅导学生计划</w:t>
      </w:r>
    </w:p>
    <w:p>
      <w:pPr>
        <w:pStyle w:val="Heading3"/>
        <w:numPr>
          <w:ilvl w:val="0"/>
          <w:numId w:val="1001"/>
        </w:numPr>
      </w:pPr>
      <w:bookmarkStart w:id="20" w:name="学优生"/>
      <w:r>
        <w:rPr>
          <w:rFonts w:hint="eastAsia"/>
        </w:rPr>
        <w:t xml:space="preserve">学优生</w:t>
      </w:r>
      <w:bookmarkEnd w:id="20"/>
    </w:p>
    <w:p>
      <w:pPr>
        <w:pStyle w:val="Compact"/>
        <w:numPr>
          <w:ilvl w:val="1"/>
          <w:numId w:val="1002"/>
        </w:numPr>
      </w:pPr>
      <w:r>
        <w:rPr>
          <w:rFonts w:hint="eastAsia"/>
        </w:rPr>
        <w:t xml:space="preserve">李君菱：思维敏捷，学习习惯非常好，上机动手较强，课堂上能积极主动地学习练习，各方面在班里均领先，能带动班级学习的积极性。</w:t>
      </w:r>
    </w:p>
    <w:p>
      <w:pPr>
        <w:pStyle w:val="Compact"/>
        <w:numPr>
          <w:ilvl w:val="1"/>
          <w:numId w:val="1002"/>
        </w:numPr>
      </w:pPr>
      <w:r>
        <w:rPr>
          <w:rFonts w:hint="eastAsia"/>
        </w:rPr>
        <w:t xml:space="preserve">宋欣怡：勤奋好学，善于创新，上机操作能力较强，而且能够独立完成教师布置的任务，具有较大的发展潜力。</w:t>
      </w:r>
    </w:p>
    <w:p>
      <w:pPr>
        <w:pStyle w:val="Heading4"/>
        <w:numPr>
          <w:ilvl w:val="0"/>
          <w:numId w:val="1000"/>
        </w:numPr>
      </w:pPr>
      <w:bookmarkStart w:id="21" w:name="学优生措施"/>
      <w:r>
        <w:rPr>
          <w:rFonts w:hint="eastAsia"/>
        </w:rPr>
        <w:t xml:space="preserve">学优生措施</w:t>
      </w:r>
      <w:bookmarkEnd w:id="21"/>
    </w:p>
    <w:p>
      <w:pPr>
        <w:pStyle w:val="Compact"/>
        <w:numPr>
          <w:ilvl w:val="1"/>
          <w:numId w:val="1003"/>
        </w:numPr>
      </w:pPr>
      <w:r>
        <w:rPr>
          <w:rFonts w:hint="eastAsia"/>
        </w:rPr>
        <w:t xml:space="preserve">留给学生很大的空间去自主探索，完成任务，进一步体验成就感。</w:t>
      </w:r>
    </w:p>
    <w:p>
      <w:pPr>
        <w:pStyle w:val="Compact"/>
        <w:numPr>
          <w:ilvl w:val="1"/>
          <w:numId w:val="1003"/>
        </w:numPr>
      </w:pPr>
      <w:r>
        <w:rPr>
          <w:rFonts w:hint="eastAsia"/>
        </w:rPr>
        <w:t xml:space="preserve">充分发挥优生的优势，带动后进，互帮互助，要有集体荣誉感。</w:t>
      </w:r>
    </w:p>
    <w:p>
      <w:pPr>
        <w:pStyle w:val="Compact"/>
        <w:numPr>
          <w:ilvl w:val="1"/>
          <w:numId w:val="1003"/>
        </w:numPr>
      </w:pPr>
      <w:r>
        <w:rPr>
          <w:rFonts w:hint="eastAsia"/>
        </w:rPr>
        <w:t xml:space="preserve">加强课外积累，拓展学生的视野，加强学生的灵活运用所学知识解决实际问题的能力，发展学生的综合应用能力。</w:t>
      </w:r>
    </w:p>
    <w:p>
      <w:pPr>
        <w:pStyle w:val="Heading3"/>
        <w:numPr>
          <w:ilvl w:val="0"/>
          <w:numId w:val="1000"/>
        </w:numPr>
      </w:pPr>
      <w:bookmarkStart w:id="22" w:name="学困生"/>
      <w:r>
        <w:rPr>
          <w:rFonts w:hint="eastAsia"/>
        </w:rPr>
        <w:t xml:space="preserve">学困生</w:t>
      </w:r>
      <w:bookmarkEnd w:id="22"/>
    </w:p>
    <w:p>
      <w:pPr>
        <w:pStyle w:val="Compact"/>
        <w:numPr>
          <w:ilvl w:val="1"/>
          <w:numId w:val="1004"/>
        </w:numPr>
      </w:pPr>
      <w:r>
        <w:rPr>
          <w:rFonts w:hint="eastAsia"/>
        </w:rPr>
        <w:t xml:space="preserve">夏子强：信息基础薄弱，对稍微复杂的网页应用感到害怕，缩手缩脚，本学期针对他的情况降低难度以适应他的认知水平，尽可能在课堂上不给他造成负担。</w:t>
      </w:r>
    </w:p>
    <w:p>
      <w:pPr>
        <w:pStyle w:val="Compact"/>
        <w:numPr>
          <w:ilvl w:val="1"/>
          <w:numId w:val="1004"/>
        </w:numPr>
      </w:pPr>
      <w:r>
        <w:rPr>
          <w:rFonts w:hint="eastAsia"/>
        </w:rPr>
        <w:t xml:space="preserve">钱悦伟：学习态度非常好，但是平时没有电脑积累导致学习的知识结构残缺不全，落后于其他同学。</w:t>
      </w:r>
    </w:p>
    <w:p>
      <w:pPr>
        <w:pStyle w:val="Heading4"/>
        <w:numPr>
          <w:ilvl w:val="0"/>
          <w:numId w:val="1000"/>
        </w:numPr>
      </w:pPr>
      <w:bookmarkStart w:id="23" w:name="学困生措施"/>
      <w:r>
        <w:rPr>
          <w:rFonts w:hint="eastAsia"/>
        </w:rPr>
        <w:t xml:space="preserve">学困生措施</w:t>
      </w:r>
      <w:bookmarkEnd w:id="23"/>
    </w:p>
    <w:p>
      <w:pPr>
        <w:pStyle w:val="Compact"/>
        <w:numPr>
          <w:ilvl w:val="1"/>
          <w:numId w:val="1005"/>
        </w:numPr>
      </w:pPr>
      <w:r>
        <w:rPr>
          <w:rFonts w:hint="eastAsia"/>
        </w:rPr>
        <w:t xml:space="preserve">要因材施教，确定不同起点，分类辅导，对上课知识进行查缺补漏。</w:t>
      </w:r>
    </w:p>
    <w:p>
      <w:pPr>
        <w:pStyle w:val="Compact"/>
        <w:numPr>
          <w:ilvl w:val="1"/>
          <w:numId w:val="1005"/>
        </w:numPr>
      </w:pPr>
      <w:r>
        <w:rPr>
          <w:rFonts w:hint="eastAsia"/>
        </w:rPr>
        <w:t xml:space="preserve">开展互帮互学的活动，以强带弱，促教学困生的转化。</w:t>
      </w:r>
    </w:p>
    <w:p>
      <w:pPr>
        <w:pStyle w:val="Compact"/>
        <w:numPr>
          <w:ilvl w:val="1"/>
          <w:numId w:val="1005"/>
        </w:numPr>
      </w:pPr>
      <w:r>
        <w:rPr>
          <w:rFonts w:hint="eastAsia"/>
        </w:rPr>
        <w:t xml:space="preserve">多关注，多发现学生的闪光点、多鼓励少批评，帮助他们树立信心，让他们体验到学习的快乐，激发学习的兴趣。</w:t>
      </w:r>
    </w:p>
    <w:p>
      <w:r>
        <w:pict>
          <v:rect style="width:0;height:1.5pt" o:hralign="center" o:hrstd="t" o:hr="t"/>
        </w:pict>
      </w:r>
    </w:p>
    <w:bookmarkEnd w:id="24"/>
    <w:bookmarkStart w:id="27" w:name="教学计划"/>
    <w:p>
      <w:pPr>
        <w:pStyle w:val="Heading2"/>
      </w:pPr>
      <w:r>
        <w:rPr>
          <w:rFonts w:hint="eastAsia"/>
        </w:rPr>
        <w:t xml:space="preserve">教学计划</w:t>
      </w:r>
    </w:p>
    <w:bookmarkStart w:id="25" w:name="教学质量基本情况分析"/>
    <w:p>
      <w:pPr>
        <w:pStyle w:val="Heading3"/>
      </w:pPr>
      <w:r>
        <w:rPr>
          <w:rFonts w:hint="eastAsia"/>
        </w:rPr>
        <w:t xml:space="preserve">教学质量基本情况分析</w:t>
      </w:r>
    </w:p>
    <w:p>
      <w:pPr>
        <w:pStyle w:val="FirstParagraph"/>
      </w:pPr>
      <w:r>
        <w:rPr>
          <w:rFonts w:hint="eastAsia"/>
        </w:rPr>
        <w:t xml:space="preserve">进入初中后已经学习了文字编辑、图片处理、文件操作、资源管理、网络的基本知识、演示文稿中的超级链接等内容，很多知识都可以迁移到本章来。</w:t>
      </w:r>
    </w:p>
    <w:p>
      <w:pPr>
        <w:pStyle w:val="BodyText"/>
      </w:pPr>
      <w:r>
        <w:rPr>
          <w:rFonts w:hint="eastAsia"/>
        </w:rPr>
        <w:t xml:space="preserve">八1班学生对信息技术已经有了一定的了解，但是不排除有部分学生对基本概念知识掌握的不够牢固，但整体课堂纪律较好，学习积极性较高。学生对所学知识遗忘率还是高，教师在之后的学习中不断帮学生复习和补充。</w:t>
      </w:r>
    </w:p>
    <w:p>
      <w:pPr>
        <w:pStyle w:val="BodyText"/>
      </w:pPr>
      <w:r>
        <w:rPr>
          <w:rFonts w:hint="eastAsia"/>
        </w:rPr>
        <w:t xml:space="preserve">八2班学生在上学期掌握学习情况良好，课堂表现活跃，对信息有强烈的兴趣并希望在课堂上得到一定的“自由”空间，在今后的教学中给他们设计拓展练习，引发学生对信息技术深入学习的兴趣。</w:t>
      </w:r>
    </w:p>
    <w:bookmarkEnd w:id="25"/>
    <w:bookmarkStart w:id="26" w:name="教学质量目标及措施"/>
    <w:p>
      <w:pPr>
        <w:pStyle w:val="Heading3"/>
      </w:pPr>
      <w:r>
        <w:rPr>
          <w:rFonts w:hint="eastAsia"/>
        </w:rPr>
        <w:t xml:space="preserve">教学质量目标及措施</w:t>
      </w:r>
    </w:p>
    <w:p>
      <w:pPr>
        <w:pStyle w:val="FirstParagraph"/>
      </w:pPr>
      <w:r>
        <w:rPr>
          <w:rFonts w:hint="eastAsia"/>
        </w:rPr>
        <w:t xml:space="preserve">学生能够完成课程标准中所对应的软件技能学习三个层面（知道、领会、分析应用）的要求</w:t>
      </w:r>
    </w:p>
    <w:p>
      <w:pPr>
        <w:pStyle w:val="Compact"/>
        <w:numPr>
          <w:ilvl w:val="0"/>
          <w:numId w:val="1006"/>
        </w:numPr>
      </w:pPr>
      <w:r>
        <w:rPr>
          <w:rFonts w:hint="eastAsia"/>
        </w:rPr>
        <w:t xml:space="preserve">通过使用软件制作三个网站，培养和提高学习应用软件的能力。</w:t>
      </w:r>
    </w:p>
    <w:p>
      <w:pPr>
        <w:pStyle w:val="Compact"/>
        <w:numPr>
          <w:ilvl w:val="0"/>
          <w:numId w:val="1006"/>
        </w:numPr>
      </w:pPr>
      <w:r>
        <w:rPr>
          <w:rFonts w:hint="eastAsia"/>
        </w:rPr>
        <w:t xml:space="preserve">通过制作三个网站的过程，体会收集、整理信息的过程，掌握信息收集的筛选的有效方法。</w:t>
      </w:r>
    </w:p>
    <w:p>
      <w:pPr>
        <w:pStyle w:val="Compact"/>
        <w:numPr>
          <w:ilvl w:val="0"/>
          <w:numId w:val="1006"/>
        </w:numPr>
      </w:pPr>
      <w:r>
        <w:rPr>
          <w:rFonts w:hint="eastAsia"/>
        </w:rPr>
        <w:t xml:space="preserve">在活动过程中，学生积极的学习态度、正确的学习方法和合作学习的习惯得到锻炼和培养。</w:t>
      </w:r>
    </w:p>
    <w:p>
      <w:pPr>
        <w:pStyle w:val="FirstParagraph"/>
      </w:pPr>
      <w:r>
        <w:rPr>
          <w:rFonts w:hint="eastAsia"/>
        </w:rPr>
        <w:t xml:space="preserve">具体措施：</w:t>
      </w:r>
    </w:p>
    <w:p>
      <w:pPr>
        <w:pStyle w:val="Compact"/>
        <w:numPr>
          <w:ilvl w:val="0"/>
          <w:numId w:val="1007"/>
        </w:numPr>
      </w:pPr>
      <w:r>
        <w:rPr>
          <w:rFonts w:hint="eastAsia"/>
        </w:rPr>
        <w:t xml:space="preserve">借助范例，从兴趣出发，让学生在动手实践中理解基本原理，掌握基本知识，培养基本技能。</w:t>
      </w:r>
    </w:p>
    <w:p>
      <w:pPr>
        <w:pStyle w:val="Compact"/>
        <w:numPr>
          <w:ilvl w:val="0"/>
          <w:numId w:val="1007"/>
        </w:numPr>
      </w:pPr>
      <w:r>
        <w:rPr>
          <w:rFonts w:hint="eastAsia"/>
        </w:rPr>
        <w:t xml:space="preserve">面向全体学生，采取小组合作的方式，重视学生之间的协作与互助，通过主题网站制作解决问题、完成任务来掌握技能满足不同学生的需求。</w:t>
      </w:r>
    </w:p>
    <w:p>
      <w:pPr>
        <w:pStyle w:val="Compact"/>
        <w:numPr>
          <w:ilvl w:val="0"/>
          <w:numId w:val="1007"/>
        </w:numPr>
      </w:pPr>
      <w:r>
        <w:rPr>
          <w:rFonts w:hint="eastAsia"/>
        </w:rPr>
        <w:t xml:space="preserve">以学生实际操作为主线，充分保证学生的动手时间。</w:t>
      </w:r>
    </w:p>
    <w:p>
      <w:pPr>
        <w:pStyle w:val="Compact"/>
        <w:numPr>
          <w:ilvl w:val="0"/>
          <w:numId w:val="1007"/>
        </w:numPr>
      </w:pPr>
      <w:r>
        <w:rPr>
          <w:rFonts w:hint="eastAsia"/>
        </w:rPr>
        <w:t xml:space="preserve">学习新课程标准精神，更新教学理念，不断改进教学方法，才能更好的为学生服务。</w:t>
      </w:r>
    </w:p>
    <w:p>
      <w:r>
        <w:pict>
          <v:rect style="width:0;height:1.5pt" o:hralign="center" o:hrstd="t" o:hr="t"/>
        </w:pict>
      </w:r>
    </w:p>
    <w:bookmarkEnd w:id="26"/>
    <w:bookmarkEnd w:id="27"/>
    <w:bookmarkStart w:id="28" w:name="学期教授进度安排表"/>
    <w:p>
      <w:pPr>
        <w:pStyle w:val="Heading2"/>
      </w:pPr>
      <w:r>
        <w:rPr>
          <w:rFonts w:hint="eastAsia"/>
        </w:rPr>
        <w:t xml:space="preserve">学期教授进度安排表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周次</w:t>
            </w:r>
          </w:p>
        </w:tc>
        <w:tc>
          <w:tcPr/>
          <w:p>
            <w:pPr>
              <w:pStyle w:val="Compact"/>
            </w:pPr>
            <w:r>
              <w:rPr>
                <w:rFonts w:hint="eastAsia"/>
              </w:rPr>
              <w:t xml:space="preserve">日期</w:t>
            </w:r>
          </w:p>
        </w:tc>
        <w:tc>
          <w:tcPr/>
          <w:p>
            <w:pPr>
              <w:pStyle w:val="Compact"/>
            </w:pPr>
            <w:r>
              <w:rPr>
                <w:rFonts w:hint="eastAsia"/>
              </w:rPr>
              <w:t xml:space="preserve">课时</w:t>
            </w:r>
          </w:p>
        </w:tc>
        <w:tc>
          <w:tcPr/>
          <w:p>
            <w:pPr>
              <w:pStyle w:val="Compact"/>
            </w:pPr>
            <w:r>
              <w:rPr>
                <w:rFonts w:hint="eastAsia"/>
              </w:rPr>
              <w:t xml:space="preserve">教学内容安排</w:t>
            </w:r>
          </w:p>
        </w:tc>
      </w:tr>
      <w:tr>
        <w:tc>
          <w:tcPr/>
          <w:p>
            <w:pPr>
              <w:pStyle w:val="Compact"/>
            </w:pPr>
            <w:r>
              <w:t xml:space="preserve">1</w:t>
            </w:r>
          </w:p>
        </w:tc>
        <w:tc>
          <w:tcPr/>
          <w:p>
            <w:pPr>
              <w:pStyle w:val="Compact"/>
            </w:pPr>
            <w:r>
              <w:t xml:space="preserve">9.1-9.5</w:t>
            </w:r>
          </w:p>
        </w:tc>
        <w:tc>
          <w:tcPr/>
          <w:p>
            <w:pPr>
              <w:pStyle w:val="Compact"/>
            </w:pPr>
          </w:p>
        </w:tc>
        <w:tc>
          <w:tcPr/>
          <w:p>
            <w:pPr>
              <w:pStyle w:val="Compact"/>
            </w:pPr>
            <w:r>
              <w:rPr>
                <w:rFonts w:hint="eastAsia"/>
              </w:rPr>
              <w:t xml:space="preserve">课前准备</w:t>
            </w:r>
          </w:p>
        </w:tc>
      </w:tr>
      <w:tr>
        <w:tc>
          <w:tcPr/>
          <w:p>
            <w:pPr>
              <w:pStyle w:val="Compact"/>
            </w:pPr>
            <w:r>
              <w:t xml:space="preserve">2</w:t>
            </w:r>
          </w:p>
        </w:tc>
        <w:tc>
          <w:tcPr/>
          <w:p>
            <w:pPr>
              <w:pStyle w:val="Compact"/>
            </w:pPr>
            <w:r>
              <w:t xml:space="preserve">9.8-9.12</w:t>
            </w:r>
          </w:p>
        </w:tc>
        <w:tc>
          <w:tcPr/>
          <w:p>
            <w:pPr>
              <w:pStyle w:val="Compact"/>
            </w:pPr>
          </w:p>
        </w:tc>
        <w:tc>
          <w:tcPr/>
          <w:p>
            <w:pPr>
              <w:pStyle w:val="Compact"/>
            </w:pPr>
            <w:r>
              <w:rPr>
                <w:rFonts w:hint="eastAsia"/>
              </w:rPr>
              <w:t xml:space="preserve">准备行动</w:t>
            </w:r>
          </w:p>
        </w:tc>
      </w:tr>
      <w:tr>
        <w:tc>
          <w:tcPr/>
          <w:p>
            <w:pPr>
              <w:pStyle w:val="Compact"/>
            </w:pPr>
            <w:r>
              <w:t xml:space="preserve">3</w:t>
            </w:r>
          </w:p>
        </w:tc>
        <w:tc>
          <w:tcPr/>
          <w:p>
            <w:pPr>
              <w:pStyle w:val="Compact"/>
            </w:pPr>
            <w:r>
              <w:t xml:space="preserve">9.15-9.19</w:t>
            </w:r>
          </w:p>
        </w:tc>
        <w:tc>
          <w:tcPr/>
          <w:p>
            <w:pPr>
              <w:pStyle w:val="Compact"/>
            </w:pPr>
          </w:p>
        </w:tc>
        <w:tc>
          <w:tcPr/>
          <w:p>
            <w:pPr>
              <w:pStyle w:val="Compact"/>
            </w:pPr>
            <w:r>
              <w:rPr>
                <w:rFonts w:hint="eastAsia"/>
              </w:rPr>
              <w:t xml:space="preserve">网页制作起步之一</w:t>
            </w:r>
          </w:p>
        </w:tc>
      </w:tr>
      <w:tr>
        <w:tc>
          <w:tcPr/>
          <w:p>
            <w:pPr>
              <w:pStyle w:val="Compact"/>
            </w:pPr>
            <w:r>
              <w:t xml:space="preserve">4</w:t>
            </w:r>
          </w:p>
        </w:tc>
        <w:tc>
          <w:tcPr/>
          <w:p>
            <w:pPr>
              <w:pStyle w:val="Compact"/>
            </w:pPr>
            <w:r>
              <w:t xml:space="preserve">9.22-9.26</w:t>
            </w:r>
          </w:p>
        </w:tc>
        <w:tc>
          <w:tcPr/>
          <w:p>
            <w:pPr>
              <w:pStyle w:val="Compact"/>
            </w:pPr>
          </w:p>
        </w:tc>
        <w:tc>
          <w:tcPr/>
          <w:p>
            <w:pPr>
              <w:pStyle w:val="Compact"/>
            </w:pPr>
            <w:r>
              <w:rPr>
                <w:rFonts w:hint="eastAsia"/>
              </w:rPr>
              <w:t xml:space="preserve">网页制作起步之二</w:t>
            </w:r>
          </w:p>
        </w:tc>
      </w:tr>
      <w:tr>
        <w:tc>
          <w:tcPr/>
          <w:p>
            <w:pPr>
              <w:pStyle w:val="Compact"/>
            </w:pPr>
            <w:r>
              <w:t xml:space="preserve">5</w:t>
            </w:r>
          </w:p>
        </w:tc>
        <w:tc>
          <w:tcPr/>
          <w:p>
            <w:pPr>
              <w:pStyle w:val="Compact"/>
            </w:pPr>
            <w:r>
              <w:t xml:space="preserve">9.29-10.3</w:t>
            </w:r>
          </w:p>
        </w:tc>
        <w:tc>
          <w:tcPr/>
          <w:p>
            <w:pPr>
              <w:pStyle w:val="Compact"/>
            </w:pPr>
          </w:p>
        </w:tc>
        <w:tc>
          <w:tcPr/>
          <w:p>
            <w:pPr>
              <w:pStyle w:val="Compact"/>
            </w:pPr>
            <w:r>
              <w:rPr>
                <w:rFonts w:hint="eastAsia"/>
              </w:rPr>
              <w:t xml:space="preserve">国庆休假</w:t>
            </w:r>
          </w:p>
        </w:tc>
      </w:tr>
      <w:tr>
        <w:tc>
          <w:tcPr/>
          <w:p>
            <w:pPr>
              <w:pStyle w:val="Compact"/>
            </w:pPr>
            <w:r>
              <w:t xml:space="preserve">6</w:t>
            </w:r>
          </w:p>
        </w:tc>
        <w:tc>
          <w:tcPr/>
          <w:p>
            <w:pPr>
              <w:pStyle w:val="Compact"/>
            </w:pPr>
            <w:r>
              <w:t xml:space="preserve">10.6-10.10</w:t>
            </w:r>
          </w:p>
        </w:tc>
        <w:tc>
          <w:tcPr/>
          <w:p>
            <w:pPr>
              <w:pStyle w:val="Compact"/>
            </w:pPr>
          </w:p>
        </w:tc>
        <w:tc>
          <w:tcPr/>
          <w:p>
            <w:pPr>
              <w:pStyle w:val="Compact"/>
            </w:pPr>
            <w:r>
              <w:rPr>
                <w:rFonts w:hint="eastAsia"/>
              </w:rPr>
              <w:t xml:space="preserve">网页制作起步之三</w:t>
            </w:r>
          </w:p>
        </w:tc>
      </w:tr>
      <w:tr>
        <w:tc>
          <w:tcPr/>
          <w:p>
            <w:pPr>
              <w:pStyle w:val="Compact"/>
            </w:pPr>
            <w:r>
              <w:t xml:space="preserve">7</w:t>
            </w:r>
          </w:p>
        </w:tc>
        <w:tc>
          <w:tcPr/>
          <w:p>
            <w:pPr>
              <w:pStyle w:val="Compact"/>
            </w:pPr>
            <w:r>
              <w:t xml:space="preserve">10.13-10.17</w:t>
            </w:r>
          </w:p>
        </w:tc>
        <w:tc>
          <w:tcPr/>
          <w:p>
            <w:pPr>
              <w:pStyle w:val="Compact"/>
            </w:pPr>
          </w:p>
        </w:tc>
        <w:tc>
          <w:tcPr/>
          <w:p>
            <w:pPr>
              <w:pStyle w:val="Compact"/>
            </w:pPr>
            <w:r>
              <w:rPr>
                <w:rFonts w:hint="eastAsia"/>
              </w:rPr>
              <w:t xml:space="preserve">完善作业</w:t>
            </w:r>
          </w:p>
        </w:tc>
      </w:tr>
      <w:tr>
        <w:tc>
          <w:tcPr/>
          <w:p>
            <w:pPr>
              <w:pStyle w:val="Compact"/>
            </w:pPr>
            <w:r>
              <w:t xml:space="preserve">8</w:t>
            </w:r>
          </w:p>
        </w:tc>
        <w:tc>
          <w:tcPr/>
          <w:p>
            <w:pPr>
              <w:pStyle w:val="Compact"/>
            </w:pPr>
            <w:r>
              <w:t xml:space="preserve">10.20-10.24</w:t>
            </w:r>
          </w:p>
        </w:tc>
        <w:tc>
          <w:tcPr/>
          <w:p>
            <w:pPr>
              <w:pStyle w:val="Compact"/>
            </w:pPr>
          </w:p>
        </w:tc>
        <w:tc>
          <w:tcPr/>
          <w:p>
            <w:pPr>
              <w:pStyle w:val="Compact"/>
            </w:pPr>
            <w:r>
              <w:rPr>
                <w:rFonts w:hint="eastAsia"/>
              </w:rPr>
              <w:t xml:space="preserve">活动2</w:t>
            </w:r>
            <w:r>
              <w:t xml:space="preserve"> </w:t>
            </w:r>
            <w:r>
              <w:rPr>
                <w:rFonts w:hint="eastAsia"/>
              </w:rPr>
              <w:t xml:space="preserve">我的个人网站：准备行动</w:t>
            </w:r>
          </w:p>
        </w:tc>
      </w:tr>
      <w:tr>
        <w:tc>
          <w:tcPr/>
          <w:p>
            <w:pPr>
              <w:pStyle w:val="Compact"/>
            </w:pPr>
            <w:r>
              <w:t xml:space="preserve">9</w:t>
            </w:r>
          </w:p>
        </w:tc>
        <w:tc>
          <w:tcPr/>
          <w:p>
            <w:pPr>
              <w:pStyle w:val="Compact"/>
            </w:pPr>
            <w:r>
              <w:t xml:space="preserve">10.27-10.31</w:t>
            </w:r>
          </w:p>
        </w:tc>
        <w:tc>
          <w:tcPr/>
          <w:p>
            <w:pPr>
              <w:pStyle w:val="Compact"/>
            </w:pPr>
          </w:p>
        </w:tc>
        <w:tc>
          <w:tcPr/>
          <w:p>
            <w:pPr>
              <w:pStyle w:val="Compact"/>
            </w:pPr>
            <w:r>
              <w:rPr>
                <w:rFonts w:hint="eastAsia"/>
              </w:rPr>
              <w:t xml:space="preserve">准备行动</w:t>
            </w:r>
          </w:p>
        </w:tc>
      </w:tr>
      <w:tr>
        <w:tc>
          <w:tcPr/>
          <w:p>
            <w:pPr>
              <w:pStyle w:val="Compact"/>
            </w:pPr>
            <w:r>
              <w:t xml:space="preserve">10</w:t>
            </w:r>
          </w:p>
        </w:tc>
        <w:tc>
          <w:tcPr/>
          <w:p>
            <w:pPr>
              <w:pStyle w:val="Compact"/>
            </w:pPr>
            <w:r>
              <w:t xml:space="preserve">11.3-11.7</w:t>
            </w:r>
          </w:p>
        </w:tc>
        <w:tc>
          <w:tcPr/>
          <w:p>
            <w:pPr>
              <w:pStyle w:val="Compact"/>
            </w:pPr>
          </w:p>
        </w:tc>
        <w:tc>
          <w:tcPr/>
          <w:p>
            <w:pPr>
              <w:pStyle w:val="Compact"/>
            </w:pPr>
            <w:r>
              <w:rPr>
                <w:rFonts w:hint="eastAsia"/>
              </w:rPr>
              <w:t xml:space="preserve">使用“个人网站”之一</w:t>
            </w:r>
          </w:p>
        </w:tc>
      </w:tr>
      <w:tr>
        <w:tc>
          <w:tcPr/>
          <w:p>
            <w:pPr>
              <w:pStyle w:val="Compact"/>
            </w:pPr>
            <w:r>
              <w:t xml:space="preserve">11</w:t>
            </w:r>
          </w:p>
        </w:tc>
        <w:tc>
          <w:tcPr/>
          <w:p>
            <w:pPr>
              <w:pStyle w:val="Compact"/>
            </w:pPr>
            <w:r>
              <w:t xml:space="preserve">11.10-11.14</w:t>
            </w:r>
          </w:p>
        </w:tc>
        <w:tc>
          <w:tcPr/>
          <w:p>
            <w:pPr>
              <w:pStyle w:val="Compact"/>
            </w:pPr>
          </w:p>
        </w:tc>
        <w:tc>
          <w:tcPr/>
          <w:p>
            <w:pPr>
              <w:pStyle w:val="Compact"/>
            </w:pPr>
            <w:r>
              <w:rPr>
                <w:rFonts w:hint="eastAsia"/>
              </w:rPr>
              <w:t xml:space="preserve">使用“个人网站”之二</w:t>
            </w:r>
          </w:p>
        </w:tc>
      </w:tr>
      <w:tr>
        <w:tc>
          <w:tcPr/>
          <w:p>
            <w:pPr>
              <w:pStyle w:val="Compact"/>
            </w:pPr>
            <w:r>
              <w:t xml:space="preserve">12</w:t>
            </w:r>
          </w:p>
        </w:tc>
        <w:tc>
          <w:tcPr/>
          <w:p>
            <w:pPr>
              <w:pStyle w:val="Compact"/>
            </w:pPr>
            <w:r>
              <w:t xml:space="preserve">11.17-11.21</w:t>
            </w:r>
          </w:p>
        </w:tc>
        <w:tc>
          <w:tcPr/>
          <w:p>
            <w:pPr>
              <w:pStyle w:val="Compact"/>
            </w:pPr>
          </w:p>
        </w:tc>
        <w:tc>
          <w:tcPr/>
          <w:p>
            <w:pPr>
              <w:pStyle w:val="Compact"/>
            </w:pPr>
            <w:r>
              <w:rPr>
                <w:rFonts w:hint="eastAsia"/>
              </w:rPr>
              <w:t xml:space="preserve">使用“个人网站”之三</w:t>
            </w:r>
          </w:p>
        </w:tc>
      </w:tr>
      <w:tr>
        <w:tc>
          <w:tcPr/>
          <w:p>
            <w:pPr>
              <w:pStyle w:val="Compact"/>
            </w:pPr>
            <w:r>
              <w:t xml:space="preserve">13</w:t>
            </w:r>
          </w:p>
        </w:tc>
        <w:tc>
          <w:tcPr/>
          <w:p>
            <w:pPr>
              <w:pStyle w:val="Compact"/>
            </w:pPr>
            <w:r>
              <w:t xml:space="preserve">11.24-11.28</w:t>
            </w:r>
          </w:p>
        </w:tc>
        <w:tc>
          <w:tcPr/>
          <w:p>
            <w:pPr>
              <w:pStyle w:val="Compact"/>
            </w:pPr>
          </w:p>
        </w:tc>
        <w:tc>
          <w:tcPr/>
          <w:p>
            <w:pPr>
              <w:pStyle w:val="Compact"/>
            </w:pPr>
            <w:r>
              <w:rPr>
                <w:rFonts w:hint="eastAsia"/>
              </w:rPr>
              <w:t xml:space="preserve">完善作业</w:t>
            </w:r>
          </w:p>
        </w:tc>
      </w:tr>
      <w:tr>
        <w:tc>
          <w:tcPr/>
          <w:p>
            <w:pPr>
              <w:pStyle w:val="Compact"/>
            </w:pPr>
            <w:r>
              <w:t xml:space="preserve">14</w:t>
            </w:r>
          </w:p>
        </w:tc>
        <w:tc>
          <w:tcPr/>
          <w:p>
            <w:pPr>
              <w:pStyle w:val="Compact"/>
            </w:pPr>
            <w:r>
              <w:t xml:space="preserve">12.1-12.5</w:t>
            </w:r>
          </w:p>
        </w:tc>
        <w:tc>
          <w:tcPr/>
          <w:p>
            <w:pPr>
              <w:pStyle w:val="Compact"/>
            </w:pPr>
          </w:p>
        </w:tc>
        <w:tc>
          <w:tcPr/>
          <w:p>
            <w:pPr>
              <w:pStyle w:val="Compact"/>
            </w:pPr>
            <w:r>
              <w:rPr>
                <w:rFonts w:hint="eastAsia"/>
              </w:rPr>
              <w:t xml:space="preserve">网站的链接</w:t>
            </w:r>
          </w:p>
        </w:tc>
      </w:tr>
      <w:tr>
        <w:tc>
          <w:tcPr/>
          <w:p>
            <w:pPr>
              <w:pStyle w:val="Compact"/>
            </w:pPr>
            <w:r>
              <w:t xml:space="preserve">15</w:t>
            </w:r>
          </w:p>
        </w:tc>
        <w:tc>
          <w:tcPr/>
          <w:p>
            <w:pPr>
              <w:pStyle w:val="Compact"/>
            </w:pPr>
            <w:r>
              <w:t xml:space="preserve">12.8-12.12</w:t>
            </w:r>
          </w:p>
        </w:tc>
        <w:tc>
          <w:tcPr/>
          <w:p>
            <w:pPr>
              <w:pStyle w:val="Compact"/>
            </w:pPr>
          </w:p>
        </w:tc>
        <w:tc>
          <w:tcPr/>
          <w:p>
            <w:pPr>
              <w:pStyle w:val="Compact"/>
            </w:pPr>
            <w:r>
              <w:rPr>
                <w:rFonts w:hint="eastAsia"/>
              </w:rPr>
              <w:t xml:space="preserve">表格的进一步应用之一</w:t>
            </w:r>
          </w:p>
        </w:tc>
      </w:tr>
      <w:tr>
        <w:tc>
          <w:tcPr/>
          <w:p>
            <w:pPr>
              <w:pStyle w:val="Compact"/>
            </w:pPr>
            <w:r>
              <w:t xml:space="preserve">16</w:t>
            </w:r>
          </w:p>
        </w:tc>
        <w:tc>
          <w:tcPr/>
          <w:p>
            <w:pPr>
              <w:pStyle w:val="Compact"/>
            </w:pPr>
            <w:r>
              <w:t xml:space="preserve">12.15-12.19</w:t>
            </w:r>
          </w:p>
        </w:tc>
        <w:tc>
          <w:tcPr/>
          <w:p>
            <w:pPr>
              <w:pStyle w:val="Compact"/>
            </w:pPr>
          </w:p>
        </w:tc>
        <w:tc>
          <w:tcPr/>
          <w:p>
            <w:pPr>
              <w:pStyle w:val="Compact"/>
            </w:pPr>
            <w:r>
              <w:rPr>
                <w:rFonts w:hint="eastAsia"/>
              </w:rPr>
              <w:t xml:space="preserve">表格的进一步应用之二</w:t>
            </w:r>
          </w:p>
        </w:tc>
      </w:tr>
      <w:tr>
        <w:tc>
          <w:tcPr/>
          <w:p>
            <w:pPr>
              <w:pStyle w:val="Compact"/>
            </w:pPr>
            <w:r>
              <w:t xml:space="preserve">17</w:t>
            </w:r>
          </w:p>
        </w:tc>
        <w:tc>
          <w:tcPr/>
          <w:p>
            <w:pPr>
              <w:pStyle w:val="Compact"/>
            </w:pPr>
            <w:r>
              <w:t xml:space="preserve">12.22-12.26</w:t>
            </w:r>
          </w:p>
        </w:tc>
        <w:tc>
          <w:tcPr/>
          <w:p>
            <w:pPr>
              <w:pStyle w:val="Compact"/>
            </w:pPr>
          </w:p>
        </w:tc>
        <w:tc>
          <w:tcPr/>
          <w:p>
            <w:pPr>
              <w:pStyle w:val="Compact"/>
            </w:pPr>
            <w:r>
              <w:rPr>
                <w:rFonts w:hint="eastAsia"/>
              </w:rPr>
              <w:t xml:space="preserve">表格的进一步应用之三</w:t>
            </w:r>
          </w:p>
        </w:tc>
      </w:tr>
      <w:tr>
        <w:tc>
          <w:tcPr/>
          <w:p>
            <w:pPr>
              <w:pStyle w:val="Compact"/>
            </w:pPr>
            <w:r>
              <w:t xml:space="preserve">18</w:t>
            </w:r>
          </w:p>
        </w:tc>
        <w:tc>
          <w:tcPr/>
          <w:p>
            <w:pPr>
              <w:pStyle w:val="Compact"/>
            </w:pPr>
            <w:r>
              <w:t xml:space="preserve">12.29-1.2</w:t>
            </w:r>
          </w:p>
        </w:tc>
        <w:tc>
          <w:tcPr/>
          <w:p>
            <w:pPr>
              <w:pStyle w:val="Compact"/>
            </w:pPr>
          </w:p>
        </w:tc>
        <w:tc>
          <w:tcPr/>
          <w:p>
            <w:pPr>
              <w:pStyle w:val="Compact"/>
            </w:pPr>
            <w:r>
              <w:rPr>
                <w:rFonts w:hint="eastAsia"/>
              </w:rPr>
              <w:t xml:space="preserve">总结复习</w:t>
            </w:r>
          </w:p>
        </w:tc>
      </w:tr>
      <w:tr>
        <w:tc>
          <w:tcPr/>
          <w:p>
            <w:pPr>
              <w:pStyle w:val="Compact"/>
            </w:pPr>
            <w:r>
              <w:t xml:space="preserve">19</w:t>
            </w:r>
          </w:p>
        </w:tc>
        <w:tc>
          <w:tcPr/>
          <w:p>
            <w:pPr>
              <w:pStyle w:val="Compact"/>
            </w:pPr>
            <w:r>
              <w:t xml:space="preserve">1.5-1.9</w:t>
            </w:r>
          </w:p>
        </w:tc>
        <w:tc>
          <w:tcPr/>
          <w:p>
            <w:pPr>
              <w:pStyle w:val="Compact"/>
            </w:pPr>
          </w:p>
        </w:tc>
        <w:tc>
          <w:tcPr/>
          <w:p>
            <w:pPr>
              <w:pStyle w:val="Compact"/>
            </w:pPr>
          </w:p>
        </w:tc>
      </w:tr>
      <w:tr>
        <w:tc>
          <w:tcPr/>
          <w:p>
            <w:pPr>
              <w:pStyle w:val="Compact"/>
            </w:pPr>
            <w:r>
              <w:t xml:space="preserve">20</w:t>
            </w:r>
          </w:p>
        </w:tc>
        <w:tc>
          <w:tcPr/>
          <w:p>
            <w:pPr>
              <w:pStyle w:val="Compact"/>
            </w:pPr>
            <w:r>
              <w:t xml:space="preserve">1.12-1.16</w:t>
            </w:r>
          </w:p>
        </w:tc>
        <w:tc>
          <w:tcPr/>
          <w:p>
            <w:pPr>
              <w:pStyle w:val="Compact"/>
            </w:pPr>
          </w:p>
        </w:tc>
        <w:tc>
          <w:tcPr/>
          <w:p>
            <w:pPr>
              <w:pStyle w:val="Compact"/>
            </w:pPr>
            <w:r>
              <w:rPr>
                <w:rFonts w:hint="eastAsia"/>
              </w:rPr>
              <w:t xml:space="preserve">期末考查</w:t>
            </w:r>
          </w:p>
        </w:tc>
      </w:tr>
      <w:tr>
        <w:tc>
          <w:tcPr/>
          <w:p>
            <w:pPr>
              <w:pStyle w:val="Compact"/>
            </w:pPr>
            <w:r>
              <w:t xml:space="preserve">21</w:t>
            </w:r>
          </w:p>
        </w:tc>
        <w:tc>
          <w:tcPr/>
          <w:p>
            <w:pPr>
              <w:pStyle w:val="Compact"/>
            </w:pPr>
            <w:r>
              <w:t xml:space="preserve">1.19-1.23</w:t>
            </w:r>
          </w:p>
        </w:tc>
        <w:tc>
          <w:tcPr/>
          <w:p>
            <w:pPr>
              <w:pStyle w:val="Compact"/>
            </w:pPr>
          </w:p>
        </w:tc>
        <w:tc>
          <w:tcPr/>
          <w:p>
            <w:pPr>
              <w:pStyle w:val="Compact"/>
            </w:pPr>
          </w:p>
        </w:tc>
      </w:tr>
      <w:tr>
        <w:tc>
          <w:tcPr/>
          <w:p>
            <w:pPr>
              <w:pStyle w:val="Compact"/>
            </w:pPr>
            <w:r>
              <w:t xml:space="preserve">22</w:t>
            </w:r>
          </w:p>
        </w:tc>
        <w:tc>
          <w:tcPr/>
          <w:p>
            <w:pPr>
              <w:pStyle w:val="Compact"/>
            </w:pPr>
            <w:r>
              <w:t xml:space="preserve">1.26-1.30</w:t>
            </w:r>
          </w:p>
        </w:tc>
        <w:tc>
          <w:tcPr/>
          <w:p>
            <w:pPr>
              <w:pStyle w:val="Compact"/>
            </w:pPr>
          </w:p>
        </w:tc>
        <w:tc>
          <w:tcPr/>
          <w:p>
            <w:pPr>
              <w:pStyle w:val="Compact"/>
            </w:pPr>
          </w:p>
        </w:tc>
      </w:tr>
    </w:tbl>
    <w:p>
      <w:r>
        <w:pict>
          <v:rect style="width:0;height:1.5pt" o:hralign="center" o:hrstd="t" o:hr="t"/>
        </w:pict>
      </w:r>
    </w:p>
    <w:bookmarkEnd w:id="28"/>
    <w:bookmarkStart w:id="29" w:name="对教材的分析和总体设想"/>
    <w:p>
      <w:pPr>
        <w:pStyle w:val="Heading2"/>
      </w:pPr>
      <w:r>
        <w:rPr>
          <w:rFonts w:hint="eastAsia"/>
        </w:rPr>
        <w:t xml:space="preserve">对教材的分析和总体设想</w:t>
      </w:r>
    </w:p>
    <w:p>
      <w:pPr>
        <w:pStyle w:val="FirstParagraph"/>
      </w:pPr>
      <w:r>
        <w:rPr>
          <w:rFonts w:hint="eastAsia"/>
        </w:rPr>
        <w:t xml:space="preserve">本单元选择了三个适合制作网站的活动作为主线来组织学生学习。这三个活动分别是“美丽家园——上海历史风貌”、“我的个人网站”、“全人类的骄傲——世界遗产”。在活动过程中，循序渐进地指导学生认识网页制作软件的特点和作用，学习网页制作软件的技能，并且创设必要的情景，组织学生利用现有的资源，不仅学习软件技能，还着重培养和锻炼学生的信息组织、分析、表达、处理能力；在活动形式上，多层次、多形式地组织学生的小组合作学习，培养学生合作学习能力；此外，在活动中也关注学生的评价能力以及回顾、总结、整理等方面的能力的培养。</w:t>
      </w:r>
    </w:p>
    <w:p>
      <w:pPr>
        <w:numPr>
          <w:ilvl w:val="0"/>
          <w:numId w:val="1008"/>
        </w:numPr>
      </w:pPr>
      <w:r>
        <w:rPr>
          <w:rFonts w:hint="eastAsia"/>
        </w:rPr>
        <w:t xml:space="preserve">“活动1美丽家园——上海历史风貌”是第一个活动。这个活动作为网站制作学习的引子。在这个活动中采用制作单个网页、建立网页文件之间的超级链接组成一个网站的方式，让学生能够很快地掌握网站制作的基本方法，由此传递给学生快乐学习的信息，激发学生学习的热情。</w:t>
      </w:r>
    </w:p>
    <w:p>
      <w:pPr>
        <w:numPr>
          <w:ilvl w:val="0"/>
          <w:numId w:val="1008"/>
        </w:numPr>
      </w:pPr>
      <w:r>
        <w:rPr>
          <w:rFonts w:hint="eastAsia"/>
        </w:rPr>
        <w:t xml:space="preserve">“活动2我的个人网站”是第二个活动。在活动1学习的基础上，采取应用网站模板（个人网站模板）形式来构建网站结构，让学生体验和比较自己制作网页文件组成网站方法与应用网站模板来构建网站两种方法的区别和联系。</w:t>
      </w:r>
    </w:p>
    <w:p>
      <w:pPr>
        <w:numPr>
          <w:ilvl w:val="0"/>
          <w:numId w:val="1008"/>
        </w:numPr>
      </w:pPr>
      <w:r>
        <w:rPr>
          <w:rFonts w:hint="eastAsia"/>
        </w:rPr>
        <w:t xml:space="preserve">“活动3全人类的骄傲——世界遗产”是一个小组形式的活动。在前两个活动的基础上，要学生体验发挥个人特长，团结协作、共同进步。在这个活动中主要学习如何按照网站规划的一般过程，系统的策划和设计网站，以及利用网页制作工具实现特殊效果的方法。</w:t>
      </w:r>
    </w:p>
    <w:p>
      <w:pPr>
        <w:pStyle w:val="FirstParagraph"/>
      </w:pPr>
      <w:r>
        <w:rPr>
          <w:rFonts w:hint="eastAsia"/>
        </w:rPr>
        <w:t xml:space="preserve">本学期教学内容以小组活动学习主题网页制作，在小组合作的时候如果不分先后顺序和轻重缓急，就会手忙脚乱、丢三落四。因此，在学生明确活动的任务和要求后，教师把事先做好的学生范例，在活动开始之初展示给学生看，有助于学生具体地明确活动的任务和要求。在进行小组分工及活动准备时，教师可引导学生总结前面的活动创建-一个主题网站的主要任务、步骤，然后再进行小组的合理分工。</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2025-10-11T04:23:47Z</dcterms:created>
  <dcterms:modified xsi:type="dcterms:W3CDTF">2025-10-11T04:23:47Z</dcterms:modified>
</cp:coreProperties>
</file>

<file path=docProps/custom.xml><?xml version="1.0" encoding="utf-8"?>
<Properties xmlns="http://schemas.openxmlformats.org/officeDocument/2006/custom-properties" xmlns:vt="http://schemas.openxmlformats.org/officeDocument/2006/docPropsVTypes"/>
</file>