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网页的进一步加工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 学生能够争我制作网站的基本技能：表格、文字修饰、超级链接。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* 学生通过在网页文件使用表格、文字修饰、应用超级链接，将网页文件设计得更为美观和合理，培养和提高学生以下不同的形式来表达信息的能力。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初步掌握表格的简单应用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表格文字的修饰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引入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出示两个网页，问哪个看起来来更规整呢？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文字修饰和超级链接这些操作中有许多与文字处理软件的操作相同，能不能从文字处理软件进行迁移？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新课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打开网站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强调：要继续加工已保存的网页，必须先用网页编辑软件打开站点。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想一想：“文件”菜单中的“打开网站…”和“打开…”有什么区别？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使用表格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简明的讲解表格的作用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引导学生注意观看和使用“表格属性”对话框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想一想：除了对整个表格的属性进行设置外，能否针对单元格进行个别设置？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文字的复制与粘贴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遇到问题：在进行复制、粘贴时，把其他文档中的格式同时复制过来，影响当前网页的制作效果。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解决问题：“无格式文本”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文字的修饰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超级链接起步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讲解从为什么要建立超级链接开始，让学生真正明白超级链接的作用。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试一试：用刚才学过的方法，一次完成其余各项链接。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想一想：怎样在栏目网页中建立返回首页的链接？设想一下，如果不建立这个链接，浏览网页时将有什么不便之处？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每一小组合作协作，完成一人一页的表格、文字修饰、超级链接的操作。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展示交流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每小组把自己的成果展示给其他小组观摩，并进行互评。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教师给每小组的作品进行指导性的讲评。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继续完善作品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课堂小结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回顾本课讲述主要的知识点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rPr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教学随笔：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ontpage本⽂格式、图像插⼊、⽹⻚背景和word⽂档、PPT做法⼤同⼩异，⿎励学⽣采⽤迁移学习法把学过的有关知识和技能⽤到Frontpage中去，学⽣⾃学情况不错，基本上⾃学学会了本课的教学内容，把上堂课学⽣动⼿的第⼀个⽹⻚进⼀步完善美化，有各种美化⽹⻚的⽅法，⽹⻚显得吸引学⽣的学习，对信息素质得到提⾼。不过，⼩组合作的时候强调⼩组在学习操作技术的同时，要让学⽣注意设置的背景、表格设置要与整个⽹⻚的主题、布局和谐统⼀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xMzYxZWQwMWNhZDc5N2UwYmU1ZmZlZWQ4OTFjNzkifQ=="/>
  </w:docVars>
  <w:rsids>
    <w:rsidRoot w:val="00C07FFD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29524399"/>
    <w:rsid w:val="51B36318"/>
    <w:rsid w:val="5EF13344"/>
    <w:rsid w:val="6E002E3F"/>
    <w:rsid w:val="71A43E00"/>
    <w:rsid w:val="BF2ED2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2</Pages>
  <Words>640</Words>
  <Characters>645</Characters>
  <Lines>16</Lines>
  <Paragraphs>4</Paragraphs>
  <TotalTime>0</TotalTime>
  <ScaleCrop>false</ScaleCrop>
  <LinksUpToDate>false</LinksUpToDate>
  <CharactersWithSpaces>665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2008-08-30T10:36:00Z</dcterms:created>
  <dc:creator>qyxx</dc:creator>
  <cp:lastModifiedBy>dyf</cp:lastModifiedBy>
  <dcterms:modified xsi:type="dcterms:W3CDTF">2024-10-25T20:56:02Z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2D91E5B9818168EB62951B67A424B4AB_43</vt:lpwstr>
  </property>
</Properties>
</file>