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4025"/>
        <w:gridCol w:w="1162"/>
        <w:gridCol w:w="854"/>
        <w:gridCol w:w="1322"/>
      </w:tblGrid>
      <w:tr w14:paraId="5D1ED8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336E4D90">
            <w:pPr>
              <w:jc w:val="center"/>
            </w:pPr>
            <w:r>
              <w:rPr>
                <w:rFonts w:hint="eastAsia"/>
              </w:rPr>
              <w:t>课</w:t>
            </w:r>
            <w:r>
              <w:t xml:space="preserve">    </w:t>
            </w:r>
            <w:r>
              <w:rPr>
                <w:rFonts w:hint="eastAsia"/>
              </w:rPr>
              <w:t>题</w:t>
            </w:r>
          </w:p>
        </w:tc>
        <w:tc>
          <w:tcPr>
            <w:tcW w:w="5187" w:type="dxa"/>
            <w:gridSpan w:val="2"/>
            <w:vAlign w:val="center"/>
          </w:tcPr>
          <w:p w14:paraId="29A24A02">
            <w:r>
              <w:rPr>
                <w:rFonts w:hint="eastAsia"/>
              </w:rPr>
              <w:t>网页的进一步加工</w:t>
            </w:r>
          </w:p>
        </w:tc>
        <w:tc>
          <w:tcPr>
            <w:tcW w:w="854" w:type="dxa"/>
            <w:vAlign w:val="center"/>
          </w:tcPr>
          <w:p w14:paraId="51FDE726">
            <w:pPr>
              <w:jc w:val="center"/>
            </w:pPr>
            <w:r>
              <w:rPr>
                <w:rFonts w:hint="eastAsia"/>
              </w:rPr>
              <w:t>教时</w:t>
            </w:r>
          </w:p>
        </w:tc>
        <w:tc>
          <w:tcPr>
            <w:tcW w:w="1322" w:type="dxa"/>
            <w:vAlign w:val="center"/>
          </w:tcPr>
          <w:p w14:paraId="14996E08">
            <w:pPr>
              <w:jc w:val="center"/>
            </w:pPr>
          </w:p>
        </w:tc>
      </w:tr>
      <w:tr w14:paraId="25C5E9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5" w:hRule="atLeast"/>
          <w:jc w:val="center"/>
        </w:trPr>
        <w:tc>
          <w:tcPr>
            <w:tcW w:w="1087" w:type="dxa"/>
            <w:vAlign w:val="center"/>
          </w:tcPr>
          <w:p w14:paraId="0363F401">
            <w:pPr>
              <w:jc w:val="center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7363" w:type="dxa"/>
            <w:gridSpan w:val="4"/>
          </w:tcPr>
          <w:p w14:paraId="2C946D82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学生能够争我制作网站的基本技能：表格、文字修饰、超级链接。</w:t>
            </w:r>
          </w:p>
          <w:p w14:paraId="5539CEF8">
            <w:pPr>
              <w:numPr>
                <w:ilvl w:val="0"/>
                <w:numId w:val="1"/>
              </w:numPr>
              <w:ind w:left="0" w:leftChars="0" w:firstLine="0" w:firstLineChars="0"/>
            </w:pPr>
            <w:r>
              <w:rPr>
                <w:rFonts w:hint="eastAsia"/>
              </w:rPr>
              <w:t>学生通过在网页文件使用表格、文字修饰、应用超级链接，将网页文件设计得更为美观和合理，培养和提高学生以下不</w:t>
            </w:r>
            <w:bookmarkStart w:id="0" w:name="_GoBack"/>
            <w:bookmarkEnd w:id="0"/>
            <w:r>
              <w:rPr>
                <w:rFonts w:hint="eastAsia"/>
              </w:rPr>
              <w:t>同的形式来表达信息的能力。</w:t>
            </w:r>
          </w:p>
        </w:tc>
      </w:tr>
      <w:tr w14:paraId="274B5F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349C5C99">
            <w:pPr>
              <w:jc w:val="center"/>
            </w:pPr>
            <w:r>
              <w:rPr>
                <w:rFonts w:hint="eastAsia"/>
              </w:rPr>
              <w:t>重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6D9925C8">
            <w:r>
              <w:rPr>
                <w:rFonts w:hint="eastAsia"/>
              </w:rPr>
              <w:t>初步掌握表格的简单应用</w:t>
            </w:r>
          </w:p>
        </w:tc>
      </w:tr>
      <w:tr w14:paraId="4B3EA0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11996093">
            <w:pPr>
              <w:jc w:val="center"/>
            </w:pPr>
            <w:r>
              <w:rPr>
                <w:rFonts w:hint="eastAsia"/>
              </w:rPr>
              <w:t>难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441A97CE">
            <w:r>
              <w:rPr>
                <w:rFonts w:hint="eastAsia"/>
              </w:rPr>
              <w:t>表格文字的修饰</w:t>
            </w:r>
          </w:p>
        </w:tc>
      </w:tr>
      <w:tr w14:paraId="433AC9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3CA84F04">
            <w:pPr>
              <w:jc w:val="center"/>
            </w:pPr>
            <w:r>
              <w:rPr>
                <w:rFonts w:hint="eastAsia"/>
              </w:rPr>
              <w:t>教学准备</w:t>
            </w:r>
          </w:p>
        </w:tc>
        <w:tc>
          <w:tcPr>
            <w:tcW w:w="7363" w:type="dxa"/>
            <w:gridSpan w:val="4"/>
            <w:vAlign w:val="center"/>
          </w:tcPr>
          <w:p w14:paraId="1FEC31AF"/>
        </w:tc>
      </w:tr>
      <w:tr w14:paraId="19E79F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112" w:type="dxa"/>
            <w:gridSpan w:val="2"/>
            <w:vAlign w:val="center"/>
          </w:tcPr>
          <w:p w14:paraId="4147DC24">
            <w:pPr>
              <w:jc w:val="center"/>
            </w:pPr>
            <w:r>
              <w:rPr>
                <w:rFonts w:hint="eastAsia"/>
              </w:rPr>
              <w:t>教学过程</w:t>
            </w:r>
          </w:p>
        </w:tc>
        <w:tc>
          <w:tcPr>
            <w:tcW w:w="3338" w:type="dxa"/>
            <w:gridSpan w:val="3"/>
            <w:vAlign w:val="center"/>
          </w:tcPr>
          <w:p w14:paraId="7CD531E2">
            <w:pPr>
              <w:jc w:val="center"/>
            </w:pPr>
            <w:r>
              <w:rPr>
                <w:rFonts w:hint="eastAsia"/>
              </w:rPr>
              <w:t>设计意图</w:t>
            </w:r>
          </w:p>
        </w:tc>
      </w:tr>
      <w:tr w14:paraId="7290C3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454" w:hRule="atLeast"/>
          <w:jc w:val="center"/>
        </w:trPr>
        <w:tc>
          <w:tcPr>
            <w:tcW w:w="5112" w:type="dxa"/>
            <w:gridSpan w:val="2"/>
            <w:vAlign w:val="center"/>
          </w:tcPr>
          <w:p w14:paraId="50E1EFA5">
            <w:pPr>
              <w:pStyle w:val="9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一、引入</w:t>
            </w:r>
          </w:p>
          <w:p w14:paraId="06B36A28">
            <w:pPr>
              <w:pStyle w:val="10"/>
              <w:numPr>
                <w:ilvl w:val="0"/>
                <w:numId w:val="2"/>
              </w:numPr>
              <w:rPr>
                <w:rFonts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出示两个网页，问哪个看起来来更规整呢？</w:t>
            </w:r>
          </w:p>
          <w:p w14:paraId="2BFC3283">
            <w:pPr>
              <w:pStyle w:val="10"/>
              <w:numPr>
                <w:ilvl w:val="0"/>
                <w:numId w:val="2"/>
              </w:numPr>
              <w:rPr>
                <w:rFonts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文字修饰和超级链接这些操作中有许多与文字处理软件的操作相同，能不能从文字处理软件进行迁移？</w:t>
            </w:r>
          </w:p>
          <w:p w14:paraId="052A84FD">
            <w:pPr>
              <w:pStyle w:val="9"/>
              <w:rPr>
                <w:rFonts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二、新课</w:t>
            </w:r>
          </w:p>
          <w:p w14:paraId="4B3C96A1">
            <w:pPr>
              <w:pStyle w:val="6"/>
              <w:rPr>
                <w:rFonts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打开网站</w:t>
            </w:r>
          </w:p>
          <w:p w14:paraId="6E6B8B95">
            <w:pPr>
              <w:pStyle w:val="6"/>
              <w:rPr>
                <w:rFonts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强调：要继续加工已保存的网页，必须先用网页编辑软件打开站点。</w:t>
            </w:r>
            <w:r>
              <w:rPr>
                <w:rFonts w:ascii="宋体" w:hAnsi="宋体" w:eastAsia="宋体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想一想：“文件”菜单中的“打开网站…”和“打开…”有什么区别？</w:t>
            </w:r>
          </w:p>
          <w:p w14:paraId="2ED6BEF4">
            <w:pPr>
              <w:pStyle w:val="6"/>
              <w:rPr>
                <w:rFonts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使用表格</w:t>
            </w:r>
          </w:p>
          <w:p w14:paraId="7F6858CC">
            <w:pPr>
              <w:pStyle w:val="6"/>
              <w:rPr>
                <w:rFonts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简明的讲解表格的作用</w:t>
            </w:r>
            <w:r>
              <w:rPr>
                <w:rFonts w:ascii="宋体" w:hAnsi="宋体" w:eastAsia="宋体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引导学生注意观看和使用“表格属性”对话框</w:t>
            </w:r>
            <w:r>
              <w:rPr>
                <w:rFonts w:ascii="宋体" w:hAnsi="宋体" w:eastAsia="宋体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想一想：除了对整个表格的属性进行设置外，能否针对单元格进行个别设置？</w:t>
            </w:r>
          </w:p>
          <w:p w14:paraId="61239939">
            <w:pPr>
              <w:pStyle w:val="6"/>
              <w:rPr>
                <w:rFonts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文字处理</w:t>
            </w:r>
          </w:p>
          <w:p w14:paraId="2DB9F700">
            <w:pPr>
              <w:pStyle w:val="6"/>
              <w:rPr>
                <w:rFonts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文字的复制与粘贴</w:t>
            </w:r>
            <w:r>
              <w:rPr>
                <w:rFonts w:ascii="宋体" w:hAnsi="宋体" w:eastAsia="宋体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遇到问题：在进行复制、粘贴时，把其他文档中的格式同时复制过来，影响当前网页的制作效果。</w:t>
            </w:r>
            <w:r>
              <w:rPr>
                <w:rFonts w:ascii="宋体" w:hAnsi="宋体" w:eastAsia="宋体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解决问题：“无格式文本”</w:t>
            </w:r>
            <w:r>
              <w:rPr>
                <w:rFonts w:ascii="宋体" w:hAnsi="宋体" w:eastAsia="宋体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文字的修饰</w:t>
            </w:r>
          </w:p>
          <w:p w14:paraId="524585ED">
            <w:pPr>
              <w:pStyle w:val="6"/>
              <w:rPr>
                <w:rFonts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三、超级链接起步</w:t>
            </w:r>
          </w:p>
          <w:p w14:paraId="502FC783">
            <w:pPr>
              <w:pStyle w:val="6"/>
              <w:rPr>
                <w:rFonts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讲解从为什么要建立超级链接开始，让学生真正明白超级链接的作用。</w:t>
            </w:r>
            <w:r>
              <w:rPr>
                <w:rFonts w:ascii="宋体" w:hAnsi="宋体" w:eastAsia="宋体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试一试：用刚才学过的方法，一次完成其余各项链接。</w:t>
            </w:r>
            <w:r>
              <w:rPr>
                <w:rFonts w:ascii="宋体" w:hAnsi="宋体" w:eastAsia="宋体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想一想：怎样在栏目网页中建立返回首页的链接？设想一下，如果</w:t>
            </w:r>
            <w:r>
              <w:rPr>
                <w:rFonts w:ascii="宋体" w:hAnsi="宋体" w:eastAsia="宋体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不建立这个链接，浏览网页时将有什么不便之处？</w:t>
            </w:r>
          </w:p>
          <w:p w14:paraId="5405D471">
            <w:pPr>
              <w:pStyle w:val="6"/>
              <w:rPr>
                <w:rFonts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四、作业</w:t>
            </w:r>
          </w:p>
          <w:p w14:paraId="7EB3C372">
            <w:pPr>
              <w:pStyle w:val="6"/>
              <w:rPr>
                <w:rFonts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每一小组合作协作，完成一人一页的表格、文字修饰、超级链接的操作。</w:t>
            </w:r>
          </w:p>
          <w:p w14:paraId="515DE8CB">
            <w:pPr>
              <w:pStyle w:val="6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五、展示交流</w:t>
            </w:r>
          </w:p>
          <w:p w14:paraId="1AB8A1AB">
            <w:pPr>
              <w:pStyle w:val="10"/>
              <w:numPr>
                <w:ilvl w:val="0"/>
                <w:numId w:val="3"/>
              </w:numPr>
              <w:rPr>
                <w:rFonts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每小组把自己的成果展示给其他小组观摩，并进行互评。</w:t>
            </w:r>
          </w:p>
          <w:p w14:paraId="381EE281">
            <w:pPr>
              <w:pStyle w:val="10"/>
              <w:numPr>
                <w:ilvl w:val="0"/>
                <w:numId w:val="3"/>
              </w:numPr>
              <w:rPr>
                <w:rFonts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教师给每小组的作品进行指导性的讲评。</w:t>
            </w:r>
          </w:p>
          <w:p w14:paraId="13E45059">
            <w:pPr>
              <w:pStyle w:val="10"/>
              <w:numPr>
                <w:ilvl w:val="0"/>
                <w:numId w:val="3"/>
              </w:num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继续完善作品</w:t>
            </w:r>
          </w:p>
          <w:p w14:paraId="38EB25DF">
            <w:pPr>
              <w:pStyle w:val="9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六、课堂小结</w:t>
            </w:r>
          </w:p>
          <w:p w14:paraId="67C50C74">
            <w:pPr>
              <w:pStyle w:val="6"/>
              <w:rPr>
                <w:rFonts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回顾本课讲述主要的知识点</w:t>
            </w:r>
          </w:p>
        </w:tc>
        <w:tc>
          <w:tcPr>
            <w:tcW w:w="3338" w:type="dxa"/>
            <w:gridSpan w:val="3"/>
            <w:vAlign w:val="center"/>
          </w:tcPr>
          <w:p w14:paraId="0D7BB069"/>
          <w:p w14:paraId="5D2B5FB2"/>
          <w:p w14:paraId="6403084D"/>
          <w:p w14:paraId="63626D9A"/>
          <w:p w14:paraId="5213A1E8"/>
          <w:p w14:paraId="56372FE0"/>
          <w:p w14:paraId="1E34821D"/>
          <w:p w14:paraId="5F704EED"/>
        </w:tc>
      </w:tr>
      <w:tr w14:paraId="55CCC9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450" w:type="dxa"/>
            <w:gridSpan w:val="5"/>
            <w:vAlign w:val="center"/>
          </w:tcPr>
          <w:p w14:paraId="1A03F71E">
            <w:pPr>
              <w:rPr>
                <w:rFonts w:hint="eastAsia"/>
              </w:rPr>
            </w:pP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</w:rPr>
              <w:t>教学随笔：</w:t>
            </w:r>
          </w:p>
          <w:p w14:paraId="4B0339CA">
            <w:pPr>
              <w:rPr>
                <w:rFonts w:ascii="宋体" w:hAnsi="宋体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 w:val="21"/>
                <w:szCs w:val="21"/>
                <w:lang w:eastAsia="zh-CN"/>
              </w:rPr>
              <w:t>FrontPage本文格式、图像插入、网页背景和word文档、PPT做法大同小异，鼓励学生采用迁移学习法把学过的有关知识和技能用到FrontPage中去，学生自学情况不错，基本上自学学会了本课的教学内容，把上堂课学生动手的第一个网页进一步完善美化，有各种美化网页的方法，网页显得吸引学生的学习，对信息素质得到提高。不过，小组合作的时候强调小组在学习操作技术的同时，要让学生注意设置的背景、表格设置要与整个网页的主题、布局和谐统一。</w:t>
            </w:r>
          </w:p>
        </w:tc>
      </w:tr>
    </w:tbl>
    <w:p w14:paraId="2C4A13A6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56305CDE"/>
    <w:multiLevelType w:val="singleLevel"/>
    <w:tmpl w:val="56305CD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xMzYxZWQwMWNhZDc5N2UwYmU1ZmZlZWQ4OTFjNzkifQ=="/>
  </w:docVars>
  <w:rsids>
    <w:rsidRoot w:val="00C07FFD"/>
    <w:rsid w:val="00060C0C"/>
    <w:rsid w:val="00171689"/>
    <w:rsid w:val="001F3540"/>
    <w:rsid w:val="002B6052"/>
    <w:rsid w:val="0062478E"/>
    <w:rsid w:val="0068336F"/>
    <w:rsid w:val="006B52DA"/>
    <w:rsid w:val="00793DC9"/>
    <w:rsid w:val="00981B87"/>
    <w:rsid w:val="00985B88"/>
    <w:rsid w:val="00A80C91"/>
    <w:rsid w:val="00A94535"/>
    <w:rsid w:val="00C07FFD"/>
    <w:rsid w:val="00C83142"/>
    <w:rsid w:val="00D727DF"/>
    <w:rsid w:val="00DB5B0E"/>
    <w:rsid w:val="00FB7941"/>
    <w:rsid w:val="00FD4721"/>
    <w:rsid w:val="29524399"/>
    <w:rsid w:val="487D477C"/>
    <w:rsid w:val="51B36318"/>
    <w:rsid w:val="5EF13344"/>
    <w:rsid w:val="6E002E3F"/>
    <w:rsid w:val="71A43E00"/>
    <w:rsid w:val="BF2ED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8"/>
    <w:qFormat/>
    <w:uiPriority w:val="0"/>
    <w:pPr>
      <w:widowControl/>
      <w:spacing w:before="180" w:after="180"/>
      <w:jc w:val="left"/>
    </w:pPr>
    <w:rPr>
      <w:rFonts w:asciiTheme="minorHAnsi" w:hAnsiTheme="minorHAnsi" w:eastAsiaTheme="minorEastAsia" w:cstheme="minorBidi"/>
      <w:kern w:val="0"/>
      <w:sz w:val="24"/>
      <w:lang w:eastAsia="en-US"/>
    </w:rPr>
  </w:style>
  <w:style w:type="character" w:customStyle="1" w:styleId="7">
    <w:name w:val="Subtle Emphasis"/>
    <w:basedOn w:val="4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">
    <w:name w:val="正文文本 字符"/>
    <w:basedOn w:val="4"/>
    <w:link w:val="6"/>
    <w:uiPriority w:val="0"/>
    <w:rPr>
      <w:rFonts w:asciiTheme="minorHAnsi" w:hAnsiTheme="minorHAnsi" w:eastAsiaTheme="minorEastAsia" w:cstheme="minorBidi"/>
      <w:sz w:val="24"/>
      <w:szCs w:val="24"/>
      <w:lang w:eastAsia="en-US"/>
    </w:rPr>
  </w:style>
  <w:style w:type="paragraph" w:customStyle="1" w:styleId="9">
    <w:name w:val="First Paragraph"/>
    <w:basedOn w:val="6"/>
    <w:next w:val="6"/>
    <w:qFormat/>
    <w:uiPriority w:val="0"/>
  </w:style>
  <w:style w:type="paragraph" w:customStyle="1" w:styleId="10">
    <w:name w:val="Compact"/>
    <w:basedOn w:val="6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qyxx</Company>
  <Pages>2</Pages>
  <Words>465</Words>
  <Characters>479</Characters>
  <Lines>36</Lines>
  <Paragraphs>36</Paragraphs>
  <TotalTime>3</TotalTime>
  <ScaleCrop>false</ScaleCrop>
  <LinksUpToDate>false</LinksUpToDate>
  <CharactersWithSpaces>908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2008-08-30T10:36:00Z</dcterms:created>
  <dc:creator>qyxx</dc:creator>
  <cp:lastModifiedBy>Yifang Dai</cp:lastModifiedBy>
  <dcterms:modified xsi:type="dcterms:W3CDTF">2025-10-13T03:16:04Z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2D91E5B9818168EB62951B67A424B4AB_43</vt:lpwstr>
  </property>
</Properties>
</file>