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6E1804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pPr>
              <w:bidi w:val="0"/>
            </w:pPr>
            <w:sdt>
              <w:sdtPr>
                <w:tag w:val="goog_rdk_0"/>
                <w:id w:val="397390513"/>
              </w:sdtPr>
              <w:sdtContent>
                <w:r>
                  <w:rPr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pPr>
              <w:bidi w:val="0"/>
            </w:pPr>
            <w:bookmarkStart w:id="0" w:name="_heading=h.4nxt51ruj2ht" w:colFirst="0" w:colLast="0"/>
            <w:bookmarkEnd w:id="0"/>
            <w:sdt>
              <w:sdtPr>
                <w:tag w:val="goog_rdk_1"/>
                <w:id w:val="304239663"/>
              </w:sdtPr>
              <w:sdtContent>
                <w:bookmarkStart w:id="2" w:name="_GoBack"/>
                <w:r>
                  <w:rPr>
                    <w:rFonts w:hint="default"/>
                    <w:lang w:val="en-US" w:eastAsia="zh-CN"/>
                  </w:rPr>
                  <w:t xml:space="preserve">电脑上色基础工具使用 </w:t>
                </w:r>
              </w:sdtContent>
            </w:sdt>
            <w:bookmarkEnd w:id="2"/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pPr>
              <w:bidi w:val="0"/>
            </w:pPr>
            <w:sdt>
              <w:sdtPr>
                <w:tag w:val="goog_rdk_2"/>
                <w:id w:val="109569791"/>
              </w:sdtPr>
              <w:sdtContent>
                <w:r>
                  <w:rPr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>
            <w:pPr>
              <w:bidi w:val="0"/>
            </w:pPr>
          </w:p>
        </w:tc>
      </w:tr>
      <w:tr w14:paraId="36CCED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bidi w:val="0"/>
            </w:pPr>
            <w:sdt>
              <w:sdtPr>
                <w:tag w:val="goog_rdk_3"/>
                <w:id w:val="1826876445"/>
              </w:sdtPr>
              <w:sdtContent>
                <w:r>
                  <w:rPr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sdt>
            <w:sdtPr>
              <w:tag w:val="goog_rdk_4"/>
              <w:id w:val="1273517201"/>
            </w:sdtPr>
            <w:sdtContent>
              <w:p w14:paraId="09B5F355">
                <w:pPr>
                  <w:bidi w:val="0"/>
                  <w:ind w:left="0" w:leftChars="0" w:firstLine="420" w:firstLineChars="200"/>
                </w:pPr>
                <w:bookmarkStart w:id="1" w:name="_heading=h.77ib2ow21097" w:colFirst="0" w:colLast="0"/>
                <w:bookmarkEnd w:id="1"/>
              </w:p>
              <w:p w14:paraId="45733DEC">
                <w:pPr>
                  <w:bidi w:val="0"/>
                  <w:ind w:left="0" w:leftChars="0" w:firstLine="420" w:firstLineChars="200"/>
                  <w:rPr>
                    <w:rFonts w:hint="eastAsia"/>
                    <w:lang w:val="en-US" w:eastAsia="zh-CN"/>
                  </w:rPr>
                </w:pPr>
                <w:r>
                  <w:rPr>
                    <w:rFonts w:hint="eastAsia"/>
                    <w:lang w:val="en-US" w:eastAsia="zh-CN"/>
                  </w:rPr>
                  <w:t xml:space="preserve">1. 了解卡通漫画电脑上色的定义、特点与应用场景 </w:t>
                </w:r>
              </w:p>
              <w:p w14:paraId="48189A2D">
                <w:pPr>
                  <w:bidi w:val="0"/>
                  <w:ind w:left="0" w:leftChars="0" w:firstLine="420" w:firstLineChars="200"/>
                  <w:rPr>
                    <w:rFonts w:hint="eastAsia"/>
                    <w:lang w:val="en-US" w:eastAsia="zh-CN"/>
                  </w:rPr>
                </w:pPr>
                <w:r>
                  <w:rPr>
                    <w:rFonts w:hint="eastAsia"/>
                    <w:lang w:val="en-US" w:eastAsia="zh-CN"/>
                  </w:rPr>
                  <w:t xml:space="preserve">2. 认识皮卡丘的角色形象、性格特点及经典配色 </w:t>
                </w:r>
              </w:p>
              <w:p w14:paraId="00000007">
                <w:pPr>
                  <w:bidi w:val="0"/>
                  <w:ind w:left="0" w:leftChars="0" w:firstLine="420" w:firstLineChars="200"/>
                </w:pPr>
                <w:r>
                  <w:rPr>
                    <w:rFonts w:hint="eastAsia"/>
                    <w:lang w:val="en-US" w:eastAsia="zh-CN"/>
                  </w:rPr>
                  <w:t xml:space="preserve">3. 熟悉上课所用电脑与软件的基本操作 </w:t>
                </w:r>
              </w:p>
            </w:sdtContent>
          </w:sdt>
        </w:tc>
      </w:tr>
      <w:tr w14:paraId="2278E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bidi w:val="0"/>
            </w:pPr>
            <w:sdt>
              <w:sdtPr>
                <w:tag w:val="goog_rdk_5"/>
                <w:id w:val="705207655"/>
              </w:sdtPr>
              <w:sdtContent>
                <w:r>
                  <w:rPr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bidi w:val="0"/>
              <w:ind w:left="0" w:leftChars="0" w:firstLine="0" w:firstLineChars="0"/>
            </w:pPr>
            <w:sdt>
              <w:sdtPr>
                <w:tag w:val="goog_rdk_6"/>
                <w:id w:val="1799607626"/>
              </w:sdtPr>
              <w:sdtContent>
                <w:r>
                  <w:rPr>
                    <w:rFonts w:hint="default"/>
                    <w:lang w:val="en-US" w:eastAsia="zh-CN"/>
                  </w:rPr>
                  <w:t xml:space="preserve">掌握画笔和橡皮擦的基础用法。 </w:t>
                </w:r>
              </w:sdtContent>
            </w:sdt>
          </w:p>
        </w:tc>
      </w:tr>
      <w:tr w14:paraId="24C0E3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bidi w:val="0"/>
            </w:pPr>
            <w:sdt>
              <w:sdtPr>
                <w:tag w:val="goog_rdk_7"/>
                <w:id w:val="2112414378"/>
              </w:sdtPr>
              <w:sdtContent>
                <w:r>
                  <w:rPr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bidi w:val="0"/>
            </w:pPr>
            <w:sdt>
              <w:sdtPr>
                <w:tag w:val="goog_rdk_8"/>
                <w:id w:val="809670263"/>
              </w:sdtPr>
              <w:sdtContent>
                <w:r>
                  <w:rPr>
                    <w:rFonts w:hint="default"/>
                    <w:lang w:val="en-US" w:eastAsia="zh-CN"/>
                  </w:rPr>
                  <w:t xml:space="preserve">调节参数并灵活使用工具。 </w:t>
                </w:r>
              </w:sdtContent>
            </w:sdt>
          </w:p>
        </w:tc>
      </w:tr>
      <w:tr w14:paraId="287FC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bidi w:val="0"/>
            </w:pPr>
            <w:sdt>
              <w:sdtPr>
                <w:tag w:val="goog_rdk_9"/>
                <w:id w:val="1014657524"/>
              </w:sdtPr>
              <w:sdtContent>
                <w:r>
                  <w:rPr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bidi w:val="0"/>
            </w:pPr>
            <w:sdt>
              <w:sdtPr>
                <w:tag w:val="goog_rdk_10"/>
                <w:id w:val="-1350171688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3309D3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bidi w:val="0"/>
            </w:pPr>
            <w:sdt>
              <w:sdtPr>
                <w:tag w:val="goog_rdk_11"/>
                <w:id w:val="542967791"/>
              </w:sdtPr>
              <w:sdtContent>
                <w:r>
                  <w:rPr>
                    <w:rtl w:val="0"/>
                  </w:rPr>
                  <w:t>教学过程</w:t>
                </w:r>
              </w:sdtContent>
            </w:sdt>
          </w:p>
        </w:tc>
      </w:tr>
      <w:tr w14:paraId="68741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3851E">
            <w:pPr>
              <w:numPr>
                <w:ilvl w:val="0"/>
                <w:numId w:val="1"/>
              </w:numPr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讲解：教师通过投影或屏幕分享，详细介绍画笔工具和橡皮擦工具的基本功能，包括如何选择不同类型的画笔、设置画笔的大小、硬度和透明度，以及橡皮擦工具的常用参数。通过实际操作演示，让学生直观感受不同参数对绘画效果的影响，帮助学生理解工具的多样性和灵活性。</w:t>
            </w:r>
          </w:p>
          <w:p w14:paraId="7233BA06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32418E13">
            <w:pPr>
              <w:numPr>
                <w:ilvl w:val="0"/>
                <w:numId w:val="1"/>
              </w:numPr>
              <w:bidi w:val="0"/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操练习：学生在电脑上打开准备好的皮卡丘线稿图片，按照教师的指导，尝试使用画笔工具调整合适的参数，沿着线稿勾勒皮卡丘的外轮廓。过程中，鼓励学生根据需要切换不同的画笔类型和大小，体验不同的线条表现。同时，遇到勾勒不理想或出错的地方，及时使用橡皮擦工具进行修改，体会基础工具在实际绘画中的应用。</w:t>
            </w:r>
          </w:p>
          <w:p w14:paraId="4D80CC24">
            <w:pPr>
              <w:numPr>
                <w:numId w:val="0"/>
              </w:numPr>
              <w:bidi w:val="0"/>
              <w:ind w:leftChars="200"/>
              <w:rPr>
                <w:rFonts w:hint="default"/>
                <w:lang w:val="en-US" w:eastAsia="zh-CN"/>
              </w:rPr>
            </w:pPr>
          </w:p>
          <w:p w14:paraId="104C7AD6">
            <w:p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 问题解答与个别指导：教师在学生练习过程中巡回指导，观察学生的操作情况，针对常见问题进行集中讲解，对个别学生遇到的具体困难进行一对一辅导。鼓励学生积极提问，及时解决在工具使用和绘画过程中遇到的疑惑，帮助学生建立自信，提升操作技能。</w:t>
            </w:r>
          </w:p>
          <w:p w14:paraId="5B81EFB7">
            <w:pPr>
              <w:bidi w:val="0"/>
            </w:pPr>
          </w:p>
          <w:p w14:paraId="00000034">
            <w:pPr>
              <w:bidi w:val="0"/>
            </w:pPr>
          </w:p>
        </w:tc>
      </w:tr>
      <w:tr w14:paraId="1B12EE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pPr>
              <w:ind w:firstLine="420" w:firstLineChars="200"/>
              <w:rPr>
                <w:shd w:val="clear" w:color="auto" w:fill="auto"/>
              </w:rPr>
            </w:pPr>
            <w:sdt>
              <w:sdtPr>
                <w:rPr>
                  <w:shd w:val="clear" w:color="auto" w:fill="auto"/>
                </w:rPr>
                <w:tag w:val="goog_rdk_12"/>
                <w:id w:val="-2039507573"/>
              </w:sdtPr>
              <w:sdtEndPr>
                <w:rPr>
                  <w:shd w:val="clear" w:color="auto" w:fill="auto"/>
                </w:rPr>
              </w:sdtEndPr>
              <w:sdtContent>
                <w:r>
                  <w:rPr>
                    <w:rFonts w:ascii="Gungsuh" w:hAnsi="Gungsuh" w:eastAsia="Gungsuh" w:cs="Gungsuh"/>
                    <w:shd w:val="clear" w:color="auto" w:fill="auto"/>
                    <w:rtl w:val="0"/>
                  </w:rPr>
                  <w:t>教学随笔：</w:t>
                </w:r>
              </w:sdtContent>
            </w:sdt>
          </w:p>
          <w:p w14:paraId="0000003B">
            <w:pPr>
              <w:rPr>
                <w:shd w:val="clear" w:color="auto" w:fill="auto"/>
              </w:rPr>
            </w:pPr>
          </w:p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29031E"/>
    <w:multiLevelType w:val="singleLevel"/>
    <w:tmpl w:val="3129031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F25F0A"/>
    <w:rsid w:val="4ED67027"/>
    <w:rsid w:val="6D917525"/>
    <w:rsid w:val="75076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link w:val="1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footer"/>
    <w:link w:val="19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4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 w:eastAsiaTheme="minorEastAsia"/>
      <w:kern w:val="0"/>
      <w:sz w:val="18"/>
      <w:szCs w:val="18"/>
      <w:lang w:val="en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标题 1 字符"/>
    <w:basedOn w:val="8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7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character" w:customStyle="1" w:styleId="18">
    <w:name w:val="页眉 字符"/>
    <w:basedOn w:val="8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8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0">
    <w:name w:val="_Style 19"/>
    <w:basedOn w:val="1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2025-10-14T06:18:46Z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BE9E4D6EA84D444CA65F331C4C941ED4_13</vt:lpwstr>
  </property>
</Properties>
</file>