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809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187"/>
        <w:gridCol w:w="854"/>
        <w:gridCol w:w="967"/>
      </w:tblGrid>
      <w:tr w14:paraId="6E1804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2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0"/>
                <w:id w:val="397390513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课    题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3">
            <w:pPr>
              <w:bidi w:val="0"/>
              <w:rPr>
                <w:color w:val="auto"/>
              </w:rPr>
            </w:pPr>
            <w:bookmarkStart w:id="0" w:name="_heading=h.4nxt51ruj2ht" w:colFirst="0" w:colLast="0"/>
            <w:bookmarkEnd w:id="0"/>
            <w:bookmarkStart w:id="2" w:name="_GoBack"/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色彩基础与皮卡丘配色搭配</w:t>
            </w:r>
            <w:sdt>
              <w:sdtPr>
                <w:rPr>
                  <w:b w:val="0"/>
                  <w:bCs w:val="0"/>
                  <w:color w:val="auto"/>
                </w:rPr>
                <w:tag w:val="goog_rdk_1"/>
                <w:id w:val="304239663"/>
                <w:showingPlcHdr/>
              </w:sdtPr>
              <w:sdtEndPr>
                <w:rPr>
                  <w:color w:val="auto"/>
                </w:rPr>
              </w:sdtEndPr>
              <w:sdtContent>
                <w:r>
                  <w:rPr>
                    <w:rFonts w:hint="eastAsia"/>
                    <w:b w:val="0"/>
                    <w:bCs w:val="0"/>
                    <w:color w:val="auto"/>
                    <w:lang w:eastAsia="zh-CN"/>
                  </w:rPr>
                  <w:t xml:space="preserve">     </w:t>
                </w:r>
              </w:sdtContent>
            </w:sdt>
            <w:bookmarkEnd w:id="2"/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4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2"/>
                <w:id w:val="109569791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教时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5">
            <w:pPr>
              <w:bidi w:val="0"/>
              <w:rPr>
                <w:color w:val="auto"/>
              </w:rPr>
            </w:pPr>
          </w:p>
        </w:tc>
      </w:tr>
      <w:tr w14:paraId="36CCED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3"/>
                <w:id w:val="1826876445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教学目标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0FBB5">
            <w:pPr>
              <w:pStyle w:val="22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1" w:name="_heading=h.77ib2ow21097" w:colFirst="0" w:colLast="0"/>
            <w:bookmarkEnd w:id="1"/>
            <w:r>
              <w:rPr>
                <w:rFonts w:hint="eastAsia" w:ascii="宋体" w:hAnsi="宋体" w:eastAsia="宋体" w:cs="宋体"/>
                <w:sz w:val="24"/>
                <w:szCs w:val="24"/>
              </w:rPr>
              <w:t>回顾本单元所学知识与技能，查漏补缺</w:t>
            </w:r>
          </w:p>
          <w:p w14:paraId="06248E04">
            <w:pPr>
              <w:pStyle w:val="22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进一步完善皮卡丘上色作品，添加简单细节（如眼睛高光）</w:t>
            </w:r>
          </w:p>
          <w:p w14:paraId="4A2D52C8">
            <w:pPr>
              <w:pStyle w:val="22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学会保存不同格式的作品文件（如 JPG、PNG）</w:t>
            </w:r>
          </w:p>
          <w:p w14:paraId="3988FD74">
            <w:pPr>
              <w:bidi w:val="0"/>
              <w:rPr>
                <w:color w:val="auto"/>
              </w:rPr>
            </w:pPr>
          </w:p>
        </w:tc>
      </w:tr>
      <w:tr w14:paraId="2278E6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5"/>
                <w:id w:val="705207655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重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pPr>
              <w:bidi w:val="0"/>
              <w:ind w:left="0" w:leftChars="0" w:firstLine="0" w:firstLineChars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6"/>
                <w:id w:val="1799607626"/>
              </w:sdtPr>
              <w:sdtEndPr>
                <w:rPr>
                  <w:color w:val="auto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4"/>
                    <w:szCs w:val="24"/>
                  </w:rPr>
                  <w:t>回顾与巩固基本绘图技能，完善作品细节，掌握文件保存方法。</w:t>
                </w:r>
              </w:sdtContent>
            </w:sdt>
          </w:p>
        </w:tc>
      </w:tr>
      <w:tr w14:paraId="24C0E3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7"/>
                <w:id w:val="2112414378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难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8"/>
                <w:id w:val="809670263"/>
              </w:sdtPr>
              <w:sdtEndPr>
                <w:rPr>
                  <w:color w:val="auto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4"/>
                    <w:szCs w:val="24"/>
                  </w:rPr>
                  <w:t xml:space="preserve">提高细节处理和美术表现力，区分文件格式应用。 </w:t>
                </w:r>
              </w:sdtContent>
            </w:sdt>
          </w:p>
        </w:tc>
      </w:tr>
      <w:tr w14:paraId="287FCD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9"/>
                <w:id w:val="1014657524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教学准备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10"/>
                <w:id w:val="-1350171688"/>
                <w:showingPlcHdr/>
              </w:sdtPr>
              <w:sdtEndPr>
                <w:rPr>
                  <w:color w:val="auto"/>
                </w:rPr>
              </w:sdtEndPr>
              <w:sdtContent>
                <w:r>
                  <w:rPr>
                    <w:rFonts w:hint="eastAsia"/>
                    <w:color w:val="auto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3309D3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11"/>
                <w:id w:val="542967791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教学过程</w:t>
                </w:r>
              </w:sdtContent>
            </w:sdt>
          </w:p>
        </w:tc>
      </w:tr>
      <w:tr w14:paraId="687411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DDF3D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单元回顾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通过师生互动提问、展示优秀学生作品和实际案例，系统回顾本单元学习的基础绘图工具使用方法（如画笔、橡皮、填充等）以及色彩搭配的基本知识。针对学生在学习过程中普遍遇到的难点和易错点，进行有针对性的讲解和演示，帮助学生查漏补缺，巩固所学内容。</w:t>
            </w:r>
          </w:p>
          <w:p w14:paraId="73BB9E39">
            <w:pPr>
              <w:numPr>
                <w:numId w:val="0"/>
              </w:numPr>
              <w:ind w:left="36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663287F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作品完善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教师现场演示如何为皮卡丘上色作品添加更多细节，例如在眼睛部分绘制高光，使角色更具神采；在身体表面增加适当的纹理和阴影，提升画面的立体感和真实感。鼓励学生根据自己的创意对作品进行个性化完善，并给予具体的修改建议，帮助学生提升美术表现力。</w:t>
            </w:r>
          </w:p>
          <w:p w14:paraId="52F767FB">
            <w:pPr>
              <w:numPr>
                <w:numId w:val="0"/>
              </w:numPr>
              <w:ind w:left="36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177B27D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文件保存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：详细讲解常见图片文件格式（如 JPG、PNG）的特点和适用场景，说明它们在保存质量、文件大小和透明度支持等方面的区别。指导学生按照规范将自己的作品分别保存为 JPG 和 PNG 格式，确保作品质量和便于后续提交作业。演示作业提交流程，提醒注意事项，确保每位学生都能顺利完成作业提交。</w:t>
            </w:r>
          </w:p>
          <w:p w14:paraId="383CD247">
            <w:pPr>
              <w:bidi w:val="0"/>
              <w:rPr>
                <w:color w:val="auto"/>
              </w:rPr>
            </w:pPr>
          </w:p>
        </w:tc>
      </w:tr>
      <w:tr w14:paraId="1B12EE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B">
            <w:pPr>
              <w:ind w:firstLine="420" w:firstLineChars="200"/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12"/>
                <w:id w:val="-2039507573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rFonts w:ascii="Gungsuh" w:hAnsi="Gungsuh" w:eastAsia="Gungsuh" w:cs="Gungsuh"/>
                    <w:color w:val="auto"/>
                    <w:shd w:val="clear" w:color="auto" w:fill="auto"/>
                    <w:rtl w:val="0"/>
                  </w:rPr>
                  <w:t>教学随笔：</w:t>
                </w:r>
              </w:sdtContent>
            </w:sdt>
          </w:p>
        </w:tc>
      </w:tr>
    </w:tbl>
    <w:p w14:paraId="0000003F">
      <w:pPr>
        <w:ind w:right="126"/>
      </w:pPr>
    </w:p>
    <w:sectPr>
      <w:pgSz w:w="11906" w:h="16838"/>
      <w:pgMar w:top="1440" w:right="1800" w:bottom="1440" w:left="1800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ˎ̥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Gungsuh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B00F40"/>
    <w:rsid w:val="06F25F0A"/>
    <w:rsid w:val="3825233F"/>
    <w:rsid w:val="4ED67027"/>
    <w:rsid w:val="6D917525"/>
    <w:rsid w:val="75076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1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</w:pPr>
    <w:rPr>
      <w:b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link w:val="19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:lang w:val="en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3">
    <w:name w:val="Body Text"/>
    <w:basedOn w:val="1"/>
    <w:qFormat/>
    <w:uiPriority w:val="0"/>
    <w:pPr>
      <w:spacing w:before="180" w:after="180"/>
    </w:pPr>
  </w:style>
  <w:style w:type="paragraph" w:styleId="14">
    <w:name w:val="footer"/>
    <w:link w:val="20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:lang w:val="en"/>
    </w:rPr>
  </w:style>
  <w:style w:type="paragraph" w:styleId="15">
    <w:name w:val="Normal (Web)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 w:eastAsiaTheme="minorEastAsia"/>
      <w:kern w:val="0"/>
      <w:sz w:val="18"/>
      <w:szCs w:val="18"/>
      <w:lang w:val="en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标题 1 字符"/>
    <w:basedOn w:val="8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8">
    <w:name w:val="List Paragraph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sz w:val="21"/>
      <w:szCs w:val="21"/>
      <w:lang w:val="en"/>
    </w:rPr>
  </w:style>
  <w:style w:type="character" w:customStyle="1" w:styleId="19">
    <w:name w:val="页眉 字符"/>
    <w:basedOn w:val="8"/>
    <w:link w:val="10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"/>
    <w:basedOn w:val="8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21">
    <w:name w:val="_Style 19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Compact"/>
    <w:basedOn w:val="13"/>
    <w:qFormat/>
    <w:uiPriority w:val="0"/>
    <w:pPr>
      <w:spacing w:before="36" w:after="36"/>
    </w:pPr>
  </w:style>
  <w:style w:type="paragraph" w:customStyle="1" w:styleId="23">
    <w:name w:val="First Paragraph"/>
    <w:basedOn w:val="13"/>
    <w:next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zlZKDSaGegULp77iqEY9r9hsRg==">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2025-10-14T06:25:07Z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eyJoZGlkIjoiMjQ0ZWUxNGFkODlmMTFiY2U3ZGZlMWViNDc2YTkwZmYiLCJ1c2VySWQiOiIzOTY2Njc2MjkifQ==</vt:lpwstr>
  </property>
  <property fmtid="{D5CDD505-2E9C-101B-9397-08002B2CF9AE}" pid="3" name="KSOProductBuildVer">
    <vt:lpwstr>3076-12.2.0.22549</vt:lpwstr>
  </property>
  <property fmtid="{D5CDD505-2E9C-101B-9397-08002B2CF9AE}" pid="4" name="ICV">
    <vt:lpwstr>8B218D621DB84891809A10D208B126BC_13</vt:lpwstr>
  </property>
</Properties>
</file>