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355A872" wp14:editId="182BEF63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 wp14:anchorId="688B77DD" wp14:editId="49823D64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4BC6" w:rsidRDefault="00E219C0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4E02701" wp14:editId="06452D74">
                    <wp:simplePos x="0" y="0"/>
                    <wp:positionH relativeFrom="margin">
                      <wp:posOffset>142875</wp:posOffset>
                    </wp:positionH>
                    <wp:positionV relativeFrom="margin">
                      <wp:posOffset>2738120</wp:posOffset>
                    </wp:positionV>
                    <wp:extent cx="6016625" cy="1362710"/>
                    <wp:effectExtent l="0" t="0" r="0" b="889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36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F01117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-83199285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19C0">
                                      <w:rPr>
                                        <w:sz w:val="56"/>
                                      </w:rPr>
                                      <w:t>Cas utilisation mensuelle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6" o:spid="_x0000_s1026" type="#_x0000_t202" style="position:absolute;margin-left:11.25pt;margin-top:215.6pt;width:473.75pt;height:107.3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" filled="f" stroked="f">
                    <v:textbox>
                      <w:txbxContent>
                        <w:p w:rsidR="00794BC6" w:rsidRDefault="00922F78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-83199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19C0">
                                <w:rPr>
                                  <w:sz w:val="56"/>
                                </w:rPr>
                                <w:t>Cas utilisation mensuelle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53D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479F295" wp14:editId="755BFC04">
                    <wp:simplePos x="0" y="0"/>
                    <wp:positionH relativeFrom="margin">
                      <wp:posOffset>221615</wp:posOffset>
                    </wp:positionH>
                    <wp:positionV relativeFrom="margin">
                      <wp:posOffset>4092575</wp:posOffset>
                    </wp:positionV>
                    <wp:extent cx="6272530" cy="566420"/>
                    <wp:effectExtent l="0" t="0" r="0" b="508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F01117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9740243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C7C">
                                      <w:t>Projet Darties – Groupe2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27" type="#_x0000_t202" style="position:absolute;margin-left:17.45pt;margin-top:322.2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    <v:textbox>
                      <w:txbxContent>
                        <w:p w:rsidR="00794BC6" w:rsidRDefault="00922F78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97402432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C7C">
                                <w:t>Projet Darties – Groupe2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6ED77AF" wp14:editId="7F15456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E1519B2" wp14:editId="3A87BD5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478BB29" wp14:editId="26B0B89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4A712A9" wp14:editId="7883BD0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Création du document : </w:t>
                                </w:r>
                                <w:proofErr w:type="spellStart"/>
                                <w:r w:rsidR="00E04DB6">
                                  <w:rPr>
                                    <w:b/>
                                  </w:rPr>
                                  <w:t>Laurat</w:t>
                                </w:r>
                                <w:proofErr w:type="spellEnd"/>
                                <w:r w:rsidR="00E04DB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E04DB6">
                                  <w:rPr>
                                    <w:b/>
                                  </w:rPr>
                                  <w:t>Requet</w:t>
                                </w:r>
                                <w:proofErr w:type="spellEnd"/>
                                <w:r w:rsidR="00E04DB6">
                                  <w:rPr>
                                    <w:b/>
                                  </w:rPr>
                                  <w:t xml:space="preserve"> – Chef de projet Alimentation</w:t>
                                </w:r>
                              </w:p>
                              <w:p w:rsidR="00B75488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Date : </w:t>
                                </w:r>
                                <w:r w:rsidRPr="0082377E">
                                  <w:rPr>
                                    <w:b/>
                                  </w:rPr>
                                  <w:t>15/12/2010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    <v:textbox>
                      <w:txbxContent>
                        <w:p w:rsidR="00794BC6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Création du document : </w:t>
                          </w:r>
                          <w:proofErr w:type="spellStart"/>
                          <w:r w:rsidR="00E04DB6">
                            <w:rPr>
                              <w:b/>
                            </w:rPr>
                            <w:t>Laurat</w:t>
                          </w:r>
                          <w:proofErr w:type="spellEnd"/>
                          <w:r w:rsidR="00E04DB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04DB6">
                            <w:rPr>
                              <w:b/>
                            </w:rPr>
                            <w:t>Requet</w:t>
                          </w:r>
                          <w:proofErr w:type="spellEnd"/>
                          <w:r w:rsidR="00E04DB6">
                            <w:rPr>
                              <w:b/>
                            </w:rPr>
                            <w:t xml:space="preserve"> – Chef de projet Alimentation</w:t>
                          </w:r>
                        </w:p>
                        <w:p w:rsidR="00B75488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Date : </w:t>
                          </w:r>
                          <w:r w:rsidRPr="0082377E">
                            <w:rPr>
                              <w:b/>
                            </w:rPr>
                            <w:t>15/12/2010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89FDEBBF775B45DAB2F630E3E8809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E219C0">
          <w:pPr>
            <w:pStyle w:val="Titre"/>
          </w:pPr>
          <w:r>
            <w:t>Cas utilisation mensuelle</w:t>
          </w:r>
        </w:p>
      </w:sdtContent>
    </w:sdt>
    <w:p w:rsidR="00794BC6" w:rsidRDefault="00F01117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  <w:r w:rsidR="00213538">
        <w:t xml:space="preserve"> </w:t>
      </w:r>
    </w:p>
    <w:bookmarkStart w:id="1" w:name="_Toc280130414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1"/>
        </w:p>
        <w:p w:rsidR="004C2F27" w:rsidRDefault="00484C7C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130414" w:history="1">
            <w:r w:rsidR="004C2F27" w:rsidRPr="007B456A">
              <w:rPr>
                <w:rStyle w:val="Lienhypertexte"/>
                <w:noProof/>
              </w:rPr>
              <w:t>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Contenu</w:t>
            </w:r>
            <w:r w:rsidR="004C2F27">
              <w:rPr>
                <w:noProof/>
                <w:webHidden/>
              </w:rPr>
              <w:tab/>
            </w:r>
            <w:r w:rsidR="004C2F27"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_Toc280130414 \h </w:instrText>
            </w:r>
            <w:r w:rsidR="004C2F27">
              <w:rPr>
                <w:noProof/>
                <w:webHidden/>
              </w:rPr>
            </w:r>
            <w:r w:rsidR="004C2F27"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1</w:t>
            </w:r>
            <w:r w:rsidR="004C2F27">
              <w:rPr>
                <w:noProof/>
                <w:webHidden/>
              </w:rPr>
              <w:fldChar w:fldCharType="end"/>
            </w:r>
          </w:hyperlink>
        </w:p>
        <w:p w:rsidR="004C2F27" w:rsidRDefault="00F0111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0130415" w:history="1">
            <w:r w:rsidR="004C2F27" w:rsidRPr="007B456A">
              <w:rPr>
                <w:rStyle w:val="Lienhypertexte"/>
                <w:noProof/>
              </w:rPr>
              <w:t>II.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Les Cas d’utilisation</w:t>
            </w:r>
            <w:r w:rsidR="004C2F27">
              <w:rPr>
                <w:noProof/>
                <w:webHidden/>
              </w:rPr>
              <w:tab/>
            </w:r>
            <w:r w:rsidR="004C2F27"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_Toc280130415 \h </w:instrText>
            </w:r>
            <w:r w:rsidR="004C2F27">
              <w:rPr>
                <w:noProof/>
                <w:webHidden/>
              </w:rPr>
            </w:r>
            <w:r w:rsidR="004C2F27"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 w:rsidR="004C2F27">
              <w:rPr>
                <w:noProof/>
                <w:webHidden/>
              </w:rPr>
              <w:fldChar w:fldCharType="end"/>
            </w:r>
          </w:hyperlink>
        </w:p>
        <w:p w:rsidR="004C2F27" w:rsidRDefault="00F01117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0416" w:history="1">
            <w:r w:rsidR="004C2F27" w:rsidRPr="007B456A">
              <w:rPr>
                <w:rStyle w:val="Lienhypertexte"/>
                <w:noProof/>
              </w:rPr>
              <w:t>1.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Avec un batch</w:t>
            </w:r>
            <w:r w:rsidR="004C2F27">
              <w:rPr>
                <w:noProof/>
                <w:webHidden/>
              </w:rPr>
              <w:tab/>
            </w:r>
            <w:r w:rsidR="004C2F27"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_Toc280130416 \h </w:instrText>
            </w:r>
            <w:r w:rsidR="004C2F27">
              <w:rPr>
                <w:noProof/>
                <w:webHidden/>
              </w:rPr>
            </w:r>
            <w:r w:rsidR="004C2F27"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 w:rsidR="004C2F27">
              <w:rPr>
                <w:noProof/>
                <w:webHidden/>
              </w:rPr>
              <w:fldChar w:fldCharType="end"/>
            </w:r>
          </w:hyperlink>
        </w:p>
        <w:p w:rsidR="004C2F27" w:rsidRDefault="00F01117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7" w:history="1">
            <w:r w:rsidR="004C2F27" w:rsidRPr="007B456A">
              <w:rPr>
                <w:rStyle w:val="Lienhypertexte"/>
                <w:noProof/>
              </w:rPr>
              <w:t>L’alimentation mensuelle des magnétoscopes</w:t>
            </w:r>
            <w:r w:rsidR="004C2F27">
              <w:rPr>
                <w:noProof/>
                <w:webHidden/>
              </w:rPr>
              <w:tab/>
            </w:r>
            <w:r w:rsidR="004C2F27"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_Toc280130417 \h </w:instrText>
            </w:r>
            <w:r w:rsidR="004C2F27">
              <w:rPr>
                <w:noProof/>
                <w:webHidden/>
              </w:rPr>
            </w:r>
            <w:r w:rsidR="004C2F27"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 w:rsidR="004C2F27">
              <w:rPr>
                <w:noProof/>
                <w:webHidden/>
              </w:rPr>
              <w:fldChar w:fldCharType="end"/>
            </w:r>
          </w:hyperlink>
        </w:p>
        <w:p w:rsidR="004C2F27" w:rsidRDefault="00F01117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8" w:history="1">
            <w:r w:rsidR="004C2F27" w:rsidRPr="007B456A">
              <w:rPr>
                <w:rStyle w:val="Lienhypertexte"/>
                <w:noProof/>
              </w:rPr>
              <w:t>L’alimentation mensuelle de la hifi</w:t>
            </w:r>
            <w:r w:rsidR="004C2F27">
              <w:rPr>
                <w:noProof/>
                <w:webHidden/>
              </w:rPr>
              <w:tab/>
            </w:r>
            <w:r w:rsidR="004C2F27"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_Toc280130418 \h </w:instrText>
            </w:r>
            <w:r w:rsidR="004C2F27">
              <w:rPr>
                <w:noProof/>
                <w:webHidden/>
              </w:rPr>
            </w:r>
            <w:r w:rsidR="004C2F27"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3</w:t>
            </w:r>
            <w:r w:rsidR="004C2F27">
              <w:rPr>
                <w:noProof/>
                <w:webHidden/>
              </w:rPr>
              <w:fldChar w:fldCharType="end"/>
            </w:r>
          </w:hyperlink>
        </w:p>
        <w:p w:rsidR="004C2F27" w:rsidRDefault="00F01117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9" w:history="1">
            <w:r w:rsidR="004C2F27" w:rsidRPr="007B456A">
              <w:rPr>
                <w:rStyle w:val="Lienhypertexte"/>
                <w:noProof/>
              </w:rPr>
              <w:t>L’alimentation mensuelle des fours</w:t>
            </w:r>
            <w:r w:rsidR="004C2F27">
              <w:rPr>
                <w:noProof/>
                <w:webHidden/>
              </w:rPr>
              <w:tab/>
            </w:r>
            <w:r w:rsidR="004C2F27"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_Toc280130419 \h </w:instrText>
            </w:r>
            <w:r w:rsidR="004C2F27">
              <w:rPr>
                <w:noProof/>
                <w:webHidden/>
              </w:rPr>
            </w:r>
            <w:r w:rsidR="004C2F27"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5</w:t>
            </w:r>
            <w:r w:rsidR="004C2F27">
              <w:rPr>
                <w:noProof/>
                <w:webHidden/>
              </w:rPr>
              <w:fldChar w:fldCharType="end"/>
            </w:r>
          </w:hyperlink>
        </w:p>
        <w:p w:rsidR="00484C7C" w:rsidRDefault="00484C7C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E219C0" w:rsidRDefault="00E219C0" w:rsidP="00E219C0">
      <w:pPr>
        <w:pStyle w:val="Titre1"/>
      </w:pPr>
      <w:bookmarkStart w:id="2" w:name="_Toc280130415"/>
      <w:r>
        <w:lastRenderedPageBreak/>
        <w:t>Les Cas d’utilisation</w:t>
      </w:r>
      <w:bookmarkEnd w:id="2"/>
    </w:p>
    <w:p w:rsidR="00E219C0" w:rsidRDefault="00E219C0" w:rsidP="00E219C0">
      <w:pPr>
        <w:pStyle w:val="Titre2"/>
      </w:pPr>
      <w:bookmarkStart w:id="3" w:name="_Toc280130416"/>
      <w:r>
        <w:t>Avec un batch</w:t>
      </w:r>
      <w:bookmarkEnd w:id="3"/>
    </w:p>
    <w:p w:rsidR="00AF294B" w:rsidRPr="00AF294B" w:rsidRDefault="00AF294B" w:rsidP="00AF294B"/>
    <w:p w:rsidR="00E219C0" w:rsidRDefault="00E219C0" w:rsidP="00E219C0">
      <w:pPr>
        <w:pStyle w:val="Titre3"/>
      </w:pPr>
      <w:bookmarkStart w:id="4" w:name="_Toc280130417"/>
      <w:r>
        <w:t>L’alimentation mensuelle des magnétoscopes</w:t>
      </w:r>
      <w:bookmarkEnd w:id="4"/>
    </w:p>
    <w:p w:rsidR="00E219C0" w:rsidRDefault="00E219C0" w:rsidP="00E219C0"/>
    <w:p w:rsidR="00E219C0" w:rsidRDefault="00E219C0" w:rsidP="00E219C0">
      <w:r>
        <w:t>Mise à jour des faits chaque mois m-1 des magnétoscopes.</w:t>
      </w:r>
    </w:p>
    <w:p w:rsidR="00E219C0" w:rsidRDefault="00E219C0" w:rsidP="00E219C0"/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/>
    <w:p w:rsidR="00E219C0" w:rsidRDefault="00E219C0" w:rsidP="00E219C0">
      <w:proofErr w:type="spellStart"/>
      <w:r>
        <w:rPr>
          <w:u w:val="single"/>
        </w:rPr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IDFAMILLEARTICLE table FAMILLE_ARTICLE de la famille produit « </w:t>
      </w:r>
      <w:proofErr w:type="spellStart"/>
      <w:r>
        <w:t>Magnetoscope</w:t>
      </w:r>
      <w:proofErr w:type="spellEnd"/>
      <w:r>
        <w:t xml:space="preserve">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500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lastRenderedPageBreak/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e à j 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/>
    <w:p w:rsidR="00E219C0" w:rsidRDefault="00E219C0" w:rsidP="00E219C0">
      <w:pPr>
        <w:pStyle w:val="Titre3"/>
      </w:pPr>
      <w:bookmarkStart w:id="5" w:name="_Toc280130418"/>
      <w:r>
        <w:t>L’alimentation mensuelle de la hifi</w:t>
      </w:r>
      <w:bookmarkEnd w:id="5"/>
    </w:p>
    <w:p w:rsidR="00E219C0" w:rsidRDefault="00E219C0" w:rsidP="00E219C0"/>
    <w:p w:rsidR="00E219C0" w:rsidRDefault="00E219C0" w:rsidP="00E219C0">
      <w:r>
        <w:t>Mise à jour des faits chaque mois m-1 de la hifi.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>
      <w:proofErr w:type="spellStart"/>
      <w:r>
        <w:rPr>
          <w:u w:val="single"/>
        </w:rPr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lastRenderedPageBreak/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Récupérer l’identifiant IDFAMILLEARTICLE table FAMILLE_ARTICLE de la famille produit « Hifi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»,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non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R_MB »,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4C2F27" w:rsidRDefault="004C2F27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Titre3"/>
      </w:pPr>
      <w:bookmarkStart w:id="6" w:name="_Toc280130419"/>
      <w:r>
        <w:lastRenderedPageBreak/>
        <w:t>L’alimentation mensuelle des fours</w:t>
      </w:r>
      <w:bookmarkEnd w:id="6"/>
    </w:p>
    <w:p w:rsidR="00E219C0" w:rsidRPr="00E219C0" w:rsidRDefault="00E219C0" w:rsidP="00E219C0"/>
    <w:p w:rsidR="00E219C0" w:rsidRDefault="00E219C0" w:rsidP="00E219C0">
      <w:r>
        <w:t>Mise à jour des faits chaque mois m-1 des fours.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>
      <w:proofErr w:type="spellStart"/>
      <w:r>
        <w:rPr>
          <w:u w:val="single"/>
        </w:rPr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Récupérer l’identifiant IDFAMILLEARTICLE table FAMILLE_ARTICLE de la famille produit « Fours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non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2000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lastRenderedPageBreak/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Paragraphedeliste"/>
        <w:ind w:left="1440"/>
        <w:rPr>
          <w:u w:val="single"/>
        </w:rPr>
      </w:pP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117" w:rsidRDefault="00F01117">
      <w:pPr>
        <w:spacing w:after="0" w:line="240" w:lineRule="auto"/>
      </w:pPr>
      <w:r>
        <w:separator/>
      </w:r>
    </w:p>
  </w:endnote>
  <w:endnote w:type="continuationSeparator" w:id="0">
    <w:p w:rsidR="00F01117" w:rsidRDefault="00F0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1353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794BC6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94BC6" w:rsidRDefault="00794BC6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21353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CA284B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94BC6" w:rsidRDefault="0021353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CA284B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117" w:rsidRDefault="00F01117">
      <w:pPr>
        <w:spacing w:after="0" w:line="240" w:lineRule="auto"/>
      </w:pPr>
      <w:r>
        <w:separator/>
      </w:r>
    </w:p>
  </w:footnote>
  <w:footnote w:type="continuationSeparator" w:id="0">
    <w:p w:rsidR="00F01117" w:rsidRDefault="00F0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B15B9"/>
    <w:multiLevelType w:val="hybridMultilevel"/>
    <w:tmpl w:val="34CE1A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D"/>
    <w:rsid w:val="000D7D00"/>
    <w:rsid w:val="001A35BD"/>
    <w:rsid w:val="00213538"/>
    <w:rsid w:val="00484C7C"/>
    <w:rsid w:val="004C2F27"/>
    <w:rsid w:val="0068036F"/>
    <w:rsid w:val="006F2B48"/>
    <w:rsid w:val="00794BC6"/>
    <w:rsid w:val="007B6CA4"/>
    <w:rsid w:val="0082377E"/>
    <w:rsid w:val="00922F78"/>
    <w:rsid w:val="009A50D4"/>
    <w:rsid w:val="00AF294B"/>
    <w:rsid w:val="00B75488"/>
    <w:rsid w:val="00B86357"/>
    <w:rsid w:val="00CA284B"/>
    <w:rsid w:val="00E04DB6"/>
    <w:rsid w:val="00E07AB7"/>
    <w:rsid w:val="00E219C0"/>
    <w:rsid w:val="00F01117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8"/>
    <w:rsid w:val="00346846"/>
    <w:rsid w:val="0096295F"/>
    <w:rsid w:val="009F6018"/>
    <w:rsid w:val="00F6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FFB9A-EE68-4312-9DB7-E2C05414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23</TotalTime>
  <Pages>1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utilisation mensuelle</vt:lpstr>
    </vt:vector>
  </TitlesOfParts>
  <Company>Hewlett-Packard</Company>
  <LinksUpToDate>false</LinksUpToDate>
  <CharactersWithSpaces>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utilisation mensuelle</dc:title>
  <dc:subject>Projet Darties – Groupe2</dc:subject>
  <dc:creator>pierre</dc:creator>
  <cp:lastModifiedBy>pierre</cp:lastModifiedBy>
  <cp:revision>7</cp:revision>
  <cp:lastPrinted>2010-12-14T22:21:00Z</cp:lastPrinted>
  <dcterms:created xsi:type="dcterms:W3CDTF">2010-12-14T21:50:00Z</dcterms:created>
  <dcterms:modified xsi:type="dcterms:W3CDTF">2010-12-14T22:42:00Z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