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8260" cy="1329055"/>
                        </a:xfrm>
                        <a:prstGeom prst="rect">
                          <a:avLst/>
                        </a:prstGeom>
                        <a:noFill/>
                      </pic:spPr>
                    </pic:pic>
                  </a:graphicData>
                </a:graphic>
              </wp:anchor>
            </w:drawing>
          </w:r>
        </w:p>
        <w:p w:rsidR="00794BC6" w:rsidRDefault="002F0E1A">
          <w:pPr>
            <w:spacing w:line="276" w:lineRule="auto"/>
            <w:rPr>
              <w:rFonts w:asciiTheme="majorHAnsi" w:eastAsiaTheme="majorEastAsia" w:hAnsiTheme="majorHAnsi" w:cstheme="majorBidi"/>
              <w:caps/>
              <w:color w:val="000000" w:themeColor="text1"/>
              <w:spacing w:val="-20"/>
              <w:kern w:val="28"/>
              <w:sz w:val="56"/>
              <w:szCs w:val="56"/>
            </w:rPr>
          </w:pPr>
          <w:r w:rsidRPr="002F0E1A">
            <w:rPr>
              <w:noProof/>
            </w:rPr>
            <w:pict>
              <v:shapetype id="_x0000_t202" coordsize="21600,21600" o:spt="202" path="m0,0l0,21600,21600,21600,2160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2F0E1A">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p>
                  </w:txbxContent>
                </v:textbox>
                <w10:wrap anchorx="margin" anchory="margin"/>
              </v:shape>
            </w:pict>
          </w:r>
          <w:r w:rsidRPr="002F0E1A">
            <w:rPr>
              <w:noProof/>
            </w:rPr>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2F0E1A">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Content>
                          <w:r w:rsidR="009C516F">
                            <w:rPr>
                              <w:sz w:val="56"/>
                            </w:rPr>
                            <w:t>Synthese Alimentation</w:t>
                          </w:r>
                        </w:sdtContent>
                      </w:sdt>
                    </w:p>
                  </w:txbxContent>
                </v:textbox>
                <w10:wrap anchorx="margin" anchory="margin"/>
              </v:shape>
            </w:pict>
          </w:r>
          <w:r w:rsidRPr="002F0E1A">
            <w:rPr>
              <w:noProof/>
            </w:rPr>
            <w:pict>
              <v:rect id="Rectangle 9" o:spid="_x0000_s1031"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sidRPr="002F0E1A">
            <w:rPr>
              <w:noProof/>
            </w:rPr>
            <w:pict>
              <v:rect id="Rectangle 8" o:spid="_x0000_s1030"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sidRPr="002F0E1A">
            <w:rPr>
              <w:noProof/>
            </w:rPr>
            <w:pict>
              <v:rect id="Rectangle 4" o:spid="_x0000_s1029"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sidRPr="002F0E1A">
            <w:rPr>
              <w:noProof/>
            </w:rPr>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9C516F">
                        <w:rPr>
                          <w:b/>
                          <w:highlight w:val="yellow"/>
                        </w:rPr>
                        <w:t>Laura Requet  - Chef de projet de l’</w:t>
                      </w:r>
                      <w:r w:rsidR="009C516F">
                        <w:rPr>
                          <w:b/>
                        </w:rPr>
                        <w:t>Alimentation</w:t>
                      </w:r>
                    </w:p>
                    <w:p w:rsidR="00B75488" w:rsidRPr="00F53D42" w:rsidRDefault="00B75488">
                      <w:pPr>
                        <w:rPr>
                          <w:b/>
                        </w:rPr>
                      </w:pPr>
                      <w:r w:rsidRPr="00F53D42">
                        <w:rPr>
                          <w:b/>
                        </w:rPr>
                        <w:t xml:space="preserve">Date : </w:t>
                      </w:r>
                      <w:r w:rsidRPr="00F53D42">
                        <w:rPr>
                          <w:b/>
                          <w:highlight w:val="yellow"/>
                        </w:rPr>
                        <w:t>15/12/2010</w:t>
                      </w:r>
                    </w:p>
                  </w:txbxContent>
                </v:textbox>
                <w10:wrap anchorx="margin" anchory="margin"/>
              </v:shape>
            </w:pict>
          </w:r>
          <w:r w:rsidR="00213538">
            <w:rPr>
              <w:sz w:val="56"/>
            </w:rPr>
            <w:br w:type="page"/>
          </w:r>
        </w:p>
      </w:sdtContent>
      <w:bookmarkStart w:id="0" w:name="_GoBack" w:displacedByCustomXml="next"/>
      <w:bookmarkEnd w:id="0" w:displacedByCustomXml="nex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Content>
        <w:p w:rsidR="00794BC6" w:rsidRDefault="009C516F">
          <w:pPr>
            <w:pStyle w:val="Titre"/>
          </w:pPr>
          <w:r>
            <w:t>Synthese Alimentation</w:t>
          </w:r>
        </w:p>
      </w:sdtContent>
    </w:sdt>
    <w:p w:rsidR="00794BC6" w:rsidRDefault="002F0E1A">
      <w:pPr>
        <w:pStyle w:val="Sous-titre"/>
      </w:pPr>
      <w:sdt>
        <w:sdtPr>
          <w:id w:val="1161806749"/>
          <w:placeholder>
            <w:docPart w:val="9EA02C67AC0D42ABBD5C30FD213609BD"/>
          </w:placeholder>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r w:rsidR="00213538">
        <w:t xml:space="preserve"> </w:t>
      </w:r>
    </w:p>
    <w:p w:rsidR="009C516F" w:rsidRDefault="009C516F" w:rsidP="009C516F"/>
    <w:p w:rsidR="009C516F" w:rsidRPr="009C516F" w:rsidRDefault="009C516F" w:rsidP="009C516F">
      <w:r w:rsidRPr="009C516F">
        <w:t>Ce document résume l’ensemble du travail effectué par le groupe alimentation durant ces deux derniers mois.</w:t>
      </w:r>
    </w:p>
    <w:p w:rsidR="009C516F" w:rsidRDefault="009C516F" w:rsidP="009C516F">
      <w:pPr>
        <w:pStyle w:val="Titre1"/>
      </w:pPr>
      <w:r>
        <w:t>Analyse des erreurs</w:t>
      </w:r>
    </w:p>
    <w:p w:rsidR="009C516F" w:rsidRDefault="009C516F" w:rsidP="009C516F"/>
    <w:p w:rsidR="009C516F" w:rsidRDefault="009C516F" w:rsidP="009C516F">
      <w:r>
        <w:t xml:space="preserve">Document Word : </w:t>
      </w:r>
      <w:proofErr w:type="spellStart"/>
      <w:r>
        <w:t>DartiesIncoherences.docx</w:t>
      </w:r>
      <w:proofErr w:type="spellEnd"/>
    </w:p>
    <w:p w:rsidR="009C516F" w:rsidRPr="00AD33DA" w:rsidRDefault="009C516F" w:rsidP="009C516F">
      <w:r>
        <w:t xml:space="preserve">Documents Excel : </w:t>
      </w:r>
      <w:proofErr w:type="spellStart"/>
      <w:r>
        <w:t>DartiesIncoherencesVentes.xlsx</w:t>
      </w:r>
      <w:proofErr w:type="spellEnd"/>
      <w:r>
        <w:t xml:space="preserve">, </w:t>
      </w:r>
      <w:proofErr w:type="spellStart"/>
      <w:r>
        <w:t>DartiesIncoherencesCA.xlsx</w:t>
      </w:r>
      <w:proofErr w:type="spellEnd"/>
    </w:p>
    <w:p w:rsidR="009C516F" w:rsidRDefault="009C516F" w:rsidP="009C516F"/>
    <w:p w:rsidR="009C516F" w:rsidRDefault="009C516F" w:rsidP="009C516F">
      <w:pPr>
        <w:pStyle w:val="Titre2"/>
      </w:pPr>
      <w:r>
        <w:t>L’initialisation</w:t>
      </w:r>
    </w:p>
    <w:p w:rsidR="009C516F" w:rsidRDefault="009C516F" w:rsidP="009C516F"/>
    <w:p w:rsidR="009C516F" w:rsidRDefault="009C516F" w:rsidP="009C516F">
      <w:pPr>
        <w:pStyle w:val="Titre3"/>
      </w:pPr>
      <w:r>
        <w:t>L’absence des données chiffrées des devises</w:t>
      </w:r>
    </w:p>
    <w:p w:rsidR="009C516F" w:rsidRDefault="009C516F" w:rsidP="009C516F">
      <w:r>
        <w:t>Solution : Création d’un script récupérant les devises de chaque monnaie s’appuyant d’un fichier contenant l’ensemble des devises à mettre à jour avec la date de départ de mise à jour.</w:t>
      </w:r>
    </w:p>
    <w:p w:rsidR="009C516F" w:rsidRDefault="009C516F" w:rsidP="009C516F"/>
    <w:p w:rsidR="009C516F" w:rsidRDefault="009C516F" w:rsidP="009C516F"/>
    <w:p w:rsidR="009C516F" w:rsidRDefault="009C516F" w:rsidP="009C516F">
      <w:pPr>
        <w:pStyle w:val="Titre3"/>
      </w:pPr>
      <w:r>
        <w:t>Les données des populations et des taux sont fausses.</w:t>
      </w:r>
    </w:p>
    <w:p w:rsidR="009C516F" w:rsidRDefault="009C516F" w:rsidP="009C516F">
      <w:r>
        <w:t>Solution : Création d’un script récupérant les données de chaque ville de l’année en cours.</w:t>
      </w:r>
    </w:p>
    <w:p w:rsidR="009C516F" w:rsidRDefault="009C516F" w:rsidP="009C516F"/>
    <w:p w:rsidR="009C516F" w:rsidRDefault="009C516F" w:rsidP="009C516F">
      <w:pPr>
        <w:pStyle w:val="Titre2"/>
      </w:pPr>
      <w:r>
        <w:t xml:space="preserve">Les chiffres </w:t>
      </w:r>
    </w:p>
    <w:p w:rsidR="009C516F" w:rsidRDefault="009C516F" w:rsidP="009C516F"/>
    <w:p w:rsidR="009C516F" w:rsidRDefault="009C516F" w:rsidP="009C516F">
      <w:r>
        <w:t>Nous avons constaté une redondance des informations sur l’année pour les objectifs et les chiffres réels dans certaines villes par exemple Alençon et Amiens même chiffres en janvier et en mars.</w:t>
      </w:r>
    </w:p>
    <w:p w:rsidR="009C516F" w:rsidRDefault="009C516F" w:rsidP="009C516F">
      <w:r>
        <w:t>Certaines villes n’ont quasiment aucun objectif ni de chiffres réels tels Cergy Pontoise ou Lyon.</w:t>
      </w:r>
    </w:p>
    <w:p w:rsidR="009C516F" w:rsidRDefault="009C516F" w:rsidP="009C516F">
      <w:r>
        <w:t xml:space="preserve">Nous avons vu des valeurs extrêmes notamment pour la </w:t>
      </w:r>
      <w:proofErr w:type="gramStart"/>
      <w:r>
        <w:t>famille  produit</w:t>
      </w:r>
      <w:proofErr w:type="gramEnd"/>
      <w:r>
        <w:t xml:space="preserve"> Fours où l’écart type est d’environ 150 pour les objectifs et les chiffres réels alors que pour les autres familles produits il est de 80.</w:t>
      </w:r>
    </w:p>
    <w:p w:rsidR="009C516F" w:rsidRDefault="009C516F" w:rsidP="009C516F"/>
    <w:p w:rsidR="009C516F" w:rsidRDefault="009C516F" w:rsidP="009C516F"/>
    <w:p w:rsidR="009C516F" w:rsidRDefault="009C516F" w:rsidP="009C516F">
      <w:pPr>
        <w:pStyle w:val="Titre1"/>
      </w:pPr>
      <w:r>
        <w:t>Matrice données sources  et données cibles</w:t>
      </w:r>
    </w:p>
    <w:p w:rsidR="009C516F" w:rsidRDefault="009C516F" w:rsidP="009C516F"/>
    <w:p w:rsidR="009C516F" w:rsidRPr="00AD33DA" w:rsidRDefault="009C516F" w:rsidP="009C516F">
      <w:r>
        <w:t xml:space="preserve">Document Excel : </w:t>
      </w:r>
      <w:proofErr w:type="spellStart"/>
      <w:r>
        <w:t>DartiesMatriceSourceCible.xlsx</w:t>
      </w:r>
      <w:proofErr w:type="spellEnd"/>
    </w:p>
    <w:p w:rsidR="009C516F" w:rsidRDefault="009C516F" w:rsidP="009C516F"/>
    <w:p w:rsidR="009C516F" w:rsidRDefault="009C516F" w:rsidP="009C516F">
      <w:r>
        <w:t>Document qui analyse chaque donnée en entrée (document Excel) afin de spécifier le traitement adéquat pour l’insérer dans la base de données.</w:t>
      </w:r>
    </w:p>
    <w:p w:rsidR="009C516F" w:rsidRDefault="009C516F" w:rsidP="009C516F"/>
    <w:p w:rsidR="009C516F" w:rsidRDefault="009C516F" w:rsidP="009C516F">
      <w:r>
        <w:t xml:space="preserve">La matrice est inspirée de la forme initiale du fichier Excel. </w:t>
      </w:r>
    </w:p>
    <w:p w:rsidR="009C516F" w:rsidRDefault="009C516F" w:rsidP="009C516F"/>
    <w:p w:rsidR="009C516F" w:rsidRDefault="009C516F" w:rsidP="009C516F">
      <w:r>
        <w:t>En analysant les données sources nous nous sommes rendus compte qu’il manquait des informations pour l’initialisation. Par exemple, lors de la création d’une ville, il est nécessaire de connaître le continent et le pays. Nous avons uniformisé les titres de chaque colonne : au singulier, sans accent, titre au complet…</w:t>
      </w:r>
    </w:p>
    <w:p w:rsidR="009C516F" w:rsidRDefault="009C516F" w:rsidP="009C516F">
      <w:r>
        <w:t>Pour les données chiffrées réelles et objectives, nous avons pu déterminer les vérifications à faire pour mesurer la véracité : établissement de fourchettes.</w:t>
      </w:r>
    </w:p>
    <w:p w:rsidR="009C516F" w:rsidRDefault="009C516F" w:rsidP="009C516F"/>
    <w:p w:rsidR="009C516F" w:rsidRDefault="009C516F" w:rsidP="009C516F">
      <w:r>
        <w:t>Pour l’ensemble des informations, nous avons déterminé les cas d’erreur et leur solution. Si la ville n’existe pas, nous l’inscrivons en erreur et l’insertion n’a pas lieu.</w:t>
      </w:r>
    </w:p>
    <w:p w:rsidR="009C516F" w:rsidRDefault="009C516F" w:rsidP="009C516F">
      <w:r>
        <w:t>Enfin en cas de succès, nous spécifions le champ de la base de données impacté.</w:t>
      </w:r>
    </w:p>
    <w:p w:rsidR="009C516F" w:rsidRDefault="009C516F" w:rsidP="009C516F"/>
    <w:p w:rsidR="009C516F" w:rsidRDefault="009C516F" w:rsidP="009C516F"/>
    <w:p w:rsidR="009C516F" w:rsidRDefault="009C516F" w:rsidP="009C516F"/>
    <w:p w:rsidR="009C516F" w:rsidRDefault="009C516F" w:rsidP="009C516F"/>
    <w:p w:rsidR="009C516F" w:rsidRDefault="009C516F" w:rsidP="009C516F"/>
    <w:p w:rsidR="009C516F" w:rsidRDefault="009C516F" w:rsidP="009C516F"/>
    <w:p w:rsidR="009C516F" w:rsidRDefault="009C516F" w:rsidP="009C516F">
      <w:pPr>
        <w:pStyle w:val="Titre1"/>
      </w:pPr>
      <w:r>
        <w:t xml:space="preserve">Les cas d’utilisation </w:t>
      </w:r>
    </w:p>
    <w:p w:rsidR="009C516F" w:rsidRDefault="009C516F" w:rsidP="009C516F"/>
    <w:p w:rsidR="009C516F" w:rsidRDefault="009C516F" w:rsidP="009C516F">
      <w:r>
        <w:t xml:space="preserve">Documents Word : </w:t>
      </w:r>
      <w:proofErr w:type="spellStart"/>
      <w:r>
        <w:t>DartiesCasdUtilisationAlimentationMensuelle.docx</w:t>
      </w:r>
      <w:proofErr w:type="spellEnd"/>
      <w:r>
        <w:t xml:space="preserve">, </w:t>
      </w:r>
      <w:proofErr w:type="spellStart"/>
      <w:r>
        <w:t>DartiesCasdUtilisationAlimentationAnnuelle.docx</w:t>
      </w:r>
      <w:proofErr w:type="spellEnd"/>
      <w:r>
        <w:t>,</w:t>
      </w:r>
      <w:r w:rsidR="00B7516E">
        <w:t xml:space="preserve"> DartiesCasdUtilisationAlimentationExceptionnelle.docx</w:t>
      </w:r>
    </w:p>
    <w:p w:rsidR="009C516F" w:rsidRDefault="009C516F" w:rsidP="009C516F">
      <w:pPr>
        <w:pStyle w:val="Titre2"/>
      </w:pPr>
      <w:r>
        <w:t xml:space="preserve">Les traitements automatisés </w:t>
      </w:r>
    </w:p>
    <w:p w:rsidR="009C516F" w:rsidRDefault="009C516F" w:rsidP="009C516F"/>
    <w:p w:rsidR="009C516F" w:rsidRDefault="009C516F" w:rsidP="009C516F">
      <w:r>
        <w:t xml:space="preserve">Ils vont servir à créer les différents jobs sous </w:t>
      </w:r>
      <w:proofErr w:type="spellStart"/>
      <w:r>
        <w:t>Talend</w:t>
      </w:r>
      <w:proofErr w:type="spellEnd"/>
      <w:r>
        <w:t xml:space="preserve">. </w:t>
      </w:r>
    </w:p>
    <w:p w:rsidR="009C516F" w:rsidRDefault="009C516F" w:rsidP="009C516F">
      <w:r>
        <w:t xml:space="preserve">Ils décrivent chaque processus d’alimentation : initialisation, annuel et mensuel. Pour chaque processus, un cas d’utilisation décrit les différentes étapes à suivre avec des </w:t>
      </w:r>
      <w:proofErr w:type="gramStart"/>
      <w:r>
        <w:t>pré</w:t>
      </w:r>
      <w:proofErr w:type="gramEnd"/>
      <w:r>
        <w:t xml:space="preserve"> conditions, des déclencheurs, la garantie minimale en cas d’échec, la garantie en cas de succès et l’intervenant. Chaque processus inclut les conditions pour créer/retrouver les données cibles et les vérifications à faire sur les données sources.</w:t>
      </w:r>
    </w:p>
    <w:p w:rsidR="009C516F" w:rsidRDefault="009C516F" w:rsidP="009C516F"/>
    <w:p w:rsidR="009C516F" w:rsidRDefault="009C516F" w:rsidP="009C516F">
      <w:pPr>
        <w:pStyle w:val="Titre2"/>
      </w:pPr>
      <w:r>
        <w:t>Les traitements manuels</w:t>
      </w:r>
    </w:p>
    <w:p w:rsidR="009C516F" w:rsidRPr="00AD33DA" w:rsidRDefault="009C516F" w:rsidP="009C516F"/>
    <w:p w:rsidR="009C516F" w:rsidRDefault="009C516F" w:rsidP="009C516F">
      <w:r>
        <w:t>Ils servent également à définir l’ensemble des traitements exceptionnels réalisés manuellement via l’interface d’administration.</w:t>
      </w:r>
    </w:p>
    <w:p w:rsidR="009C516F" w:rsidRDefault="009C516F" w:rsidP="009C516F">
      <w:r>
        <w:t xml:space="preserve"> Pour chaque processus, un cas d’utilisation décrit les différentes étapes à suivre avec des </w:t>
      </w:r>
      <w:proofErr w:type="gramStart"/>
      <w:r>
        <w:t>pré</w:t>
      </w:r>
      <w:proofErr w:type="gramEnd"/>
      <w:r>
        <w:t xml:space="preserve"> conditions, des déclencheurs, la garantie minimale en cas d’échec, la garantie en cas de succès et l’intervenant. La description du processus est orientée </w:t>
      </w:r>
      <w:proofErr w:type="spellStart"/>
      <w:r>
        <w:t>homme-machine</w:t>
      </w:r>
      <w:proofErr w:type="spellEnd"/>
      <w:r>
        <w:t xml:space="preserve"> en incluant des vérifications automatisées définies dans la matrice.</w:t>
      </w:r>
    </w:p>
    <w:p w:rsidR="009C516F" w:rsidRDefault="009C516F" w:rsidP="009C516F"/>
    <w:p w:rsidR="009C516F" w:rsidRDefault="009C516F" w:rsidP="009C516F">
      <w:pPr>
        <w:pStyle w:val="Titre1"/>
      </w:pPr>
      <w:r>
        <w:t>Les questions</w:t>
      </w:r>
    </w:p>
    <w:p w:rsidR="009C516F" w:rsidRDefault="009C516F" w:rsidP="009C516F"/>
    <w:p w:rsidR="009C516F" w:rsidRDefault="009C516F" w:rsidP="009C516F">
      <w:r>
        <w:t>Pour l’ensemble des données  sources « fausses » du fichier Excel, doit-on les traiter en totalité ou les ignorer ? Pouvons-nous avoir d’autres chiffres en remplacement ?</w:t>
      </w:r>
    </w:p>
    <w:p w:rsidR="009C516F" w:rsidRDefault="009C516F" w:rsidP="009C516F"/>
    <w:p w:rsidR="009C516F" w:rsidRDefault="009C516F" w:rsidP="009C516F">
      <w:r>
        <w:t>Nous avons pris des décisions quant aux erreurs générées lors du processus d’alimentation en les répertoriant dans un fichier Excel définis par nous.</w:t>
      </w:r>
    </w:p>
    <w:p w:rsidR="009C516F" w:rsidRDefault="009C516F" w:rsidP="009C516F">
      <w:r>
        <w:t>Cependant est-ce que cette solution convient ? Sachant que lorsque des chiffres sortent des fourchettes que nous avons définies, ceux-ci sont conduits en erreur.</w:t>
      </w:r>
    </w:p>
    <w:p w:rsidR="00484C7C" w:rsidRDefault="00484C7C">
      <w:pPr>
        <w:spacing w:line="276" w:lineRule="auto"/>
      </w:pPr>
      <w:r>
        <w:br w:type="page"/>
      </w:r>
    </w:p>
    <w:p w:rsidR="00484C7C" w:rsidRPr="00484C7C" w:rsidRDefault="00484C7C" w:rsidP="00484C7C"/>
    <w:p w:rsidR="00484C7C" w:rsidRPr="00484C7C" w:rsidRDefault="00484C7C" w:rsidP="0068036F">
      <w:pPr>
        <w:pStyle w:val="Titre2"/>
        <w:numPr>
          <w:ilvl w:val="0"/>
          <w:numId w:val="0"/>
        </w:numPr>
        <w:ind w:left="1440"/>
      </w:pPr>
    </w:p>
    <w:sectPr w:rsidR="00484C7C" w:rsidRPr="00484C7C" w:rsidSect="002F0E1A">
      <w:footerReference w:type="default" r:id="rId11"/>
      <w:pgSz w:w="11907" w:h="16839"/>
      <w:pgMar w:top="1148" w:right="1050" w:bottom="1148" w:left="1050" w:header="709" w:footer="709"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538" w:rsidRDefault="00213538">
      <w:pPr>
        <w:spacing w:after="0" w:line="240" w:lineRule="auto"/>
      </w:pPr>
      <w:r>
        <w:separator/>
      </w:r>
    </w:p>
  </w:endnote>
  <w:endnote w:type="continuationSeparator" w:id="0">
    <w:p w:rsidR="00213538" w:rsidRDefault="00213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BC6" w:rsidRDefault="002F0E1A">
    <w:pPr>
      <w:pStyle w:val="Pieddepage"/>
    </w:pPr>
    <w:r>
      <w:rPr>
        <w:noProof/>
      </w:rPr>
      <w:pict>
        <v:shapetype id="_x0000_t202" coordsize="21600,21600" o:spt="202" path="m0,0l0,21600,21600,21600,21600,0xe">
          <v:stroke joinstyle="miter"/>
          <v:path gradientshapeok="t" o:connecttype="rect"/>
        </v:shapetype>
        <v:shape id="Zone de texte 5" o:spid="_x0000_s410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w:r>
    <w:r>
      <w:rPr>
        <w:noProof/>
      </w:rPr>
      <w:pict>
        <v:shape id="Zone de texte 6" o:spid="_x0000_s409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F0E1A">
                <w:pPr>
                  <w:jc w:val="right"/>
                  <w:rPr>
                    <w:b/>
                    <w:bCs/>
                    <w:color w:val="000000" w:themeColor="text1"/>
                    <w:sz w:val="44"/>
                  </w:rPr>
                </w:pPr>
                <w:fldSimple w:instr="PAGE  \* Arabic  \* MERGEFORMAT">
                  <w:r w:rsidR="00B7516E">
                    <w:rPr>
                      <w:b/>
                      <w:bCs/>
                      <w:noProof/>
                      <w:color w:val="000000" w:themeColor="text1"/>
                      <w:sz w:val="44"/>
                    </w:rPr>
                    <w:t>4</w:t>
                  </w:r>
                </w:fldSimple>
              </w:p>
            </w:txbxContent>
          </v:textbox>
          <w10:wrap anchorx="margin" anchory="margin"/>
        </v:shape>
      </w:pict>
    </w:r>
    <w:r>
      <w:rPr>
        <w:noProof/>
      </w:rPr>
      <w:pict>
        <v:rect id="Rectangle 4" o:spid="_x0000_s4098"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r>
      <w:rPr>
        <w:noProof/>
      </w:rPr>
      <w:pict>
        <v:rect id="Rectangle 8" o:spid="_x0000_s4097"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9" o:spid="_x0000_s409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538" w:rsidRDefault="00213538">
      <w:pPr>
        <w:spacing w:after="0" w:line="240" w:lineRule="auto"/>
      </w:pPr>
      <w:r>
        <w:separator/>
      </w:r>
    </w:p>
  </w:footnote>
  <w:footnote w:type="continuationSeparator" w:id="0">
    <w:p w:rsidR="00213538" w:rsidRDefault="0021353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doNotTrackMoves/>
  <w:defaultTabStop w:val="720"/>
  <w:hyphenationZone w:val="425"/>
  <w:characterSpacingControl w:val="doNotCompress"/>
  <w:hdrShapeDefaults>
    <o:shapedefaults v:ext="edit" spidmax="4104"/>
    <o:shapelayout v:ext="edit">
      <o:idmap v:ext="edit" data="4"/>
    </o:shapelayout>
  </w:hdrShapeDefaults>
  <w:footnotePr>
    <w:footnote w:id="-1"/>
    <w:footnote w:id="0"/>
  </w:footnotePr>
  <w:endnotePr>
    <w:endnote w:id="-1"/>
    <w:endnote w:id="0"/>
  </w:endnotePr>
  <w:compat>
    <w:useFELayout/>
  </w:compat>
  <w:rsids>
    <w:rsidRoot w:val="001A35BD"/>
    <w:rsid w:val="000D7D00"/>
    <w:rsid w:val="001A35BD"/>
    <w:rsid w:val="00213538"/>
    <w:rsid w:val="002F0E1A"/>
    <w:rsid w:val="00484C7C"/>
    <w:rsid w:val="0068036F"/>
    <w:rsid w:val="006F2B48"/>
    <w:rsid w:val="00794BC6"/>
    <w:rsid w:val="009A50D4"/>
    <w:rsid w:val="009C516F"/>
    <w:rsid w:val="00B7516E"/>
    <w:rsid w:val="00B75488"/>
    <w:rsid w:val="00B86357"/>
    <w:rsid w:val="00E07AB7"/>
    <w:rsid w:val="00F53D42"/>
  </w:rsids>
  <m:mathPr>
    <m:mathFont m:val="Century Schoolbook"/>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E1A"/>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rsid w:val="002F0E1A"/>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rsid w:val="002F0E1A"/>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2F0E1A"/>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2F0E1A"/>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2F0E1A"/>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2F0E1A"/>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2F0E1A"/>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sid w:val="002F0E1A"/>
    <w:rPr>
      <w:rFonts w:eastAsiaTheme="majorEastAsia" w:cstheme="majorBidi"/>
      <w:b/>
      <w:bCs/>
      <w:caps/>
      <w:color w:val="D1282E" w:themeColor="text2"/>
    </w:rPr>
  </w:style>
  <w:style w:type="character" w:customStyle="1" w:styleId="Titre4Car">
    <w:name w:val="Titre 4 Car"/>
    <w:basedOn w:val="Policepardfaut"/>
    <w:link w:val="Titre4"/>
    <w:uiPriority w:val="9"/>
    <w:semiHidden/>
    <w:rsid w:val="002F0E1A"/>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2F0E1A"/>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2F0E1A"/>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2F0E1A"/>
    <w:rPr>
      <w:rFonts w:eastAsiaTheme="majorEastAsia" w:cstheme="majorBidi"/>
      <w:b/>
      <w:iCs/>
      <w:color w:val="D1282E" w:themeColor="text2"/>
    </w:rPr>
  </w:style>
  <w:style w:type="character" w:customStyle="1" w:styleId="Titre8Car">
    <w:name w:val="Titre 8 Car"/>
    <w:basedOn w:val="Policepardfaut"/>
    <w:link w:val="Titre8"/>
    <w:uiPriority w:val="9"/>
    <w:semiHidden/>
    <w:rsid w:val="002F0E1A"/>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2F0E1A"/>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2F0E1A"/>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2F0E1A"/>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2F0E1A"/>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2F0E1A"/>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2F0E1A"/>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2F0E1A"/>
    <w:rPr>
      <w:b/>
      <w:bCs/>
    </w:rPr>
  </w:style>
  <w:style w:type="character" w:styleId="Accentuation">
    <w:name w:val="Emphasis"/>
    <w:basedOn w:val="Policepardfaut"/>
    <w:uiPriority w:val="20"/>
    <w:qFormat/>
    <w:rsid w:val="002F0E1A"/>
    <w:rPr>
      <w:i/>
      <w:iCs/>
    </w:rPr>
  </w:style>
  <w:style w:type="paragraph" w:styleId="Sansinterligne">
    <w:name w:val="No Spacing"/>
    <w:link w:val="SansinterligneCar"/>
    <w:uiPriority w:val="1"/>
    <w:qFormat/>
    <w:rsid w:val="002F0E1A"/>
    <w:pPr>
      <w:spacing w:after="0" w:line="240" w:lineRule="auto"/>
    </w:pPr>
  </w:style>
  <w:style w:type="character" w:customStyle="1" w:styleId="SansinterligneCar">
    <w:name w:val="Sans interligne Car"/>
    <w:basedOn w:val="Policepardfaut"/>
    <w:link w:val="Sansinterligne"/>
    <w:uiPriority w:val="1"/>
    <w:rsid w:val="002F0E1A"/>
  </w:style>
  <w:style w:type="paragraph" w:styleId="Paragraphedeliste">
    <w:name w:val="List Paragraph"/>
    <w:basedOn w:val="Normal"/>
    <w:uiPriority w:val="34"/>
    <w:qFormat/>
    <w:rsid w:val="002F0E1A"/>
    <w:pPr>
      <w:ind w:left="720"/>
      <w:contextualSpacing/>
    </w:pPr>
  </w:style>
  <w:style w:type="paragraph" w:styleId="Citation">
    <w:name w:val="Quote"/>
    <w:basedOn w:val="Normal"/>
    <w:next w:val="Normal"/>
    <w:link w:val="CitationCar"/>
    <w:uiPriority w:val="29"/>
    <w:qFormat/>
    <w:rsid w:val="002F0E1A"/>
    <w:pPr>
      <w:spacing w:line="360" w:lineRule="auto"/>
    </w:pPr>
    <w:rPr>
      <w:i/>
      <w:iCs/>
      <w:color w:val="7A7A7A" w:themeColor="accent1"/>
      <w:sz w:val="28"/>
    </w:rPr>
  </w:style>
  <w:style w:type="character" w:customStyle="1" w:styleId="CitationCar">
    <w:name w:val="Citation Car"/>
    <w:basedOn w:val="Policepardfaut"/>
    <w:link w:val="Citation"/>
    <w:uiPriority w:val="29"/>
    <w:rsid w:val="002F0E1A"/>
    <w:rPr>
      <w:i/>
      <w:iCs/>
      <w:color w:val="7A7A7A" w:themeColor="accent1"/>
      <w:sz w:val="28"/>
    </w:rPr>
  </w:style>
  <w:style w:type="paragraph" w:styleId="Citationintense">
    <w:name w:val="Intense Quote"/>
    <w:basedOn w:val="Normal"/>
    <w:next w:val="Normal"/>
    <w:link w:val="CitationintenseCar"/>
    <w:uiPriority w:val="30"/>
    <w:qFormat/>
    <w:rsid w:val="002F0E1A"/>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2F0E1A"/>
    <w:rPr>
      <w:b/>
      <w:bCs/>
      <w:i/>
      <w:iCs/>
      <w:color w:val="7F7F7F" w:themeColor="text1" w:themeTint="80"/>
      <w:sz w:val="26"/>
    </w:rPr>
  </w:style>
  <w:style w:type="character" w:styleId="Emphaseple">
    <w:name w:val="Subtle Emphasis"/>
    <w:basedOn w:val="Policepardfaut"/>
    <w:uiPriority w:val="19"/>
    <w:qFormat/>
    <w:rsid w:val="002F0E1A"/>
    <w:rPr>
      <w:i/>
      <w:iCs/>
      <w:color w:val="7A7A7A" w:themeColor="accent1"/>
    </w:rPr>
  </w:style>
  <w:style w:type="character" w:styleId="Emphaseintense">
    <w:name w:val="Intense Emphasis"/>
    <w:basedOn w:val="Policepardfaut"/>
    <w:uiPriority w:val="21"/>
    <w:qFormat/>
    <w:rsid w:val="002F0E1A"/>
    <w:rPr>
      <w:b/>
      <w:bCs/>
      <w:i/>
      <w:iCs/>
      <w:color w:val="D1282E" w:themeColor="text2"/>
    </w:rPr>
  </w:style>
  <w:style w:type="character" w:styleId="Rfrenceple">
    <w:name w:val="Subtle Reference"/>
    <w:basedOn w:val="Policepardfaut"/>
    <w:uiPriority w:val="31"/>
    <w:qFormat/>
    <w:rsid w:val="002F0E1A"/>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2F0E1A"/>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2F0E1A"/>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2F0E1A"/>
    <w:pPr>
      <w:outlineLvl w:val="9"/>
    </w:pPr>
  </w:style>
  <w:style w:type="paragraph" w:styleId="Textedebulles">
    <w:name w:val="Balloon Text"/>
    <w:basedOn w:val="Normal"/>
    <w:link w:val="TextedebullesCar"/>
    <w:uiPriority w:val="99"/>
    <w:semiHidden/>
    <w:unhideWhenUsed/>
    <w:rsid w:val="002F0E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E1A"/>
    <w:rPr>
      <w:rFonts w:ascii="Tahoma" w:hAnsi="Tahoma" w:cs="Tahoma"/>
      <w:sz w:val="16"/>
      <w:szCs w:val="16"/>
    </w:rPr>
  </w:style>
  <w:style w:type="character" w:styleId="Textedelespacerserv">
    <w:name w:val="Placeholder Text"/>
    <w:basedOn w:val="Policepardfaut"/>
    <w:uiPriority w:val="99"/>
    <w:rsid w:val="002F0E1A"/>
    <w:rPr>
      <w:color w:val="808080"/>
    </w:rPr>
  </w:style>
  <w:style w:type="paragraph" w:styleId="En-tte">
    <w:name w:val="header"/>
    <w:basedOn w:val="Normal"/>
    <w:link w:val="En-tteCar"/>
    <w:uiPriority w:val="99"/>
    <w:unhideWhenUsed/>
    <w:rsid w:val="002F0E1A"/>
    <w:pPr>
      <w:tabs>
        <w:tab w:val="center" w:pos="4680"/>
        <w:tab w:val="right" w:pos="9360"/>
      </w:tabs>
      <w:spacing w:after="0" w:line="240" w:lineRule="auto"/>
    </w:pPr>
  </w:style>
  <w:style w:type="character" w:customStyle="1" w:styleId="En-tteCar">
    <w:name w:val="En-tête Car"/>
    <w:basedOn w:val="Policepardfaut"/>
    <w:link w:val="En-tte"/>
    <w:uiPriority w:val="99"/>
    <w:rsid w:val="002F0E1A"/>
  </w:style>
  <w:style w:type="paragraph" w:styleId="Pieddepage">
    <w:name w:val="footer"/>
    <w:basedOn w:val="Normal"/>
    <w:link w:val="PieddepageCar"/>
    <w:uiPriority w:val="99"/>
    <w:unhideWhenUsed/>
    <w:rsid w:val="002F0E1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F0E1A"/>
  </w:style>
  <w:style w:type="paragraph" w:styleId="TM2">
    <w:name w:val="toc 2"/>
    <w:basedOn w:val="Normal"/>
    <w:next w:val="Normal"/>
    <w:autoRedefine/>
    <w:uiPriority w:val="39"/>
    <w:unhideWhenUsed/>
    <w:rsid w:val="00484C7C"/>
    <w:pPr>
      <w:spacing w:after="0"/>
      <w:ind w:left="220"/>
    </w:pPr>
    <w:rPr>
      <w:b/>
    </w:rPr>
  </w:style>
  <w:style w:type="paragraph" w:styleId="TM3">
    <w:name w:val="toc 3"/>
    <w:basedOn w:val="Normal"/>
    <w:next w:val="Normal"/>
    <w:autoRedefine/>
    <w:uiPriority w:val="39"/>
    <w:unhideWhenUsed/>
    <w:rsid w:val="00484C7C"/>
    <w:pPr>
      <w:spacing w:after="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semiHidden/>
    <w:unhideWhenUsed/>
    <w:rsid w:val="009C516F"/>
    <w:pPr>
      <w:spacing w:before="120" w:after="0"/>
    </w:pPr>
    <w:rPr>
      <w:b/>
      <w:sz w:val="24"/>
      <w:szCs w:val="24"/>
    </w:rPr>
  </w:style>
  <w:style w:type="paragraph" w:styleId="TM4">
    <w:name w:val="toc 4"/>
    <w:basedOn w:val="Normal"/>
    <w:next w:val="Normal"/>
    <w:autoRedefine/>
    <w:uiPriority w:val="39"/>
    <w:semiHidden/>
    <w:unhideWhenUsed/>
    <w:rsid w:val="009C516F"/>
    <w:pPr>
      <w:spacing w:after="0"/>
      <w:ind w:left="660"/>
    </w:pPr>
    <w:rPr>
      <w:sz w:val="20"/>
      <w:szCs w:val="20"/>
    </w:rPr>
  </w:style>
  <w:style w:type="paragraph" w:styleId="TM5">
    <w:name w:val="toc 5"/>
    <w:basedOn w:val="Normal"/>
    <w:next w:val="Normal"/>
    <w:autoRedefine/>
    <w:uiPriority w:val="39"/>
    <w:semiHidden/>
    <w:unhideWhenUsed/>
    <w:rsid w:val="009C516F"/>
    <w:pPr>
      <w:spacing w:after="0"/>
      <w:ind w:left="880"/>
    </w:pPr>
    <w:rPr>
      <w:sz w:val="20"/>
      <w:szCs w:val="20"/>
    </w:rPr>
  </w:style>
  <w:style w:type="paragraph" w:styleId="TM6">
    <w:name w:val="toc 6"/>
    <w:basedOn w:val="Normal"/>
    <w:next w:val="Normal"/>
    <w:autoRedefine/>
    <w:uiPriority w:val="39"/>
    <w:semiHidden/>
    <w:unhideWhenUsed/>
    <w:rsid w:val="009C516F"/>
    <w:pPr>
      <w:spacing w:after="0"/>
      <w:ind w:left="1100"/>
    </w:pPr>
    <w:rPr>
      <w:sz w:val="20"/>
      <w:szCs w:val="20"/>
    </w:rPr>
  </w:style>
  <w:style w:type="paragraph" w:styleId="TM7">
    <w:name w:val="toc 7"/>
    <w:basedOn w:val="Normal"/>
    <w:next w:val="Normal"/>
    <w:autoRedefine/>
    <w:uiPriority w:val="39"/>
    <w:semiHidden/>
    <w:unhideWhenUsed/>
    <w:rsid w:val="009C516F"/>
    <w:pPr>
      <w:spacing w:after="0"/>
      <w:ind w:left="1320"/>
    </w:pPr>
    <w:rPr>
      <w:sz w:val="20"/>
      <w:szCs w:val="20"/>
    </w:rPr>
  </w:style>
  <w:style w:type="paragraph" w:styleId="TM8">
    <w:name w:val="toc 8"/>
    <w:basedOn w:val="Normal"/>
    <w:next w:val="Normal"/>
    <w:autoRedefine/>
    <w:uiPriority w:val="39"/>
    <w:semiHidden/>
    <w:unhideWhenUsed/>
    <w:rsid w:val="009C516F"/>
    <w:pPr>
      <w:spacing w:after="0"/>
      <w:ind w:left="1540"/>
    </w:pPr>
    <w:rPr>
      <w:sz w:val="20"/>
      <w:szCs w:val="20"/>
    </w:rPr>
  </w:style>
  <w:style w:type="paragraph" w:styleId="TM9">
    <w:name w:val="toc 9"/>
    <w:basedOn w:val="Normal"/>
    <w:next w:val="Normal"/>
    <w:autoRedefine/>
    <w:uiPriority w:val="39"/>
    <w:semiHidden/>
    <w:unhideWhenUsed/>
    <w:rsid w:val="009C516F"/>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FDEBBF775B45DAB2F630E3E8809046"/>
        <w:category>
          <w:name w:val="Général"/>
          <w:gallery w:val="placeholder"/>
        </w:category>
        <w:types>
          <w:type w:val="bbPlcHdr"/>
        </w:types>
        <w:behaviors>
          <w:behavior w:val="content"/>
        </w:behaviors>
        <w:guid w:val="{9055C8AD-D80B-410D-B89A-CA5976E4846F}"/>
      </w:docPartPr>
      <w:docPartBody>
        <w:p w:rsidR="004A3465" w:rsidRDefault="009F6018">
          <w:pPr>
            <w:pStyle w:val="89FDEBBF775B45DAB2F630E3E8809046"/>
          </w:pPr>
          <w:r>
            <w:t>[Titre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9F6018"/>
    <w:rsid w:val="004A3465"/>
    <w:rsid w:val="009F6018"/>
  </w:rsids>
  <m:mathPr>
    <m:mathFont m:val="Century Schoolbook"/>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465"/>
  </w:style>
  <w:style w:type="paragraph" w:styleId="Titre1">
    <w:name w:val="heading 1"/>
    <w:basedOn w:val="Normal"/>
    <w:next w:val="Normal"/>
    <w:link w:val="Titre1Car"/>
    <w:uiPriority w:val="9"/>
    <w:qFormat/>
    <w:rsid w:val="004A3465"/>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rsid w:val="004A3465"/>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A3465"/>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89FDEBBF775B45DAB2F630E3E8809046">
    <w:name w:val="89FDEBBF775B45DAB2F630E3E8809046"/>
    <w:rsid w:val="004A3465"/>
  </w:style>
  <w:style w:type="paragraph" w:customStyle="1" w:styleId="9EA02C67AC0D42ABBD5C30FD213609BD">
    <w:name w:val="9EA02C67AC0D42ABBD5C30FD213609BD"/>
    <w:rsid w:val="004A3465"/>
  </w:style>
  <w:style w:type="character" w:customStyle="1" w:styleId="Titre1Car">
    <w:name w:val="Titre 1 Car"/>
    <w:basedOn w:val="Policepardfaut"/>
    <w:link w:val="Titre1"/>
    <w:uiPriority w:val="9"/>
    <w:rsid w:val="004A3465"/>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sid w:val="004A346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A3465"/>
    <w:rPr>
      <w:rFonts w:eastAsiaTheme="majorEastAsia" w:cstheme="majorBidi"/>
      <w:b/>
      <w:bCs/>
      <w:caps/>
      <w:color w:val="1F497D" w:themeColor="text2"/>
    </w:rPr>
  </w:style>
  <w:style w:type="paragraph" w:customStyle="1" w:styleId="D6C66EE5BD164A6888A8993B5E2104A4">
    <w:name w:val="D6C66EE5BD164A6888A8993B5E2104A4"/>
    <w:rsid w:val="004A3465"/>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7C719DF9-405A-0048-B77D-594646C8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\Users\pierre\AppData\Roaming\Microsoft\Templates\EssentialReport.dotx</Template>
  <TotalTime>1</TotalTime>
  <Pages>5</Pages>
  <Words>590</Words>
  <Characters>3367</Characters>
  <Application>Microsoft Macintosh Word</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Synthese Alimentation</dc:title>
  <dc:subject>Projet Darties – Groupe2</dc:subject>
  <dc:creator>pierre</dc:creator>
  <cp:lastModifiedBy>Laura Requet</cp:lastModifiedBy>
  <cp:revision>2</cp:revision>
  <dcterms:created xsi:type="dcterms:W3CDTF">2010-12-14T16:26:00Z</dcterms:created>
  <dcterms:modified xsi:type="dcterms:W3CDTF">2010-12-14T16:26:00Z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