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anchor>
            </w:drawing>
          </w:r>
          <w:r>
            <w:rPr>
              <w:noProof/>
            </w:rPr>
            <w:drawing>
              <wp:anchor distT="0" distB="0" distL="114300" distR="114300" simplePos="0" relativeHeight="251672063" behindDoc="1" locked="0" layoutInCell="1" allowOverlap="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anchor>
            </w:drawing>
          </w:r>
        </w:p>
        <w:p w:rsidR="00794BC6" w:rsidRDefault="008160AE">
          <w:pPr>
            <w:spacing w:line="276" w:lineRule="auto"/>
            <w:rPr>
              <w:rFonts w:asciiTheme="majorHAnsi" w:eastAsiaTheme="majorEastAsia" w:hAnsiTheme="majorHAnsi" w:cstheme="majorBidi"/>
              <w:caps/>
              <w:color w:val="000000" w:themeColor="text1"/>
              <w:spacing w:val="-20"/>
              <w:kern w:val="28"/>
              <w:sz w:val="56"/>
              <w:szCs w:val="56"/>
            </w:rPr>
          </w:pPr>
          <w:r>
            <w:rPr>
              <w:noProof/>
            </w:rPr>
            <w:pict>
              <v:shapetype id="_x0000_t202" coordsize="21600,21600" o:spt="202" path="m,l,21600r21600,l21600,xe">
                <v:stroke joinstyle="miter"/>
                <v:path gradientshapeok="t" o:connecttype="rect"/>
              </v:shapetype>
              <v:shape id="Zone de texte 24" o:spid="_x0000_s1028" type="#_x0000_t202" style="position:absolute;left:0;text-align:left;margin-left:0;margin-top:632.6pt;width:460.95pt;height:81.75pt;z-index:251668480;visibility:visible;mso-width-percent:940;mso-top-percent:870;mso-position-horizontal:left;mso-position-horizontal-relative:margin;mso-position-vertical-relative:margin;mso-width-percent:940;mso-top-percent:87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817DFD" w:rsidRDefault="00B75488" w:rsidP="008574EA">
                      <w:pPr>
                        <w:rPr>
                          <w:b/>
                        </w:rPr>
                      </w:pPr>
                      <w:r w:rsidRPr="00F53D42">
                        <w:rPr>
                          <w:b/>
                        </w:rPr>
                        <w:t xml:space="preserve">Création du document : </w:t>
                      </w:r>
                      <w:r w:rsidR="008574EA">
                        <w:rPr>
                          <w:b/>
                        </w:rPr>
                        <w:t>COSTE Pierre &amp; DUSSURGEY Anthony</w:t>
                      </w:r>
                    </w:p>
                    <w:p w:rsidR="00817DFD" w:rsidRPr="00F53D42" w:rsidRDefault="00817DFD" w:rsidP="00817DFD">
                      <w:pPr>
                        <w:pStyle w:val="Sansinterligne"/>
                      </w:pPr>
                      <w:r>
                        <w:tab/>
                      </w:r>
                      <w:r>
                        <w:tab/>
                      </w:r>
                      <w:r>
                        <w:tab/>
                      </w:r>
                      <w:r>
                        <w:tab/>
                      </w:r>
                    </w:p>
                    <w:p w:rsidR="00B75488" w:rsidRPr="00F53D42" w:rsidRDefault="00B75488">
                      <w:pPr>
                        <w:rPr>
                          <w:b/>
                        </w:rPr>
                      </w:pPr>
                      <w:r w:rsidRPr="00F53D42">
                        <w:rPr>
                          <w:b/>
                        </w:rPr>
                        <w:t xml:space="preserve">Date : </w:t>
                      </w:r>
                      <w:r w:rsidR="00817DFD">
                        <w:rPr>
                          <w:b/>
                        </w:rPr>
                        <w:t>12/02/2011</w:t>
                      </w:r>
                    </w:p>
                  </w:txbxContent>
                </v:textbox>
                <w10:wrap anchorx="margin" anchory="margin"/>
              </v:shape>
            </w:pict>
          </w:r>
          <w:r>
            <w:rPr>
              <w:noProof/>
            </w:rPr>
            <w:pict>
              <v:shape id="Zone de texte 26" o:spid="_x0000_s1027" type="#_x0000_t202" style="position:absolute;left:0;text-align:left;margin-left:11.25pt;margin-top:228.35pt;width:479.25pt;height:102.75pt;z-index:251669504;visibility:visible;mso-position-horizontal-relative:margin;mso-position-vertical-relative:margin;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8160AE" w:rsidP="00817DFD">
                      <w:pPr>
                        <w:pStyle w:val="Titre"/>
                        <w:jc w:val="left"/>
                        <w:rPr>
                          <w:sz w:val="56"/>
                        </w:rPr>
                      </w:pPr>
                      <w:sdt>
                        <w:sdtPr>
                          <w:rPr>
                            <w:sz w:val="56"/>
                          </w:rPr>
                          <w:alias w:val="Titre"/>
                          <w:id w:val="-831992851"/>
                          <w:dataBinding w:prefixMappings="xmlns:ns0='http://schemas.openxmlformats.org/package/2006/metadata/core-properties' xmlns:ns1='http://purl.org/dc/elements/1.1/'" w:xpath="/ns0:coreProperties[1]/ns1:title[1]" w:storeItemID="{6C3C8BC8-F283-45AE-878A-BAB7291924A1}"/>
                          <w:text/>
                        </w:sdtPr>
                        <w:sdtEndPr/>
                        <w:sdtContent>
                          <w:r w:rsidR="00817DFD">
                            <w:rPr>
                              <w:sz w:val="56"/>
                            </w:rPr>
                            <w:t xml:space="preserve">Rapport technique </w:t>
                          </w:r>
                          <w:r w:rsidR="008574EA">
                            <w:rPr>
                              <w:sz w:val="56"/>
                            </w:rPr>
                            <w:t>SAS</w:t>
                          </w:r>
                        </w:sdtContent>
                      </w:sdt>
                    </w:p>
                  </w:txbxContent>
                </v:textbox>
                <w10:wrap anchorx="margin" anchory="margin"/>
              </v:shape>
            </w:pict>
          </w:r>
          <w:r>
            <w:rPr>
              <w:noProof/>
            </w:rPr>
            <w:pict>
              <v:shape id="Zone de texte 11" o:spid="_x0000_s1026" type="#_x0000_t202" style="position:absolute;left:0;text-align:left;margin-left:17.65pt;margin-top:331.25pt;width:480.55pt;height:44.6pt;z-index:251674624;visibility:visible;mso-width-percent:980;mso-position-horizontal-relative:margin;mso-position-vertical-relative:margin;mso-width-percent:98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8160AE">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w:r>
          <w:r>
            <w:rPr>
              <w:noProof/>
            </w:rPr>
            <w:pict>
              <v:rect id="Rectangle 9" o:spid="_x0000_s1031" style="position:absolute;left:0;text-align:left;margin-left:0;margin-top:0;width:10.1pt;height:222.3pt;z-index:251672576;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w:r>
          <w:r>
            <w:rPr>
              <w:noProof/>
            </w:rPr>
            <w:pict>
              <v:rect id="Rectangle 8" o:spid="_x0000_s1030" style="position:absolute;left:0;text-align:left;margin-left:0;margin-top:0;width:10.1pt;height:495.9pt;z-index:251671552;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w:r>
          <w:r>
            <w:rPr>
              <w:noProof/>
            </w:rPr>
            <w:pict>
              <v:rect id="Rectangle 4" o:spid="_x0000_s1029" style="position:absolute;left:0;text-align:left;margin-left:0;margin-top:0;width:538.55pt;height:718.2pt;z-index:251670528;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w:r>
          <w:r w:rsidR="00213538">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EndPr/>
      <w:sdtContent>
        <w:p w:rsidR="00794BC6" w:rsidRDefault="008574EA" w:rsidP="00103AAF">
          <w:pPr>
            <w:pStyle w:val="Titre"/>
            <w:jc w:val="left"/>
          </w:pPr>
          <w:r>
            <w:t>Rapport technique SAS</w:t>
          </w:r>
        </w:p>
      </w:sdtContent>
    </w:sdt>
    <w:p w:rsidR="00794BC6" w:rsidRDefault="008160AE">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213538">
        <w:t xml:space="preserve"> </w:t>
      </w:r>
    </w:p>
    <w:bookmarkStart w:id="0" w:name="_Toc286060127"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0E287E" w:rsidRDefault="00F62330">
          <w:pPr>
            <w:pStyle w:val="TM1"/>
            <w:tabs>
              <w:tab w:val="left" w:pos="440"/>
              <w:tab w:val="right" w:leader="dot" w:pos="9797"/>
            </w:tabs>
            <w:rPr>
              <w:noProof/>
            </w:rPr>
          </w:pPr>
          <w:r>
            <w:fldChar w:fldCharType="begin"/>
          </w:r>
          <w:r w:rsidR="00484C7C">
            <w:instrText xml:space="preserve"> TOC \o "1-3" \h \z \u </w:instrText>
          </w:r>
          <w:r>
            <w:fldChar w:fldCharType="separate"/>
          </w:r>
          <w:hyperlink w:anchor="_Toc286060127" w:history="1">
            <w:r w:rsidR="000E287E" w:rsidRPr="00904497">
              <w:rPr>
                <w:rStyle w:val="Lienhypertexte"/>
                <w:noProof/>
              </w:rPr>
              <w:t>I.</w:t>
            </w:r>
            <w:r w:rsidR="000E287E">
              <w:rPr>
                <w:noProof/>
              </w:rPr>
              <w:tab/>
            </w:r>
            <w:r w:rsidR="000E287E" w:rsidRPr="00904497">
              <w:rPr>
                <w:rStyle w:val="Lienhypertexte"/>
                <w:noProof/>
              </w:rPr>
              <w:t>Contenu</w:t>
            </w:r>
            <w:r w:rsidR="000E287E">
              <w:rPr>
                <w:noProof/>
                <w:webHidden/>
              </w:rPr>
              <w:tab/>
            </w:r>
            <w:r w:rsidR="000E287E">
              <w:rPr>
                <w:noProof/>
                <w:webHidden/>
              </w:rPr>
              <w:fldChar w:fldCharType="begin"/>
            </w:r>
            <w:r w:rsidR="000E287E">
              <w:rPr>
                <w:noProof/>
                <w:webHidden/>
              </w:rPr>
              <w:instrText xml:space="preserve"> PAGEREF _Toc286060127 \h </w:instrText>
            </w:r>
            <w:r w:rsidR="000E287E">
              <w:rPr>
                <w:noProof/>
                <w:webHidden/>
              </w:rPr>
            </w:r>
            <w:r w:rsidR="000E287E">
              <w:rPr>
                <w:noProof/>
                <w:webHidden/>
              </w:rPr>
              <w:fldChar w:fldCharType="separate"/>
            </w:r>
            <w:r w:rsidR="000E287E">
              <w:rPr>
                <w:noProof/>
                <w:webHidden/>
              </w:rPr>
              <w:t>1</w:t>
            </w:r>
            <w:r w:rsidR="000E287E">
              <w:rPr>
                <w:noProof/>
                <w:webHidden/>
              </w:rPr>
              <w:fldChar w:fldCharType="end"/>
            </w:r>
          </w:hyperlink>
        </w:p>
        <w:p w:rsidR="000E287E" w:rsidRDefault="000E287E">
          <w:pPr>
            <w:pStyle w:val="TM1"/>
            <w:tabs>
              <w:tab w:val="left" w:pos="440"/>
              <w:tab w:val="right" w:leader="dot" w:pos="9797"/>
            </w:tabs>
            <w:rPr>
              <w:noProof/>
            </w:rPr>
          </w:pPr>
          <w:hyperlink w:anchor="_Toc286060128" w:history="1">
            <w:r w:rsidRPr="00904497">
              <w:rPr>
                <w:rStyle w:val="Lienhypertexte"/>
                <w:noProof/>
              </w:rPr>
              <w:t>II.</w:t>
            </w:r>
            <w:r>
              <w:rPr>
                <w:noProof/>
              </w:rPr>
              <w:tab/>
            </w:r>
            <w:r w:rsidRPr="00904497">
              <w:rPr>
                <w:rStyle w:val="Lienhypertexte"/>
                <w:noProof/>
              </w:rPr>
              <w:t>Introduction</w:t>
            </w:r>
            <w:r>
              <w:rPr>
                <w:noProof/>
                <w:webHidden/>
              </w:rPr>
              <w:tab/>
            </w:r>
            <w:r>
              <w:rPr>
                <w:noProof/>
                <w:webHidden/>
              </w:rPr>
              <w:fldChar w:fldCharType="begin"/>
            </w:r>
            <w:r>
              <w:rPr>
                <w:noProof/>
                <w:webHidden/>
              </w:rPr>
              <w:instrText xml:space="preserve"> PAGEREF _Toc286060128 \h </w:instrText>
            </w:r>
            <w:r>
              <w:rPr>
                <w:noProof/>
                <w:webHidden/>
              </w:rPr>
            </w:r>
            <w:r>
              <w:rPr>
                <w:noProof/>
                <w:webHidden/>
              </w:rPr>
              <w:fldChar w:fldCharType="separate"/>
            </w:r>
            <w:r>
              <w:rPr>
                <w:noProof/>
                <w:webHidden/>
              </w:rPr>
              <w:t>2</w:t>
            </w:r>
            <w:r>
              <w:rPr>
                <w:noProof/>
                <w:webHidden/>
              </w:rPr>
              <w:fldChar w:fldCharType="end"/>
            </w:r>
          </w:hyperlink>
        </w:p>
        <w:p w:rsidR="000E287E" w:rsidRDefault="000E287E">
          <w:pPr>
            <w:pStyle w:val="TM1"/>
            <w:tabs>
              <w:tab w:val="left" w:pos="660"/>
              <w:tab w:val="right" w:leader="dot" w:pos="9797"/>
            </w:tabs>
            <w:rPr>
              <w:noProof/>
            </w:rPr>
          </w:pPr>
          <w:hyperlink w:anchor="_Toc286060129" w:history="1">
            <w:r w:rsidRPr="00904497">
              <w:rPr>
                <w:rStyle w:val="Lienhypertexte"/>
                <w:noProof/>
              </w:rPr>
              <w:t>III.</w:t>
            </w:r>
            <w:r>
              <w:rPr>
                <w:noProof/>
              </w:rPr>
              <w:tab/>
            </w:r>
            <w:r w:rsidRPr="00904497">
              <w:rPr>
                <w:rStyle w:val="Lienhypertexte"/>
                <w:noProof/>
              </w:rPr>
              <w:t>ARCHITECTURE SAS</w:t>
            </w:r>
            <w:r>
              <w:rPr>
                <w:noProof/>
                <w:webHidden/>
              </w:rPr>
              <w:tab/>
            </w:r>
            <w:r>
              <w:rPr>
                <w:noProof/>
                <w:webHidden/>
              </w:rPr>
              <w:fldChar w:fldCharType="begin"/>
            </w:r>
            <w:r>
              <w:rPr>
                <w:noProof/>
                <w:webHidden/>
              </w:rPr>
              <w:instrText xml:space="preserve"> PAGEREF _Toc286060129 \h </w:instrText>
            </w:r>
            <w:r>
              <w:rPr>
                <w:noProof/>
                <w:webHidden/>
              </w:rPr>
            </w:r>
            <w:r>
              <w:rPr>
                <w:noProof/>
                <w:webHidden/>
              </w:rPr>
              <w:fldChar w:fldCharType="separate"/>
            </w:r>
            <w:r>
              <w:rPr>
                <w:noProof/>
                <w:webHidden/>
              </w:rPr>
              <w:t>3</w:t>
            </w:r>
            <w:r>
              <w:rPr>
                <w:noProof/>
                <w:webHidden/>
              </w:rPr>
              <w:fldChar w:fldCharType="end"/>
            </w:r>
          </w:hyperlink>
        </w:p>
        <w:p w:rsidR="000E287E" w:rsidRDefault="000E287E">
          <w:pPr>
            <w:pStyle w:val="TM2"/>
            <w:tabs>
              <w:tab w:val="left" w:pos="660"/>
              <w:tab w:val="right" w:leader="dot" w:pos="9797"/>
            </w:tabs>
            <w:rPr>
              <w:noProof/>
            </w:rPr>
          </w:pPr>
          <w:hyperlink w:anchor="_Toc286060130" w:history="1">
            <w:r w:rsidRPr="00904497">
              <w:rPr>
                <w:rStyle w:val="Lienhypertexte"/>
                <w:noProof/>
              </w:rPr>
              <w:t>1.</w:t>
            </w:r>
            <w:r>
              <w:rPr>
                <w:noProof/>
              </w:rPr>
              <w:tab/>
            </w:r>
            <w:r w:rsidRPr="00904497">
              <w:rPr>
                <w:rStyle w:val="Lienhypertexte"/>
                <w:noProof/>
              </w:rPr>
              <w:t>Les procédures stockées</w:t>
            </w:r>
            <w:r>
              <w:rPr>
                <w:noProof/>
                <w:webHidden/>
              </w:rPr>
              <w:tab/>
            </w:r>
            <w:r>
              <w:rPr>
                <w:noProof/>
                <w:webHidden/>
              </w:rPr>
              <w:fldChar w:fldCharType="begin"/>
            </w:r>
            <w:r>
              <w:rPr>
                <w:noProof/>
                <w:webHidden/>
              </w:rPr>
              <w:instrText xml:space="preserve"> PAGEREF _Toc286060130 \h </w:instrText>
            </w:r>
            <w:r>
              <w:rPr>
                <w:noProof/>
                <w:webHidden/>
              </w:rPr>
            </w:r>
            <w:r>
              <w:rPr>
                <w:noProof/>
                <w:webHidden/>
              </w:rPr>
              <w:fldChar w:fldCharType="separate"/>
            </w:r>
            <w:r>
              <w:rPr>
                <w:noProof/>
                <w:webHidden/>
              </w:rPr>
              <w:t>3</w:t>
            </w:r>
            <w:r>
              <w:rPr>
                <w:noProof/>
                <w:webHidden/>
              </w:rPr>
              <w:fldChar w:fldCharType="end"/>
            </w:r>
          </w:hyperlink>
        </w:p>
        <w:p w:rsidR="000E287E" w:rsidRDefault="000E287E">
          <w:pPr>
            <w:pStyle w:val="TM2"/>
            <w:tabs>
              <w:tab w:val="left" w:pos="660"/>
              <w:tab w:val="right" w:leader="dot" w:pos="9797"/>
            </w:tabs>
            <w:rPr>
              <w:noProof/>
            </w:rPr>
          </w:pPr>
          <w:hyperlink w:anchor="_Toc286060131" w:history="1">
            <w:r w:rsidRPr="00904497">
              <w:rPr>
                <w:rStyle w:val="Lienhypertexte"/>
                <w:noProof/>
              </w:rPr>
              <w:t>2.</w:t>
            </w:r>
            <w:r>
              <w:rPr>
                <w:noProof/>
              </w:rPr>
              <w:tab/>
            </w:r>
            <w:r w:rsidRPr="00904497">
              <w:rPr>
                <w:rStyle w:val="Lienhypertexte"/>
                <w:noProof/>
              </w:rPr>
              <w:t>Dossier et organisation</w:t>
            </w:r>
            <w:r>
              <w:rPr>
                <w:noProof/>
                <w:webHidden/>
              </w:rPr>
              <w:tab/>
            </w:r>
            <w:r>
              <w:rPr>
                <w:noProof/>
                <w:webHidden/>
              </w:rPr>
              <w:fldChar w:fldCharType="begin"/>
            </w:r>
            <w:r>
              <w:rPr>
                <w:noProof/>
                <w:webHidden/>
              </w:rPr>
              <w:instrText xml:space="preserve"> PAGEREF _Toc286060131 \h </w:instrText>
            </w:r>
            <w:r>
              <w:rPr>
                <w:noProof/>
                <w:webHidden/>
              </w:rPr>
            </w:r>
            <w:r>
              <w:rPr>
                <w:noProof/>
                <w:webHidden/>
              </w:rPr>
              <w:fldChar w:fldCharType="separate"/>
            </w:r>
            <w:r>
              <w:rPr>
                <w:noProof/>
                <w:webHidden/>
              </w:rPr>
              <w:t>3</w:t>
            </w:r>
            <w:r>
              <w:rPr>
                <w:noProof/>
                <w:webHidden/>
              </w:rPr>
              <w:fldChar w:fldCharType="end"/>
            </w:r>
          </w:hyperlink>
        </w:p>
        <w:p w:rsidR="000E287E" w:rsidRDefault="000E287E">
          <w:pPr>
            <w:pStyle w:val="TM1"/>
            <w:tabs>
              <w:tab w:val="left" w:pos="660"/>
              <w:tab w:val="right" w:leader="dot" w:pos="9797"/>
            </w:tabs>
            <w:rPr>
              <w:noProof/>
            </w:rPr>
          </w:pPr>
          <w:hyperlink w:anchor="_Toc286060132" w:history="1">
            <w:r w:rsidRPr="00904497">
              <w:rPr>
                <w:rStyle w:val="Lienhypertexte"/>
                <w:noProof/>
              </w:rPr>
              <w:t>IV.</w:t>
            </w:r>
            <w:r>
              <w:rPr>
                <w:noProof/>
              </w:rPr>
              <w:tab/>
            </w:r>
            <w:r w:rsidRPr="00904497">
              <w:rPr>
                <w:rStyle w:val="Lienhypertexte"/>
                <w:noProof/>
              </w:rPr>
              <w:t>Conclusion</w:t>
            </w:r>
            <w:r>
              <w:rPr>
                <w:noProof/>
                <w:webHidden/>
              </w:rPr>
              <w:tab/>
            </w:r>
            <w:r>
              <w:rPr>
                <w:noProof/>
                <w:webHidden/>
              </w:rPr>
              <w:fldChar w:fldCharType="begin"/>
            </w:r>
            <w:r>
              <w:rPr>
                <w:noProof/>
                <w:webHidden/>
              </w:rPr>
              <w:instrText xml:space="preserve"> PAGEREF _Toc286060132 \h </w:instrText>
            </w:r>
            <w:r>
              <w:rPr>
                <w:noProof/>
                <w:webHidden/>
              </w:rPr>
            </w:r>
            <w:r>
              <w:rPr>
                <w:noProof/>
                <w:webHidden/>
              </w:rPr>
              <w:fldChar w:fldCharType="separate"/>
            </w:r>
            <w:r>
              <w:rPr>
                <w:noProof/>
                <w:webHidden/>
              </w:rPr>
              <w:t>4</w:t>
            </w:r>
            <w:r>
              <w:rPr>
                <w:noProof/>
                <w:webHidden/>
              </w:rPr>
              <w:fldChar w:fldCharType="end"/>
            </w:r>
          </w:hyperlink>
        </w:p>
        <w:p w:rsidR="000E287E" w:rsidRDefault="000E287E">
          <w:pPr>
            <w:pStyle w:val="TM1"/>
            <w:tabs>
              <w:tab w:val="left" w:pos="440"/>
              <w:tab w:val="right" w:leader="dot" w:pos="9797"/>
            </w:tabs>
            <w:rPr>
              <w:noProof/>
            </w:rPr>
          </w:pPr>
          <w:hyperlink w:anchor="_Toc286060133" w:history="1">
            <w:r w:rsidRPr="00904497">
              <w:rPr>
                <w:rStyle w:val="Lienhypertexte"/>
                <w:rFonts w:eastAsia="Times New Roman"/>
                <w:noProof/>
              </w:rPr>
              <w:t>V.</w:t>
            </w:r>
            <w:r>
              <w:rPr>
                <w:noProof/>
              </w:rPr>
              <w:tab/>
            </w:r>
            <w:r w:rsidRPr="00904497">
              <w:rPr>
                <w:rStyle w:val="Lienhypertexte"/>
                <w:rFonts w:eastAsia="Times New Roman"/>
                <w:noProof/>
              </w:rPr>
              <w:t>Liens utiles</w:t>
            </w:r>
            <w:r>
              <w:rPr>
                <w:noProof/>
                <w:webHidden/>
              </w:rPr>
              <w:tab/>
            </w:r>
            <w:r>
              <w:rPr>
                <w:noProof/>
                <w:webHidden/>
              </w:rPr>
              <w:fldChar w:fldCharType="begin"/>
            </w:r>
            <w:r>
              <w:rPr>
                <w:noProof/>
                <w:webHidden/>
              </w:rPr>
              <w:instrText xml:space="preserve"> PAGEREF _Toc286060133 \h </w:instrText>
            </w:r>
            <w:r>
              <w:rPr>
                <w:noProof/>
                <w:webHidden/>
              </w:rPr>
            </w:r>
            <w:r>
              <w:rPr>
                <w:noProof/>
                <w:webHidden/>
              </w:rPr>
              <w:fldChar w:fldCharType="separate"/>
            </w:r>
            <w:r>
              <w:rPr>
                <w:noProof/>
                <w:webHidden/>
              </w:rPr>
              <w:t>4</w:t>
            </w:r>
            <w:r>
              <w:rPr>
                <w:noProof/>
                <w:webHidden/>
              </w:rPr>
              <w:fldChar w:fldCharType="end"/>
            </w:r>
          </w:hyperlink>
        </w:p>
        <w:p w:rsidR="00484C7C" w:rsidRDefault="00F62330">
          <w:r>
            <w:rPr>
              <w:b/>
              <w:bCs/>
            </w:rPr>
            <w:fldChar w:fldCharType="end"/>
          </w:r>
        </w:p>
      </w:sdtContent>
    </w:sdt>
    <w:p w:rsidR="00484C7C" w:rsidRDefault="00484C7C">
      <w:pPr>
        <w:spacing w:line="276" w:lineRule="auto"/>
      </w:pPr>
      <w:r>
        <w:br w:type="page"/>
      </w:r>
    </w:p>
    <w:p w:rsidR="00484C7C" w:rsidRDefault="00817DFD" w:rsidP="00817DFD">
      <w:pPr>
        <w:pStyle w:val="Titre1"/>
      </w:pPr>
      <w:bookmarkStart w:id="1" w:name="_Toc286060128"/>
      <w:r>
        <w:lastRenderedPageBreak/>
        <w:t>Introduction</w:t>
      </w:r>
      <w:bookmarkEnd w:id="1"/>
    </w:p>
    <w:p w:rsidR="00D45204" w:rsidRDefault="00D45204" w:rsidP="00D45204">
      <w:pPr>
        <w:pStyle w:val="Sansinterligne"/>
      </w:pPr>
    </w:p>
    <w:p w:rsidR="008574EA" w:rsidRDefault="008574EA" w:rsidP="00D45204">
      <w:pPr>
        <w:pStyle w:val="Sansinterligne"/>
      </w:pPr>
    </w:p>
    <w:p w:rsidR="008574EA" w:rsidRDefault="008574EA" w:rsidP="00D45204">
      <w:pPr>
        <w:pStyle w:val="Sansinterligne"/>
      </w:pPr>
      <w:r>
        <w:t>Pour la partie restitution du projet nous avons utilisé l’outil de reporting de SAS à savoir SAS Entreprise Guide 9.2.</w:t>
      </w:r>
    </w:p>
    <w:p w:rsidR="008574EA" w:rsidRDefault="008574EA" w:rsidP="00D45204">
      <w:pPr>
        <w:pStyle w:val="Sansinterligne"/>
      </w:pPr>
    </w:p>
    <w:p w:rsidR="008574EA" w:rsidRDefault="008574EA" w:rsidP="00D45204">
      <w:pPr>
        <w:pStyle w:val="Sansinterligne"/>
      </w:pPr>
      <w:r>
        <w:t>Ce module permet de créer des rapports en fonction de différentes sources de données avec la possibilité d’appliquer des traitements, des filtres sur celles-ci.</w:t>
      </w:r>
    </w:p>
    <w:p w:rsidR="008574EA" w:rsidRDefault="008574EA" w:rsidP="00D45204">
      <w:pPr>
        <w:pStyle w:val="Sansinterligne"/>
      </w:pPr>
    </w:p>
    <w:p w:rsidR="008574EA" w:rsidRDefault="008574EA" w:rsidP="00D45204">
      <w:pPr>
        <w:pStyle w:val="Sansinterligne"/>
      </w:pPr>
      <w:r>
        <w:t>Les données seront alimentés par des tables SAS ne pouvant pas créer de connexion avec la base de données Oracle.</w:t>
      </w:r>
    </w:p>
    <w:p w:rsidR="008574EA" w:rsidRDefault="008574EA" w:rsidP="00D45204">
      <w:pPr>
        <w:pStyle w:val="Sansinterligne"/>
      </w:pPr>
    </w:p>
    <w:p w:rsidR="00D457B3" w:rsidRPr="00D457B3" w:rsidRDefault="00D457B3" w:rsidP="00D457B3">
      <w:pPr>
        <w:tabs>
          <w:tab w:val="left" w:pos="2070"/>
        </w:tabs>
      </w:pPr>
    </w:p>
    <w:p w:rsidR="00D457B3" w:rsidRDefault="00817DFD">
      <w:pPr>
        <w:spacing w:line="276" w:lineRule="auto"/>
      </w:pPr>
      <w:r>
        <w:br w:type="page"/>
      </w:r>
    </w:p>
    <w:p w:rsidR="00D457B3" w:rsidRDefault="000E287E" w:rsidP="00D457B3">
      <w:pPr>
        <w:pStyle w:val="Titre1"/>
      </w:pPr>
      <w:r>
        <w:lastRenderedPageBreak/>
        <w:t>architecture SAS</w:t>
      </w:r>
      <w:bookmarkStart w:id="2" w:name="_GoBack"/>
      <w:bookmarkEnd w:id="2"/>
    </w:p>
    <w:p w:rsidR="008574EA" w:rsidRDefault="008574EA" w:rsidP="008574EA"/>
    <w:p w:rsidR="008574EA" w:rsidRDefault="008574EA" w:rsidP="008574EA">
      <w:pPr>
        <w:rPr>
          <w:i/>
        </w:rPr>
      </w:pPr>
      <w:r>
        <w:t xml:space="preserve">Pour cette solution de reporting nous avons utilisé le serveur SAS de l’ISTIL EPU-LYON 1 </w:t>
      </w:r>
      <w:r w:rsidRPr="008574EA">
        <w:rPr>
          <w:i/>
        </w:rPr>
        <w:t>(voir dossier architecture)</w:t>
      </w:r>
      <w:r>
        <w:t xml:space="preserve">. Il est donc de nécessaire de se connecter à se serveur virtuel pour accèder à la solution de reporting Entreprise Guide </w:t>
      </w:r>
      <w:r w:rsidRPr="008574EA">
        <w:rPr>
          <w:i/>
        </w:rPr>
        <w:t>(serveur TSE : EPULGREEN)</w:t>
      </w:r>
      <w:r w:rsidR="00751AF4">
        <w:rPr>
          <w:i/>
        </w:rPr>
        <w:t>.</w:t>
      </w:r>
    </w:p>
    <w:p w:rsidR="00751AF4" w:rsidRDefault="00751AF4" w:rsidP="008574EA">
      <w:pPr>
        <w:rPr>
          <w:i/>
        </w:rPr>
      </w:pPr>
    </w:p>
    <w:p w:rsidR="00751AF4" w:rsidRPr="00751AF4" w:rsidRDefault="00751AF4" w:rsidP="008574EA">
      <w:r w:rsidRPr="00751AF4">
        <w:t>C’est à partir de ce module que nous allons commencer à créer nos rapports.</w:t>
      </w:r>
    </w:p>
    <w:p w:rsidR="00751AF4" w:rsidRDefault="00751AF4" w:rsidP="008574EA">
      <w:pPr>
        <w:rPr>
          <w:i/>
        </w:rPr>
      </w:pPr>
    </w:p>
    <w:p w:rsidR="00751AF4" w:rsidRDefault="00751AF4" w:rsidP="00751AF4">
      <w:pPr>
        <w:pStyle w:val="Titre2"/>
      </w:pPr>
      <w:bookmarkStart w:id="3" w:name="_Toc286060130"/>
      <w:r>
        <w:t>Les procédures stockées</w:t>
      </w:r>
      <w:bookmarkEnd w:id="3"/>
    </w:p>
    <w:p w:rsidR="00751AF4" w:rsidRDefault="00751AF4" w:rsidP="00751AF4">
      <w:r>
        <w:t>Pour utiliser nos rapports dans l’application JAVA nous avons dû trouver un moyen pour exécuter les rapports SAS sur le serveur et récupérer le contenu pour l’afficher.</w:t>
      </w:r>
    </w:p>
    <w:p w:rsidR="00751AF4" w:rsidRDefault="00751AF4" w:rsidP="00751AF4">
      <w:r>
        <w:t>La solution trouvée est les procédures stockées de SAS. Nous allons voir son fonctionnement.</w:t>
      </w:r>
    </w:p>
    <w:p w:rsidR="00751AF4" w:rsidRDefault="00751AF4" w:rsidP="00751AF4">
      <w:pPr>
        <w:pStyle w:val="Titre2"/>
      </w:pPr>
      <w:bookmarkStart w:id="4" w:name="_Toc286060131"/>
      <w:r>
        <w:t>Dossier et organisation</w:t>
      </w:r>
      <w:bookmarkEnd w:id="4"/>
      <w:r>
        <w:t> </w:t>
      </w:r>
    </w:p>
    <w:p w:rsidR="00751AF4" w:rsidRDefault="00751AF4" w:rsidP="008574EA"/>
    <w:p w:rsidR="008574EA" w:rsidRDefault="008574EA" w:rsidP="008574EA"/>
    <w:p w:rsidR="008574EA" w:rsidRPr="008574EA" w:rsidRDefault="008574EA" w:rsidP="008574EA"/>
    <w:p w:rsidR="00664517" w:rsidRDefault="00664517" w:rsidP="004E5C32">
      <w:r>
        <w:br w:type="page"/>
      </w:r>
    </w:p>
    <w:p w:rsidR="00664517" w:rsidRPr="00D457B3" w:rsidRDefault="00664517" w:rsidP="00664517">
      <w:pPr>
        <w:pStyle w:val="Titre1"/>
      </w:pPr>
      <w:bookmarkStart w:id="5" w:name="_Toc286060132"/>
      <w:r>
        <w:lastRenderedPageBreak/>
        <w:t>Conclusion</w:t>
      </w:r>
      <w:bookmarkEnd w:id="5"/>
    </w:p>
    <w:p w:rsidR="006C168F" w:rsidRDefault="00B47AAB" w:rsidP="00B47AAB">
      <w:pPr>
        <w:shd w:val="clear" w:color="auto" w:fill="FFFFFF"/>
        <w:spacing w:before="100" w:beforeAutospacing="1" w:after="24" w:line="360" w:lineRule="atLeast"/>
        <w:rPr>
          <w:rFonts w:ascii="Arial" w:eastAsia="Times New Roman" w:hAnsi="Arial" w:cs="Arial"/>
          <w:color w:val="000000"/>
        </w:rPr>
      </w:pPr>
      <w:r w:rsidRPr="00B47AAB">
        <w:rPr>
          <w:rFonts w:ascii="Arial" w:eastAsia="Times New Roman" w:hAnsi="Arial" w:cs="Arial"/>
          <w:color w:val="000000"/>
        </w:rPr>
        <w:t>Le développement de cette application BI fut très enrichissant et nous a permis de mettre en pratique les notions théoriques sur l’aide à la décision acquises tout au long de notre formation.</w:t>
      </w:r>
    </w:p>
    <w:p w:rsidR="00B47AAB" w:rsidRDefault="00B47AAB" w:rsidP="00B47AAB">
      <w:pPr>
        <w:shd w:val="clear" w:color="auto" w:fill="FFFFFF"/>
        <w:spacing w:before="100" w:beforeAutospacing="1" w:after="24" w:line="360" w:lineRule="atLeast"/>
        <w:rPr>
          <w:rFonts w:ascii="Arial" w:eastAsia="Times New Roman" w:hAnsi="Arial" w:cs="Arial"/>
          <w:color w:val="000000"/>
        </w:rPr>
      </w:pPr>
      <w:r>
        <w:rPr>
          <w:rFonts w:ascii="Arial" w:eastAsia="Times New Roman" w:hAnsi="Arial" w:cs="Arial"/>
          <w:color w:val="000000"/>
        </w:rPr>
        <w:t>Nous avons du faire plusieurs choix au cours du développement, notamment sur l’outil de reporting au début et sur la manière la plus adaptée de l’utiliser pour notre application.</w:t>
      </w:r>
    </w:p>
    <w:p w:rsidR="00983602" w:rsidRDefault="00B47AAB" w:rsidP="00B47AAB">
      <w:pPr>
        <w:shd w:val="clear" w:color="auto" w:fill="FFFFFF"/>
        <w:spacing w:before="100" w:beforeAutospacing="1" w:after="24" w:line="360" w:lineRule="atLeast"/>
        <w:rPr>
          <w:rFonts w:ascii="Arial" w:eastAsia="Times New Roman" w:hAnsi="Arial" w:cs="Arial"/>
          <w:color w:val="000000"/>
        </w:rPr>
      </w:pPr>
      <w:r>
        <w:rPr>
          <w:rFonts w:ascii="Arial" w:eastAsia="Times New Roman" w:hAnsi="Arial" w:cs="Arial"/>
          <w:color w:val="000000"/>
        </w:rPr>
        <w:t xml:space="preserve">Nous ne regrettons pas le choix de l’outil Jasper pour sa facilité de mise en place sa bonne adéquation avec le rendu désiré dans l’application. En effet, la majorité des tableaux et graphiques ont pu être réalisés en respectant </w:t>
      </w:r>
      <w:r w:rsidR="00983602">
        <w:rPr>
          <w:rFonts w:ascii="Arial" w:eastAsia="Times New Roman" w:hAnsi="Arial" w:cs="Arial"/>
          <w:color w:val="000000"/>
        </w:rPr>
        <w:t>scrupuleusement le SFD. Cet outil demande une certaine prise en main au début mais permet ensuite une utilisation assez pratique et rapide.</w:t>
      </w:r>
    </w:p>
    <w:p w:rsidR="00983602" w:rsidRDefault="00983602" w:rsidP="00B47AAB">
      <w:pPr>
        <w:shd w:val="clear" w:color="auto" w:fill="FFFFFF"/>
        <w:spacing w:before="100" w:beforeAutospacing="1" w:after="24" w:line="360" w:lineRule="atLeast"/>
        <w:rPr>
          <w:rFonts w:ascii="Arial" w:eastAsia="Times New Roman" w:hAnsi="Arial" w:cs="Arial"/>
          <w:color w:val="000000"/>
        </w:rPr>
      </w:pPr>
      <w:r>
        <w:rPr>
          <w:rFonts w:ascii="Arial" w:eastAsia="Times New Roman" w:hAnsi="Arial" w:cs="Arial"/>
          <w:color w:val="000000"/>
        </w:rPr>
        <w:t>Nous avons également fait le choix de créer beaucoup de fichiers Jasper différents et d’effectuer ainsi moins de traitements dans le code Java. Nous sommes plutôt satisfaits de ce choix en fin de développement, car malgré le fait que la création des tableaux fut fastidieuse, le changement de tableaux demande un temps relativement acceptable. D’autant plus qu’il n’était pas possible de changer aisément la structure d’un tableau Jasper en Java (changement du nombre de colonnes).</w:t>
      </w:r>
    </w:p>
    <w:p w:rsidR="00983602" w:rsidRPr="00B47AAB" w:rsidRDefault="00983602" w:rsidP="00B47AAB">
      <w:pPr>
        <w:shd w:val="clear" w:color="auto" w:fill="FFFFFF"/>
        <w:spacing w:before="100" w:beforeAutospacing="1" w:after="24" w:line="360" w:lineRule="atLeast"/>
        <w:rPr>
          <w:rFonts w:ascii="Arial" w:eastAsia="Times New Roman" w:hAnsi="Arial" w:cs="Arial"/>
          <w:color w:val="000000"/>
        </w:rPr>
      </w:pPr>
      <w:r>
        <w:rPr>
          <w:rFonts w:ascii="Arial" w:eastAsia="Times New Roman" w:hAnsi="Arial" w:cs="Arial"/>
          <w:color w:val="000000"/>
        </w:rPr>
        <w:t xml:space="preserve">Pour conclure, nous avons apprécié de </w:t>
      </w:r>
      <w:r w:rsidR="00DE4DA4">
        <w:rPr>
          <w:rFonts w:ascii="Arial" w:eastAsia="Times New Roman" w:hAnsi="Arial" w:cs="Arial"/>
          <w:color w:val="000000"/>
        </w:rPr>
        <w:t>parvenir au développement total de l’application pour la partie Jasper</w:t>
      </w:r>
      <w:r>
        <w:rPr>
          <w:rFonts w:ascii="Arial" w:eastAsia="Times New Roman" w:hAnsi="Arial" w:cs="Arial"/>
          <w:color w:val="000000"/>
        </w:rPr>
        <w:t xml:space="preserve"> </w:t>
      </w:r>
      <w:r w:rsidR="00DE4DA4">
        <w:rPr>
          <w:rFonts w:ascii="Arial" w:eastAsia="Times New Roman" w:hAnsi="Arial" w:cs="Arial"/>
          <w:color w:val="000000"/>
        </w:rPr>
        <w:t>et avons beaucoup appris dans ce projet qui nous a également permis d’évaluer notre autonomie.</w:t>
      </w:r>
    </w:p>
    <w:p w:rsidR="00B47AAB" w:rsidRPr="006C168F" w:rsidRDefault="00751AF4" w:rsidP="00751AF4">
      <w:pPr>
        <w:pStyle w:val="Titre1"/>
        <w:rPr>
          <w:rFonts w:eastAsia="Times New Roman"/>
        </w:rPr>
      </w:pPr>
      <w:bookmarkStart w:id="6" w:name="_Toc286060133"/>
      <w:r>
        <w:rPr>
          <w:rFonts w:eastAsia="Times New Roman"/>
        </w:rPr>
        <w:t>Liens utiles</w:t>
      </w:r>
      <w:bookmarkEnd w:id="6"/>
    </w:p>
    <w:p w:rsidR="006C168F" w:rsidRPr="00C50E17" w:rsidRDefault="00C50E17" w:rsidP="006C168F">
      <w:pPr>
        <w:numPr>
          <w:ilvl w:val="0"/>
          <w:numId w:val="7"/>
        </w:numPr>
        <w:shd w:val="clear" w:color="auto" w:fill="FFFFFF"/>
        <w:spacing w:before="100" w:beforeAutospacing="1" w:after="24" w:line="360" w:lineRule="atLeast"/>
        <w:jc w:val="left"/>
        <w:rPr>
          <w:rFonts w:ascii="Arial" w:eastAsia="Times New Roman" w:hAnsi="Arial" w:cs="Arial"/>
          <w:color w:val="000000"/>
          <w:sz w:val="25"/>
          <w:szCs w:val="25"/>
        </w:rPr>
      </w:pPr>
      <w:hyperlink r:id="rId12" w:history="1">
        <w:r>
          <w:rPr>
            <w:rStyle w:val="Lienhypertexte"/>
          </w:rPr>
          <w:t>http://support.sas.com/kb/26/175.html</w:t>
        </w:r>
      </w:hyperlink>
    </w:p>
    <w:p w:rsidR="00C50E17" w:rsidRPr="006C168F" w:rsidRDefault="00C50E17" w:rsidP="006C168F">
      <w:pPr>
        <w:numPr>
          <w:ilvl w:val="0"/>
          <w:numId w:val="7"/>
        </w:numPr>
        <w:shd w:val="clear" w:color="auto" w:fill="FFFFFF"/>
        <w:spacing w:before="100" w:beforeAutospacing="1" w:after="24" w:line="360" w:lineRule="atLeast"/>
        <w:jc w:val="left"/>
        <w:rPr>
          <w:rFonts w:ascii="Arial" w:eastAsia="Times New Roman" w:hAnsi="Arial" w:cs="Arial"/>
          <w:color w:val="000000"/>
          <w:sz w:val="25"/>
          <w:szCs w:val="25"/>
        </w:rPr>
      </w:pPr>
      <w:hyperlink r:id="rId13" w:anchor="/N-u=1_66733&amp;N-fa=752749&amp;N-s=1_2306953&amp;N-f=1_2306953&amp;N-p=16699180&amp;N-reveal=5" w:history="1">
        <w:r>
          <w:rPr>
            <w:rStyle w:val="Lienhypertexte"/>
          </w:rPr>
          <w:t>http://www.pearltrees.com/#/N-u=1_66733&amp;N-fa=752749&amp;N-s=1_2306953&amp;N-f=1_2306953&amp;N-p=16699180&amp;N-reveal=5</w:t>
        </w:r>
      </w:hyperlink>
    </w:p>
    <w:p w:rsidR="00484C7C" w:rsidRPr="00484C7C" w:rsidRDefault="00484C7C" w:rsidP="0068036F">
      <w:pPr>
        <w:pStyle w:val="Titre2"/>
        <w:numPr>
          <w:ilvl w:val="0"/>
          <w:numId w:val="0"/>
        </w:numPr>
        <w:ind w:left="1440"/>
      </w:pPr>
    </w:p>
    <w:sectPr w:rsidR="00484C7C" w:rsidRPr="00484C7C" w:rsidSect="00887EB5">
      <w:footerReference w:type="default" r:id="rId14"/>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0AE" w:rsidRDefault="008160AE">
      <w:pPr>
        <w:spacing w:after="0" w:line="240" w:lineRule="auto"/>
      </w:pPr>
      <w:r>
        <w:separator/>
      </w:r>
    </w:p>
  </w:endnote>
  <w:endnote w:type="continuationSeparator" w:id="0">
    <w:p w:rsidR="008160AE" w:rsidRDefault="0081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8160AE">
    <w:pPr>
      <w:pStyle w:val="Pieddepage"/>
    </w:pPr>
    <w:r>
      <w:rPr>
        <w:noProof/>
      </w:rPr>
      <w:pict>
        <v:shapetype id="_x0000_t202" coordsize="21600,21600" o:spt="202" path="m,l,21600r21600,l21600,xe">
          <v:stroke joinstyle="miter"/>
          <v:path gradientshapeok="t" o:connecttype="rect"/>
        </v:shapetype>
        <v:shape id="Zone de texte 5" o:spid="_x0000_s2053" type="#_x0000_t202" style="position:absolute;left:0;text-align:left;margin-left:0;margin-top:0;width:7in;height:12.65pt;z-index:251667456;visibility:visible;mso-width-percent:1000;mso-position-horizontal:center;mso-position-horizontal-relative:margin;mso-position-vertical:top;mso-position-vertical-relative:bottom-margin-area;mso-width-percent:100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w:r>
    <w:r>
      <w:rPr>
        <w:noProof/>
      </w:rPr>
      <w:pict>
        <v:shape id="Zone de texte 6" o:spid="_x0000_s2052" type="#_x0000_t202" style="position:absolute;left:0;text-align:left;margin-left:0;margin-top:0;width:36pt;height:54pt;z-index:251668480;visibility:visible;mso-left-percent:955;mso-top-percent:940;mso-position-horizontal-relative:margin;mso-position-vertical-relative:margin;mso-left-percent:955;mso-top-percent: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F62330">
                <w:pPr>
                  <w:jc w:val="right"/>
                  <w:rPr>
                    <w:b/>
                    <w:bCs/>
                    <w:color w:val="000000" w:themeColor="text1"/>
                    <w:sz w:val="44"/>
                  </w:rPr>
                </w:pPr>
                <w:r>
                  <w:rPr>
                    <w:b/>
                    <w:bCs/>
                    <w:color w:val="000000" w:themeColor="text1"/>
                    <w:sz w:val="44"/>
                  </w:rPr>
                  <w:fldChar w:fldCharType="begin"/>
                </w:r>
                <w:r w:rsidR="00213538">
                  <w:rPr>
                    <w:b/>
                    <w:bCs/>
                    <w:color w:val="000000" w:themeColor="text1"/>
                    <w:sz w:val="44"/>
                  </w:rPr>
                  <w:instrText>PAGE  \* Arabic  \* MERGEFORMAT</w:instrText>
                </w:r>
                <w:r>
                  <w:rPr>
                    <w:b/>
                    <w:bCs/>
                    <w:color w:val="000000" w:themeColor="text1"/>
                    <w:sz w:val="44"/>
                  </w:rPr>
                  <w:fldChar w:fldCharType="separate"/>
                </w:r>
                <w:r w:rsidR="000E287E">
                  <w:rPr>
                    <w:b/>
                    <w:bCs/>
                    <w:noProof/>
                    <w:color w:val="000000" w:themeColor="text1"/>
                    <w:sz w:val="44"/>
                  </w:rPr>
                  <w:t>3</w:t>
                </w:r>
                <w:r>
                  <w:rPr>
                    <w:b/>
                    <w:bCs/>
                    <w:color w:val="000000" w:themeColor="text1"/>
                    <w:sz w:val="44"/>
                  </w:rPr>
                  <w:fldChar w:fldCharType="end"/>
                </w:r>
              </w:p>
            </w:txbxContent>
          </v:textbox>
          <w10:wrap anchorx="margin" anchory="margin"/>
        </v:shape>
      </w:pict>
    </w:r>
    <w:r>
      <w:rPr>
        <w:noProof/>
      </w:rPr>
      <w:pict>
        <v:rect id="Rectangle 4" o:spid="_x0000_s2051" style="position:absolute;left:0;text-align:left;margin-left:0;margin-top:0;width:539.25pt;height:717.7pt;z-index:251664384;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w:r>
    <w:r>
      <w:rPr>
        <w:noProof/>
      </w:rPr>
      <w:pict>
        <v:rect id="Rectangle 8" o:spid="_x0000_s2050" style="position:absolute;left:0;text-align:left;margin-left:0;margin-top:0;width:10.1pt;height:495.9pt;z-index:251665408;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w:r>
    <w:r>
      <w:rPr>
        <w:noProof/>
      </w:rPr>
      <w:pict>
        <v:rect id="Rectangle 9" o:spid="_x0000_s2049" style="position:absolute;left:0;text-align:left;margin-left:0;margin-top:0;width:10.1pt;height:222.3pt;z-index:251666432;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0AE" w:rsidRDefault="008160AE">
      <w:pPr>
        <w:spacing w:after="0" w:line="240" w:lineRule="auto"/>
      </w:pPr>
      <w:r>
        <w:separator/>
      </w:r>
    </w:p>
  </w:footnote>
  <w:footnote w:type="continuationSeparator" w:id="0">
    <w:p w:rsidR="008160AE" w:rsidRDefault="008160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in;height:3in" o:bullet="t"/>
    </w:pict>
  </w:numPicBullet>
  <w:numPicBullet w:numPicBulletId="1">
    <w:pict>
      <v:shape id="_x0000_i1067" type="#_x0000_t75" style="width:3in;height:3in" o:bullet="t"/>
    </w:pict>
  </w:numPicBullet>
  <w:numPicBullet w:numPicBulletId="2">
    <w:pict>
      <v:shape id="_x0000_i1068" type="#_x0000_t75" style="width:3in;height:3in" o:bullet="t"/>
    </w:pict>
  </w:numPicBullet>
  <w:numPicBullet w:numPicBulletId="3">
    <w:pict>
      <v:shape id="_x0000_i1069" type="#_x0000_t75" style="width:3in;height:3in" o:bullet="t"/>
    </w:pict>
  </w:numPicBullet>
  <w:numPicBullet w:numPicBulletId="4">
    <w:pict>
      <v:shape id="_x0000_i1070" type="#_x0000_t75" style="width:3in;height:3in" o:bullet="t"/>
    </w:pict>
  </w:numPicBullet>
  <w:numPicBullet w:numPicBulletId="5">
    <w:pict>
      <v:shape id="_x0000_i1071" type="#_x0000_t75" style="width:3in;height:3in" o:bullet="t"/>
    </w:pict>
  </w:numPicBullet>
  <w:numPicBullet w:numPicBulletId="6">
    <w:pict>
      <v:shape id="_x0000_i1072" type="#_x0000_t75" style="width:3in;height:3in" o:bullet="t"/>
    </w:pict>
  </w:numPicBullet>
  <w:numPicBullet w:numPicBulletId="7">
    <w:pict>
      <v:shape id="_x0000_i1073" type="#_x0000_t75" style="width:3in;height:3in" o:bullet="t"/>
    </w:pict>
  </w:numPicBullet>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C86263"/>
    <w:multiLevelType w:val="hybridMultilevel"/>
    <w:tmpl w:val="7774177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E60718"/>
    <w:multiLevelType w:val="multilevel"/>
    <w:tmpl w:val="86562B1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4187012"/>
    <w:multiLevelType w:val="multilevel"/>
    <w:tmpl w:val="536EF474"/>
    <w:lvl w:ilvl="0">
      <w:start w:val="1"/>
      <w:numFmt w:val="bullet"/>
      <w:lvlText w:val=""/>
      <w:lvlPicBulletId w:val="4"/>
      <w:lvlJc w:val="left"/>
      <w:pPr>
        <w:tabs>
          <w:tab w:val="num" w:pos="720"/>
        </w:tabs>
        <w:ind w:left="720" w:hanging="360"/>
      </w:pPr>
      <w:rPr>
        <w:rFonts w:ascii="Wingdings" w:hAnsi="Wingdings" w:hint="default"/>
        <w:sz w:val="20"/>
      </w:rPr>
    </w:lvl>
    <w:lvl w:ilvl="1" w:tentative="1">
      <w:start w:val="1"/>
      <w:numFmt w:val="bullet"/>
      <w:lvlText w:val=""/>
      <w:lvlPicBulletId w:val="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104577"/>
    <w:multiLevelType w:val="multilevel"/>
    <w:tmpl w:val="67C42502"/>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37283D"/>
    <w:multiLevelType w:val="multilevel"/>
    <w:tmpl w:val="E2A44044"/>
    <w:lvl w:ilvl="0">
      <w:start w:val="1"/>
      <w:numFmt w:val="bullet"/>
      <w:lvlText w:val=""/>
      <w:lvlPicBulletId w:val="6"/>
      <w:lvlJc w:val="left"/>
      <w:pPr>
        <w:tabs>
          <w:tab w:val="num" w:pos="720"/>
        </w:tabs>
        <w:ind w:left="720" w:hanging="360"/>
      </w:pPr>
      <w:rPr>
        <w:rFonts w:ascii="Wingdings" w:hAnsi="Wingdings" w:hint="default"/>
        <w:sz w:val="20"/>
      </w:rPr>
    </w:lvl>
    <w:lvl w:ilvl="1" w:tentative="1">
      <w:start w:val="1"/>
      <w:numFmt w:val="bullet"/>
      <w:lvlText w:val=""/>
      <w:lvlPicBulletId w:val="7"/>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3"/>
  </w:num>
  <w:num w:numId="3">
    <w:abstractNumId w:val="9"/>
  </w:num>
  <w:num w:numId="4">
    <w:abstractNumId w:val="1"/>
  </w:num>
  <w:num w:numId="5">
    <w:abstractNumId w:val="5"/>
  </w:num>
  <w:num w:numId="6">
    <w:abstractNumId w:val="4"/>
  </w:num>
  <w:num w:numId="7">
    <w:abstractNumId w:val="7"/>
  </w:num>
  <w:num w:numId="8">
    <w:abstractNumId w:val="6"/>
  </w:num>
  <w:num w:numId="9">
    <w:abstractNumId w:val="8"/>
  </w:num>
  <w:num w:numId="10">
    <w:abstractNumId w:val="2"/>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ttachedTemplate r:id="rId1"/>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A35BD"/>
    <w:rsid w:val="000473F1"/>
    <w:rsid w:val="00051D0C"/>
    <w:rsid w:val="0007013A"/>
    <w:rsid w:val="00072C6D"/>
    <w:rsid w:val="000A7649"/>
    <w:rsid w:val="000B510D"/>
    <w:rsid w:val="000C45EB"/>
    <w:rsid w:val="000D3AED"/>
    <w:rsid w:val="000D7D00"/>
    <w:rsid w:val="000E287E"/>
    <w:rsid w:val="000E3038"/>
    <w:rsid w:val="000E7A20"/>
    <w:rsid w:val="000F291C"/>
    <w:rsid w:val="00103AAF"/>
    <w:rsid w:val="00105952"/>
    <w:rsid w:val="001117C7"/>
    <w:rsid w:val="00146D41"/>
    <w:rsid w:val="0016680E"/>
    <w:rsid w:val="00172279"/>
    <w:rsid w:val="00173BF7"/>
    <w:rsid w:val="00187293"/>
    <w:rsid w:val="00197E19"/>
    <w:rsid w:val="001A35BD"/>
    <w:rsid w:val="001A4676"/>
    <w:rsid w:val="001A4ED5"/>
    <w:rsid w:val="001D4C8A"/>
    <w:rsid w:val="001E02CE"/>
    <w:rsid w:val="001E2B87"/>
    <w:rsid w:val="00207309"/>
    <w:rsid w:val="00211A79"/>
    <w:rsid w:val="00213538"/>
    <w:rsid w:val="002215CE"/>
    <w:rsid w:val="00233533"/>
    <w:rsid w:val="002551C7"/>
    <w:rsid w:val="0028063C"/>
    <w:rsid w:val="00281F4D"/>
    <w:rsid w:val="002944CB"/>
    <w:rsid w:val="00295649"/>
    <w:rsid w:val="0029681F"/>
    <w:rsid w:val="002D7F26"/>
    <w:rsid w:val="002E1FE5"/>
    <w:rsid w:val="00312C28"/>
    <w:rsid w:val="003560F5"/>
    <w:rsid w:val="003737AF"/>
    <w:rsid w:val="003A2CAE"/>
    <w:rsid w:val="003B45DE"/>
    <w:rsid w:val="003E3DB0"/>
    <w:rsid w:val="003E51C2"/>
    <w:rsid w:val="003F0807"/>
    <w:rsid w:val="00402E74"/>
    <w:rsid w:val="00424619"/>
    <w:rsid w:val="004531FD"/>
    <w:rsid w:val="00484C7C"/>
    <w:rsid w:val="004A6682"/>
    <w:rsid w:val="004C6246"/>
    <w:rsid w:val="004E3280"/>
    <w:rsid w:val="004E5C32"/>
    <w:rsid w:val="005026B9"/>
    <w:rsid w:val="00510778"/>
    <w:rsid w:val="00541718"/>
    <w:rsid w:val="00541C4F"/>
    <w:rsid w:val="005559BA"/>
    <w:rsid w:val="005573E9"/>
    <w:rsid w:val="005942FC"/>
    <w:rsid w:val="00594477"/>
    <w:rsid w:val="005C560D"/>
    <w:rsid w:val="00614FA9"/>
    <w:rsid w:val="00620097"/>
    <w:rsid w:val="00622FB8"/>
    <w:rsid w:val="00623A1F"/>
    <w:rsid w:val="00634889"/>
    <w:rsid w:val="00650790"/>
    <w:rsid w:val="006642D1"/>
    <w:rsid w:val="00664517"/>
    <w:rsid w:val="006711C5"/>
    <w:rsid w:val="00674FE5"/>
    <w:rsid w:val="0068036F"/>
    <w:rsid w:val="006938CE"/>
    <w:rsid w:val="006A65D6"/>
    <w:rsid w:val="006B4EDD"/>
    <w:rsid w:val="006B6F54"/>
    <w:rsid w:val="006C168F"/>
    <w:rsid w:val="006E09DA"/>
    <w:rsid w:val="006F2B48"/>
    <w:rsid w:val="00714226"/>
    <w:rsid w:val="0072255F"/>
    <w:rsid w:val="00733A60"/>
    <w:rsid w:val="00736D61"/>
    <w:rsid w:val="00746D7E"/>
    <w:rsid w:val="007470DF"/>
    <w:rsid w:val="00751AF4"/>
    <w:rsid w:val="00761155"/>
    <w:rsid w:val="00764D9D"/>
    <w:rsid w:val="00787A95"/>
    <w:rsid w:val="00794BC6"/>
    <w:rsid w:val="007A3484"/>
    <w:rsid w:val="007B08A8"/>
    <w:rsid w:val="007C0E28"/>
    <w:rsid w:val="007D57AE"/>
    <w:rsid w:val="007F48CC"/>
    <w:rsid w:val="00801C39"/>
    <w:rsid w:val="00813BFE"/>
    <w:rsid w:val="008160AE"/>
    <w:rsid w:val="00817DFD"/>
    <w:rsid w:val="0082377E"/>
    <w:rsid w:val="008465B9"/>
    <w:rsid w:val="00853A51"/>
    <w:rsid w:val="008574EA"/>
    <w:rsid w:val="00887EB5"/>
    <w:rsid w:val="008A3766"/>
    <w:rsid w:val="008B744B"/>
    <w:rsid w:val="008C47FF"/>
    <w:rsid w:val="008C6038"/>
    <w:rsid w:val="008E5B6F"/>
    <w:rsid w:val="008F0088"/>
    <w:rsid w:val="00923A41"/>
    <w:rsid w:val="00925F93"/>
    <w:rsid w:val="00927FC9"/>
    <w:rsid w:val="00941008"/>
    <w:rsid w:val="00951487"/>
    <w:rsid w:val="00953C40"/>
    <w:rsid w:val="00963350"/>
    <w:rsid w:val="00966F19"/>
    <w:rsid w:val="00967991"/>
    <w:rsid w:val="00983602"/>
    <w:rsid w:val="009864DB"/>
    <w:rsid w:val="009A50D4"/>
    <w:rsid w:val="00A00717"/>
    <w:rsid w:val="00A12011"/>
    <w:rsid w:val="00A34EDD"/>
    <w:rsid w:val="00A35691"/>
    <w:rsid w:val="00A40A56"/>
    <w:rsid w:val="00A40A7C"/>
    <w:rsid w:val="00A52530"/>
    <w:rsid w:val="00AB3D3A"/>
    <w:rsid w:val="00AC320B"/>
    <w:rsid w:val="00AE0D83"/>
    <w:rsid w:val="00AF3771"/>
    <w:rsid w:val="00B1259C"/>
    <w:rsid w:val="00B47AAB"/>
    <w:rsid w:val="00B5009C"/>
    <w:rsid w:val="00B56278"/>
    <w:rsid w:val="00B616A1"/>
    <w:rsid w:val="00B75488"/>
    <w:rsid w:val="00B82AE2"/>
    <w:rsid w:val="00B86357"/>
    <w:rsid w:val="00B90FD3"/>
    <w:rsid w:val="00BC79EE"/>
    <w:rsid w:val="00BF1183"/>
    <w:rsid w:val="00C0481F"/>
    <w:rsid w:val="00C2606C"/>
    <w:rsid w:val="00C31459"/>
    <w:rsid w:val="00C351B0"/>
    <w:rsid w:val="00C3546F"/>
    <w:rsid w:val="00C50E17"/>
    <w:rsid w:val="00C70CBF"/>
    <w:rsid w:val="00CC0081"/>
    <w:rsid w:val="00CD738E"/>
    <w:rsid w:val="00CF6C94"/>
    <w:rsid w:val="00D04CC0"/>
    <w:rsid w:val="00D1152E"/>
    <w:rsid w:val="00D41CEA"/>
    <w:rsid w:val="00D45204"/>
    <w:rsid w:val="00D457B3"/>
    <w:rsid w:val="00D67DE4"/>
    <w:rsid w:val="00D85C2D"/>
    <w:rsid w:val="00DA721F"/>
    <w:rsid w:val="00DA766E"/>
    <w:rsid w:val="00DC3994"/>
    <w:rsid w:val="00DD5492"/>
    <w:rsid w:val="00DD54AD"/>
    <w:rsid w:val="00DE4DA4"/>
    <w:rsid w:val="00DF4EA3"/>
    <w:rsid w:val="00E07AB7"/>
    <w:rsid w:val="00E3781D"/>
    <w:rsid w:val="00E4100A"/>
    <w:rsid w:val="00E47BC1"/>
    <w:rsid w:val="00E506F7"/>
    <w:rsid w:val="00E562D5"/>
    <w:rsid w:val="00E63BCB"/>
    <w:rsid w:val="00E83577"/>
    <w:rsid w:val="00E86D44"/>
    <w:rsid w:val="00E90039"/>
    <w:rsid w:val="00E906AF"/>
    <w:rsid w:val="00EB4B53"/>
    <w:rsid w:val="00ED2E23"/>
    <w:rsid w:val="00ED6510"/>
    <w:rsid w:val="00EE4CCF"/>
    <w:rsid w:val="00EF01D4"/>
    <w:rsid w:val="00EF0B83"/>
    <w:rsid w:val="00F027BD"/>
    <w:rsid w:val="00F31DD9"/>
    <w:rsid w:val="00F32CC9"/>
    <w:rsid w:val="00F45309"/>
    <w:rsid w:val="00F53D42"/>
    <w:rsid w:val="00F62330"/>
    <w:rsid w:val="00F631F8"/>
    <w:rsid w:val="00F75A0F"/>
    <w:rsid w:val="00FD74D5"/>
    <w:rsid w:val="00FE104B"/>
    <w:rsid w:val="00FF0AC4"/>
    <w:rsid w:val="00FF19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7B3"/>
    <w:pPr>
      <w:spacing w:line="288" w:lineRule="auto"/>
      <w:jc w:val="both"/>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unhideWhenUsed/>
    <w:qFormat/>
    <w:rsid w:val="00887EB5"/>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unhideWhenUsed/>
    <w:qFormat/>
    <w:rsid w:val="00887EB5"/>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rsid w:val="00887EB5"/>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rsid w:val="00887EB5"/>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rsid w:val="00887EB5"/>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rsid w:val="00887EB5"/>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rsid w:val="00887EB5"/>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rsid w:val="00887EB5"/>
    <w:rPr>
      <w:rFonts w:eastAsiaTheme="majorEastAsia" w:cstheme="majorBidi"/>
      <w:b/>
      <w:bCs/>
      <w:caps/>
      <w:color w:val="D1282E" w:themeColor="text2"/>
    </w:rPr>
  </w:style>
  <w:style w:type="character" w:customStyle="1" w:styleId="Titre4Car">
    <w:name w:val="Titre 4 Car"/>
    <w:basedOn w:val="Policepardfaut"/>
    <w:link w:val="Titre4"/>
    <w:uiPriority w:val="9"/>
    <w:rsid w:val="00887EB5"/>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sid w:val="00887EB5"/>
    <w:rPr>
      <w:rFonts w:eastAsiaTheme="majorEastAsia" w:cstheme="majorBidi"/>
      <w:b/>
      <w:color w:val="5B5B5B" w:themeColor="accent1" w:themeShade="BF"/>
    </w:rPr>
  </w:style>
  <w:style w:type="character" w:customStyle="1" w:styleId="Titre6Car">
    <w:name w:val="Titre 6 Car"/>
    <w:basedOn w:val="Policepardfaut"/>
    <w:link w:val="Titre6"/>
    <w:uiPriority w:val="9"/>
    <w:semiHidden/>
    <w:rsid w:val="00887EB5"/>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sid w:val="00887EB5"/>
    <w:rPr>
      <w:rFonts w:eastAsiaTheme="majorEastAsia" w:cstheme="majorBidi"/>
      <w:b/>
      <w:iCs/>
      <w:color w:val="D1282E" w:themeColor="text2"/>
    </w:rPr>
  </w:style>
  <w:style w:type="character" w:customStyle="1" w:styleId="Titre8Car">
    <w:name w:val="Titre 8 Car"/>
    <w:basedOn w:val="Policepardfaut"/>
    <w:link w:val="Titre8"/>
    <w:uiPriority w:val="9"/>
    <w:semiHidden/>
    <w:rsid w:val="00887EB5"/>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sid w:val="00887EB5"/>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rsid w:val="00887EB5"/>
    <w:pPr>
      <w:spacing w:line="240" w:lineRule="auto"/>
    </w:pPr>
    <w:rPr>
      <w:bCs/>
      <w:caps/>
      <w:color w:val="7A7A7A" w:themeColor="accent1"/>
      <w:sz w:val="18"/>
      <w:szCs w:val="18"/>
    </w:rPr>
  </w:style>
  <w:style w:type="paragraph" w:styleId="Titre">
    <w:name w:val="Title"/>
    <w:basedOn w:val="Normal"/>
    <w:next w:val="Normal"/>
    <w:link w:val="TitreCar"/>
    <w:uiPriority w:val="10"/>
    <w:qFormat/>
    <w:rsid w:val="00887EB5"/>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sid w:val="00887EB5"/>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rsid w:val="00887EB5"/>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sid w:val="00887EB5"/>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sid w:val="00887EB5"/>
    <w:rPr>
      <w:b/>
      <w:bCs/>
    </w:rPr>
  </w:style>
  <w:style w:type="character" w:styleId="Accentuation">
    <w:name w:val="Emphasis"/>
    <w:basedOn w:val="Policepardfaut"/>
    <w:uiPriority w:val="20"/>
    <w:qFormat/>
    <w:rsid w:val="00887EB5"/>
    <w:rPr>
      <w:i/>
      <w:iCs/>
    </w:rPr>
  </w:style>
  <w:style w:type="paragraph" w:styleId="Sansinterligne">
    <w:name w:val="No Spacing"/>
    <w:link w:val="SansinterligneCar"/>
    <w:uiPriority w:val="1"/>
    <w:qFormat/>
    <w:rsid w:val="00887EB5"/>
    <w:pPr>
      <w:spacing w:after="0" w:line="240" w:lineRule="auto"/>
    </w:pPr>
  </w:style>
  <w:style w:type="character" w:customStyle="1" w:styleId="SansinterligneCar">
    <w:name w:val="Sans interligne Car"/>
    <w:basedOn w:val="Policepardfaut"/>
    <w:link w:val="Sansinterligne"/>
    <w:uiPriority w:val="1"/>
    <w:rsid w:val="00887EB5"/>
  </w:style>
  <w:style w:type="paragraph" w:styleId="Paragraphedeliste">
    <w:name w:val="List Paragraph"/>
    <w:basedOn w:val="Normal"/>
    <w:uiPriority w:val="34"/>
    <w:qFormat/>
    <w:rsid w:val="00887EB5"/>
    <w:pPr>
      <w:ind w:left="720"/>
      <w:contextualSpacing/>
    </w:pPr>
  </w:style>
  <w:style w:type="paragraph" w:styleId="Citation">
    <w:name w:val="Quote"/>
    <w:basedOn w:val="Normal"/>
    <w:next w:val="Normal"/>
    <w:link w:val="CitationCar"/>
    <w:uiPriority w:val="29"/>
    <w:qFormat/>
    <w:rsid w:val="00887EB5"/>
    <w:pPr>
      <w:spacing w:line="360" w:lineRule="auto"/>
    </w:pPr>
    <w:rPr>
      <w:i/>
      <w:iCs/>
      <w:color w:val="7A7A7A" w:themeColor="accent1"/>
      <w:sz w:val="28"/>
    </w:rPr>
  </w:style>
  <w:style w:type="character" w:customStyle="1" w:styleId="CitationCar">
    <w:name w:val="Citation Car"/>
    <w:basedOn w:val="Policepardfaut"/>
    <w:link w:val="Citation"/>
    <w:uiPriority w:val="29"/>
    <w:rsid w:val="00887EB5"/>
    <w:rPr>
      <w:i/>
      <w:iCs/>
      <w:color w:val="7A7A7A" w:themeColor="accent1"/>
      <w:sz w:val="28"/>
    </w:rPr>
  </w:style>
  <w:style w:type="paragraph" w:styleId="Citationintense">
    <w:name w:val="Intense Quote"/>
    <w:basedOn w:val="Normal"/>
    <w:next w:val="Normal"/>
    <w:link w:val="CitationintenseCar"/>
    <w:uiPriority w:val="30"/>
    <w:qFormat/>
    <w:rsid w:val="00887EB5"/>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sid w:val="00887EB5"/>
    <w:rPr>
      <w:b/>
      <w:bCs/>
      <w:i/>
      <w:iCs/>
      <w:color w:val="7F7F7F" w:themeColor="text1" w:themeTint="80"/>
      <w:sz w:val="26"/>
    </w:rPr>
  </w:style>
  <w:style w:type="character" w:styleId="Emphaseple">
    <w:name w:val="Subtle Emphasis"/>
    <w:basedOn w:val="Policepardfaut"/>
    <w:uiPriority w:val="19"/>
    <w:qFormat/>
    <w:rsid w:val="00887EB5"/>
    <w:rPr>
      <w:i/>
      <w:iCs/>
      <w:color w:val="7A7A7A" w:themeColor="accent1"/>
    </w:rPr>
  </w:style>
  <w:style w:type="character" w:styleId="Emphaseintense">
    <w:name w:val="Intense Emphasis"/>
    <w:basedOn w:val="Policepardfaut"/>
    <w:uiPriority w:val="21"/>
    <w:qFormat/>
    <w:rsid w:val="00887EB5"/>
    <w:rPr>
      <w:b/>
      <w:bCs/>
      <w:i/>
      <w:iCs/>
      <w:color w:val="D1282E" w:themeColor="text2"/>
    </w:rPr>
  </w:style>
  <w:style w:type="character" w:styleId="Rfrenceple">
    <w:name w:val="Subtle Reference"/>
    <w:basedOn w:val="Policepardfaut"/>
    <w:uiPriority w:val="31"/>
    <w:qFormat/>
    <w:rsid w:val="00887EB5"/>
    <w:rPr>
      <w:rFonts w:asciiTheme="minorHAnsi" w:hAnsiTheme="minorHAnsi"/>
      <w:smallCaps/>
      <w:color w:val="F5C201" w:themeColor="accent2"/>
      <w:sz w:val="22"/>
      <w:u w:val="none"/>
    </w:rPr>
  </w:style>
  <w:style w:type="character" w:styleId="Rfrenceintense">
    <w:name w:val="Intense Reference"/>
    <w:basedOn w:val="Policepardfaut"/>
    <w:uiPriority w:val="32"/>
    <w:qFormat/>
    <w:rsid w:val="00887EB5"/>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sid w:val="00887EB5"/>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rsid w:val="00887EB5"/>
    <w:pPr>
      <w:outlineLvl w:val="9"/>
    </w:pPr>
  </w:style>
  <w:style w:type="paragraph" w:styleId="Textedebulles">
    <w:name w:val="Balloon Text"/>
    <w:basedOn w:val="Normal"/>
    <w:link w:val="TextedebullesCar"/>
    <w:uiPriority w:val="99"/>
    <w:semiHidden/>
    <w:unhideWhenUsed/>
    <w:rsid w:val="00887E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EB5"/>
    <w:rPr>
      <w:rFonts w:ascii="Tahoma" w:hAnsi="Tahoma" w:cs="Tahoma"/>
      <w:sz w:val="16"/>
      <w:szCs w:val="16"/>
    </w:rPr>
  </w:style>
  <w:style w:type="character" w:styleId="Textedelespacerserv">
    <w:name w:val="Placeholder Text"/>
    <w:basedOn w:val="Policepardfaut"/>
    <w:uiPriority w:val="99"/>
    <w:rsid w:val="00887EB5"/>
    <w:rPr>
      <w:color w:val="808080"/>
    </w:rPr>
  </w:style>
  <w:style w:type="paragraph" w:styleId="En-tte">
    <w:name w:val="header"/>
    <w:basedOn w:val="Normal"/>
    <w:link w:val="En-tteCar"/>
    <w:uiPriority w:val="99"/>
    <w:unhideWhenUsed/>
    <w:rsid w:val="00887EB5"/>
    <w:pPr>
      <w:tabs>
        <w:tab w:val="center" w:pos="4680"/>
        <w:tab w:val="right" w:pos="9360"/>
      </w:tabs>
      <w:spacing w:after="0" w:line="240" w:lineRule="auto"/>
    </w:pPr>
  </w:style>
  <w:style w:type="character" w:customStyle="1" w:styleId="En-tteCar">
    <w:name w:val="En-tête Car"/>
    <w:basedOn w:val="Policepardfaut"/>
    <w:link w:val="En-tte"/>
    <w:uiPriority w:val="99"/>
    <w:rsid w:val="00887EB5"/>
  </w:style>
  <w:style w:type="paragraph" w:styleId="Pieddepage">
    <w:name w:val="footer"/>
    <w:basedOn w:val="Normal"/>
    <w:link w:val="PieddepageCar"/>
    <w:uiPriority w:val="99"/>
    <w:unhideWhenUsed/>
    <w:rsid w:val="00887EB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87EB5"/>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D45204"/>
    <w:pPr>
      <w:spacing w:after="100"/>
    </w:pPr>
  </w:style>
  <w:style w:type="paragraph" w:styleId="NormalWeb">
    <w:name w:val="Normal (Web)"/>
    <w:basedOn w:val="Normal"/>
    <w:uiPriority w:val="99"/>
    <w:semiHidden/>
    <w:unhideWhenUsed/>
    <w:rsid w:val="006C168F"/>
    <w:pPr>
      <w:spacing w:before="96" w:after="120" w:line="360" w:lineRule="atLeast"/>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814203">
      <w:bodyDiv w:val="1"/>
      <w:marLeft w:val="0"/>
      <w:marRight w:val="0"/>
      <w:marTop w:val="0"/>
      <w:marBottom w:val="0"/>
      <w:divBdr>
        <w:top w:val="none" w:sz="0" w:space="0" w:color="auto"/>
        <w:left w:val="none" w:sz="0" w:space="0" w:color="auto"/>
        <w:bottom w:val="none" w:sz="0" w:space="0" w:color="auto"/>
        <w:right w:val="none" w:sz="0" w:space="0" w:color="auto"/>
      </w:divBdr>
      <w:divsChild>
        <w:div w:id="121772832">
          <w:marLeft w:val="0"/>
          <w:marRight w:val="0"/>
          <w:marTop w:val="0"/>
          <w:marBottom w:val="0"/>
          <w:divBdr>
            <w:top w:val="none" w:sz="0" w:space="0" w:color="auto"/>
            <w:left w:val="none" w:sz="0" w:space="0" w:color="auto"/>
            <w:bottom w:val="none" w:sz="0" w:space="0" w:color="auto"/>
            <w:right w:val="none" w:sz="0" w:space="0" w:color="auto"/>
          </w:divBdr>
          <w:divsChild>
            <w:div w:id="647586853">
              <w:marLeft w:val="-2928"/>
              <w:marRight w:val="0"/>
              <w:marTop w:val="0"/>
              <w:marBottom w:val="144"/>
              <w:divBdr>
                <w:top w:val="none" w:sz="0" w:space="0" w:color="auto"/>
                <w:left w:val="none" w:sz="0" w:space="0" w:color="auto"/>
                <w:bottom w:val="none" w:sz="0" w:space="0" w:color="auto"/>
                <w:right w:val="none" w:sz="0" w:space="0" w:color="auto"/>
              </w:divBdr>
              <w:divsChild>
                <w:div w:id="344600520">
                  <w:marLeft w:val="2928"/>
                  <w:marRight w:val="0"/>
                  <w:marTop w:val="672"/>
                  <w:marBottom w:val="0"/>
                  <w:divBdr>
                    <w:top w:val="single" w:sz="6" w:space="0" w:color="AAAAAA"/>
                    <w:left w:val="single" w:sz="6" w:space="12" w:color="AAAAAA"/>
                    <w:bottom w:val="single" w:sz="6" w:space="18" w:color="AAAAAA"/>
                    <w:right w:val="none" w:sz="0" w:space="0" w:color="auto"/>
                  </w:divBdr>
                  <w:divsChild>
                    <w:div w:id="15926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90210">
      <w:bodyDiv w:val="1"/>
      <w:marLeft w:val="0"/>
      <w:marRight w:val="0"/>
      <w:marTop w:val="0"/>
      <w:marBottom w:val="0"/>
      <w:divBdr>
        <w:top w:val="none" w:sz="0" w:space="0" w:color="auto"/>
        <w:left w:val="none" w:sz="0" w:space="0" w:color="auto"/>
        <w:bottom w:val="none" w:sz="0" w:space="0" w:color="auto"/>
        <w:right w:val="none" w:sz="0" w:space="0" w:color="auto"/>
      </w:divBdr>
      <w:divsChild>
        <w:div w:id="1336304933">
          <w:marLeft w:val="0"/>
          <w:marRight w:val="0"/>
          <w:marTop w:val="0"/>
          <w:marBottom w:val="0"/>
          <w:divBdr>
            <w:top w:val="none" w:sz="0" w:space="0" w:color="auto"/>
            <w:left w:val="none" w:sz="0" w:space="0" w:color="auto"/>
            <w:bottom w:val="none" w:sz="0" w:space="0" w:color="auto"/>
            <w:right w:val="none" w:sz="0" w:space="0" w:color="auto"/>
          </w:divBdr>
          <w:divsChild>
            <w:div w:id="1588998389">
              <w:marLeft w:val="-2928"/>
              <w:marRight w:val="0"/>
              <w:marTop w:val="0"/>
              <w:marBottom w:val="144"/>
              <w:divBdr>
                <w:top w:val="none" w:sz="0" w:space="0" w:color="auto"/>
                <w:left w:val="none" w:sz="0" w:space="0" w:color="auto"/>
                <w:bottom w:val="none" w:sz="0" w:space="0" w:color="auto"/>
                <w:right w:val="none" w:sz="0" w:space="0" w:color="auto"/>
              </w:divBdr>
              <w:divsChild>
                <w:div w:id="1144471235">
                  <w:marLeft w:val="2928"/>
                  <w:marRight w:val="0"/>
                  <w:marTop w:val="672"/>
                  <w:marBottom w:val="0"/>
                  <w:divBdr>
                    <w:top w:val="single" w:sz="6" w:space="0" w:color="AAAAAA"/>
                    <w:left w:val="single" w:sz="6" w:space="12" w:color="AAAAAA"/>
                    <w:bottom w:val="single" w:sz="6" w:space="18" w:color="AAAAAA"/>
                    <w:right w:val="none" w:sz="0" w:space="0" w:color="auto"/>
                  </w:divBdr>
                  <w:divsChild>
                    <w:div w:id="13284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47712">
      <w:bodyDiv w:val="1"/>
      <w:marLeft w:val="0"/>
      <w:marRight w:val="0"/>
      <w:marTop w:val="0"/>
      <w:marBottom w:val="0"/>
      <w:divBdr>
        <w:top w:val="none" w:sz="0" w:space="0" w:color="auto"/>
        <w:left w:val="none" w:sz="0" w:space="0" w:color="auto"/>
        <w:bottom w:val="none" w:sz="0" w:space="0" w:color="auto"/>
        <w:right w:val="none" w:sz="0" w:space="0" w:color="auto"/>
      </w:divBdr>
      <w:divsChild>
        <w:div w:id="799420389">
          <w:marLeft w:val="0"/>
          <w:marRight w:val="0"/>
          <w:marTop w:val="0"/>
          <w:marBottom w:val="0"/>
          <w:divBdr>
            <w:top w:val="none" w:sz="0" w:space="0" w:color="auto"/>
            <w:left w:val="none" w:sz="0" w:space="0" w:color="auto"/>
            <w:bottom w:val="none" w:sz="0" w:space="0" w:color="auto"/>
            <w:right w:val="none" w:sz="0" w:space="0" w:color="auto"/>
          </w:divBdr>
          <w:divsChild>
            <w:div w:id="772438913">
              <w:marLeft w:val="-2928"/>
              <w:marRight w:val="0"/>
              <w:marTop w:val="0"/>
              <w:marBottom w:val="144"/>
              <w:divBdr>
                <w:top w:val="none" w:sz="0" w:space="0" w:color="auto"/>
                <w:left w:val="none" w:sz="0" w:space="0" w:color="auto"/>
                <w:bottom w:val="none" w:sz="0" w:space="0" w:color="auto"/>
                <w:right w:val="none" w:sz="0" w:space="0" w:color="auto"/>
              </w:divBdr>
              <w:divsChild>
                <w:div w:id="57359382">
                  <w:marLeft w:val="2928"/>
                  <w:marRight w:val="0"/>
                  <w:marTop w:val="672"/>
                  <w:marBottom w:val="0"/>
                  <w:divBdr>
                    <w:top w:val="single" w:sz="6" w:space="0" w:color="AAAAAA"/>
                    <w:left w:val="single" w:sz="6" w:space="12" w:color="AAAAAA"/>
                    <w:bottom w:val="single" w:sz="6" w:space="18" w:color="AAAAAA"/>
                    <w:right w:val="none" w:sz="0" w:space="0" w:color="auto"/>
                  </w:divBdr>
                  <w:divsChild>
                    <w:div w:id="3170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34906">
      <w:bodyDiv w:val="1"/>
      <w:marLeft w:val="0"/>
      <w:marRight w:val="0"/>
      <w:marTop w:val="0"/>
      <w:marBottom w:val="0"/>
      <w:divBdr>
        <w:top w:val="none" w:sz="0" w:space="0" w:color="auto"/>
        <w:left w:val="none" w:sz="0" w:space="0" w:color="auto"/>
        <w:bottom w:val="none" w:sz="0" w:space="0" w:color="auto"/>
        <w:right w:val="none" w:sz="0" w:space="0" w:color="auto"/>
      </w:divBdr>
      <w:divsChild>
        <w:div w:id="570776883">
          <w:marLeft w:val="0"/>
          <w:marRight w:val="0"/>
          <w:marTop w:val="0"/>
          <w:marBottom w:val="0"/>
          <w:divBdr>
            <w:top w:val="none" w:sz="0" w:space="0" w:color="auto"/>
            <w:left w:val="none" w:sz="0" w:space="0" w:color="auto"/>
            <w:bottom w:val="none" w:sz="0" w:space="0" w:color="auto"/>
            <w:right w:val="none" w:sz="0" w:space="0" w:color="auto"/>
          </w:divBdr>
          <w:divsChild>
            <w:div w:id="2029061712">
              <w:marLeft w:val="-2928"/>
              <w:marRight w:val="0"/>
              <w:marTop w:val="0"/>
              <w:marBottom w:val="144"/>
              <w:divBdr>
                <w:top w:val="none" w:sz="0" w:space="0" w:color="auto"/>
                <w:left w:val="none" w:sz="0" w:space="0" w:color="auto"/>
                <w:bottom w:val="none" w:sz="0" w:space="0" w:color="auto"/>
                <w:right w:val="none" w:sz="0" w:space="0" w:color="auto"/>
              </w:divBdr>
              <w:divsChild>
                <w:div w:id="1149638360">
                  <w:marLeft w:val="2928"/>
                  <w:marRight w:val="0"/>
                  <w:marTop w:val="672"/>
                  <w:marBottom w:val="0"/>
                  <w:divBdr>
                    <w:top w:val="single" w:sz="6" w:space="0" w:color="AAAAAA"/>
                    <w:left w:val="single" w:sz="6" w:space="12" w:color="AAAAAA"/>
                    <w:bottom w:val="single" w:sz="6" w:space="18" w:color="AAAAAA"/>
                    <w:right w:val="none" w:sz="0" w:space="0" w:color="auto"/>
                  </w:divBdr>
                  <w:divsChild>
                    <w:div w:id="6178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earltrees.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upport.sas.com/kb/26/175.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57C6F359-DBEF-4CCC-B1CD-9A9938342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820</TotalTime>
  <Pages>5</Pages>
  <Words>548</Words>
  <Characters>3017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Rapport technique jasper</vt:lpstr>
    </vt:vector>
  </TitlesOfParts>
  <Company>Hewlett-Packard</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SAS</dc:title>
  <dc:subject>Projet Darties – Groupe2</dc:subject>
  <dc:creator>pierre</dc:creator>
  <cp:lastModifiedBy>pierre</cp:lastModifiedBy>
  <cp:revision>139</cp:revision>
  <dcterms:created xsi:type="dcterms:W3CDTF">2011-02-12T08:31:00Z</dcterms:created>
  <dcterms:modified xsi:type="dcterms:W3CDTF">2011-02-21T13:00:00Z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