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left"/>
      </w:pPr>
      <w:r>
        <w:rPr>
          <w:rFonts w:ascii="微软雅黑" w:hAnsi="微软雅黑" w:eastAsia="微软雅黑"/>
          <w:b/>
          <w:color w:val="1F497D"/>
          <w:sz w:val="36"/>
        </w:rPr>
        <w:t>张括川</w:t>
      </w:r>
    </w:p>
    <w:p>
      <w:pPr>
        <w:spacing w:before="20" w:after="20"/>
      </w:pPr>
      <w:r>
        <w:rPr>
          <w:rFonts w:ascii="微软雅黑" w:hAnsi="微软雅黑" w:eastAsia="微软雅黑"/>
          <w:b w:val="0"/>
          <w:sz w:val="21"/>
        </w:rPr>
        <w:t>增长运营 / 用户运营 / 策略运营</w:t>
      </w:r>
    </w:p>
    <w:p>
      <w:pPr>
        <w:spacing w:before="20" w:after="20"/>
      </w:pPr>
      <w:r>
        <w:rPr>
          <w:rFonts w:ascii="微软雅黑" w:hAnsi="微软雅黑" w:eastAsia="微软雅黑"/>
          <w:b w:val="0"/>
          <w:sz w:val="20"/>
        </w:rPr>
        <w:t>📱 18519774788  ｜  📮 zhangkuochuan@126.com  ｜  8年经验  ｜  本科  ｜  30岁</w:t>
      </w:r>
    </w:p>
    <w:p>
      <w:pPr>
        <w:spacing w:before="0" w:after="0"/>
        <w:pBdr>
          <w:bottom w:val="single" w:sz="6" w:space="1" w:color="1F497D"/>
        </w:pBdr>
      </w:pPr>
    </w:p>
    <w:p>
      <w:pPr>
        <w:spacing w:before="120" w:after="40"/>
        <w:jc w:val="left"/>
      </w:pPr>
      <w:r>
        <w:rPr>
          <w:rFonts w:ascii="微软雅黑" w:hAnsi="微软雅黑" w:eastAsia="微软雅黑"/>
          <w:b/>
          <w:color w:val="1F497D"/>
          <w:sz w:val="24"/>
          <w:u w:val="single"/>
        </w:rPr>
        <w:t>个人优势</w:t>
      </w:r>
    </w:p>
    <w:p>
      <w:pPr>
        <w:spacing w:before="20" w:after="20"/>
      </w:pPr>
      <w:r>
        <w:rPr>
          <w:rFonts w:ascii="微软雅黑" w:hAnsi="微软雅黑" w:eastAsia="微软雅黑"/>
          <w:b w:val="0"/>
          <w:sz w:val="21"/>
        </w:rPr>
        <w:t>具备从0到1搭建用户增长与精细化运营体系的完整经验，擅长数据驱动定位增长瓶颈、设计差异化用户分层策略，推动转化率和留存持续提升。在快手直播和在线教育两个高竞争赛道均有完整的增长策略操盘经验，带领跨职能团队（产品+运营+分析）落地增长机制。对AI工具在运营提效中的应用有实践经验（AI外呼、用户分层算法协同）。</w:t>
      </w:r>
    </w:p>
    <w:p>
      <w:pPr>
        <w:spacing w:before="0" w:after="0"/>
        <w:pBdr>
          <w:bottom w:val="single" w:sz="6" w:space="1" w:color="1F497D"/>
        </w:pBdr>
      </w:pPr>
    </w:p>
    <w:p>
      <w:pPr>
        <w:spacing w:before="120" w:after="40"/>
        <w:jc w:val="left"/>
      </w:pPr>
      <w:r>
        <w:rPr>
          <w:rFonts w:ascii="微软雅黑" w:hAnsi="微软雅黑" w:eastAsia="微软雅黑"/>
          <w:b/>
          <w:color w:val="1F497D"/>
          <w:sz w:val="24"/>
          <w:u w:val="single"/>
        </w:rPr>
        <w:t>工作经历</w:t>
      </w:r>
    </w:p>
    <w:p>
      <w:pPr>
        <w:spacing w:before="120" w:after="40"/>
        <w:jc w:val="left"/>
      </w:pPr>
      <w:r>
        <w:rPr>
          <w:rFonts w:ascii="微软雅黑" w:hAnsi="微软雅黑" w:eastAsia="微软雅黑"/>
          <w:b/>
          <w:sz w:val="22"/>
        </w:rPr>
        <w:t>北京快手科技有限公司 | 策略运营经理　　2022.06 — 至今</w:t>
      </w:r>
    </w:p>
    <w:p>
      <w:pPr>
        <w:spacing w:before="20" w:after="20"/>
      </w:pPr>
      <w:r>
        <w:rPr>
          <w:rFonts w:ascii="微软雅黑" w:hAnsi="微软雅黑" w:eastAsia="微软雅黑"/>
          <w:b w:val="0"/>
          <w:sz w:val="21"/>
        </w:rPr>
        <w:t>负责直播业务流量策略运营，管理5人跨职能团队（产品+运营），核心目标：提升创作者供给规模与平台变现效率。</w:t>
      </w:r>
    </w:p>
    <w:p>
      <w:pPr>
        <w:spacing w:before="20" w:after="20"/>
      </w:pPr>
      <w:r>
        <w:rPr>
          <w:rFonts w:ascii="微软雅黑" w:hAnsi="微软雅黑" w:eastAsia="微软雅黑"/>
          <w:b/>
          <w:sz w:val="21"/>
        </w:rPr>
        <w:t>核心业绩：</w:t>
      </w:r>
      <w:r>
        <w:rPr>
          <w:rFonts w:ascii="微软雅黑" w:hAnsi="微软雅黑" w:eastAsia="微软雅黑"/>
          <w:b w:val="0"/>
          <w:sz w:val="21"/>
        </w:rPr>
        <w:t>核心业绩：</w:t>
      </w:r>
    </w:p>
    <w:p>
      <w:pPr>
        <w:pStyle w:val="ListBullet"/>
        <w:spacing w:before="20" w:after="20"/>
        <w:ind w:left="288"/>
      </w:pPr>
      <w:r>
        <w:rPr>
          <w:rFonts w:ascii="微软雅黑" w:hAnsi="微软雅黑" w:eastAsia="微软雅黑"/>
          <w:b/>
          <w:sz w:val="21"/>
        </w:rPr>
        <w:t>用户分层运营体系：</w:t>
      </w:r>
      <w:r>
        <w:rPr>
          <w:rFonts w:ascii="微软雅黑" w:hAnsi="微软雅黑" w:eastAsia="微软雅黑"/>
          <w:b w:val="0"/>
          <w:sz w:val="21"/>
        </w:rPr>
        <w:t>基于主播生命周期（头部/中腰部/尾部/新小品类）建立差异化流量分配策略，分层满足排面、涨粉、保量、履约四类核心诉求，显著提升各层级主播活跃度与留存；</w:t>
      </w:r>
    </w:p>
    <w:p>
      <w:pPr>
        <w:pStyle w:val="ListBullet"/>
        <w:spacing w:before="20" w:after="20"/>
        <w:ind w:left="288"/>
      </w:pPr>
      <w:r>
        <w:rPr>
          <w:rFonts w:ascii="微软雅黑" w:hAnsi="微软雅黑" w:eastAsia="微软雅黑"/>
          <w:b/>
          <w:sz w:val="21"/>
        </w:rPr>
        <w:t>运营工具产品化：</w:t>
      </w:r>
      <w:r>
        <w:rPr>
          <w:rFonts w:ascii="微软雅黑" w:hAnsi="微软雅黑" w:eastAsia="微软雅黑"/>
          <w:b w:val="0"/>
          <w:sz w:val="21"/>
        </w:rPr>
        <w:t>主导设计差异化流量工具，将运营策略产品化落地，通过产品力累计贡献平台流水 [X亿元]，填补平台创作者运营管理工具空白；</w:t>
      </w:r>
    </w:p>
    <w:p>
      <w:pPr>
        <w:pStyle w:val="ListBullet"/>
        <w:spacing w:before="20" w:after="20"/>
        <w:ind w:left="288"/>
      </w:pPr>
      <w:r>
        <w:rPr>
          <w:rFonts w:ascii="微软雅黑" w:hAnsi="微软雅黑" w:eastAsia="微软雅黑"/>
          <w:b/>
          <w:sz w:val="21"/>
        </w:rPr>
        <w:t>数据监控与增长闭环：</w:t>
      </w:r>
      <w:r>
        <w:rPr>
          <w:rFonts w:ascii="微软雅黑" w:hAnsi="微软雅黑" w:eastAsia="微软雅黑"/>
          <w:b w:val="0"/>
          <w:sz w:val="21"/>
        </w:rPr>
        <w:t>从0到1建立流量申请-使用-复盘机制，搭建监控驾驶舱，实现流量投资效率提升 +13%；</w:t>
      </w:r>
    </w:p>
    <w:p>
      <w:pPr>
        <w:pStyle w:val="ListBullet"/>
        <w:spacing w:before="20" w:after="20"/>
        <w:ind w:left="288"/>
      </w:pPr>
      <w:r>
        <w:rPr>
          <w:rFonts w:ascii="微软雅黑" w:hAnsi="微软雅黑" w:eastAsia="微软雅黑"/>
          <w:b/>
          <w:sz w:val="21"/>
        </w:rPr>
        <w:t>运营体系沉淀：</w:t>
      </w:r>
      <w:r>
        <w:rPr>
          <w:rFonts w:ascii="微软雅黑" w:hAnsi="微软雅黑" w:eastAsia="微软雅黑"/>
          <w:b w:val="0"/>
          <w:sz w:val="21"/>
        </w:rPr>
        <w:t>建设主播任务中心，沉淀 go-to-market 运营方法论，推动运营动作标准化与可复制。</w:t>
      </w:r>
    </w:p>
    <w:p>
      <w:pPr>
        <w:spacing w:before="120" w:after="40"/>
        <w:jc w:val="left"/>
      </w:pPr>
      <w:r>
        <w:rPr>
          <w:rFonts w:ascii="微软雅黑" w:hAnsi="微软雅黑" w:eastAsia="微软雅黑"/>
          <w:b/>
          <w:sz w:val="22"/>
        </w:rPr>
        <w:t>学而思网校 / 一起教育 | 策略运营负责人　　2019.11 — 2022.06</w:t>
      </w:r>
    </w:p>
    <w:p>
      <w:pPr>
        <w:spacing w:before="20" w:after="20"/>
      </w:pPr>
      <w:r>
        <w:rPr>
          <w:rFonts w:ascii="微软雅黑" w:hAnsi="微软雅黑" w:eastAsia="微软雅黑"/>
          <w:b w:val="0"/>
          <w:sz w:val="21"/>
        </w:rPr>
        <w:t>负责拉新运营团队管理，制定增长策略，管理产品运营、用户运营、经营分析团队，管理团队规模 [X人]。</w:t>
      </w:r>
    </w:p>
    <w:p>
      <w:pPr>
        <w:pStyle w:val="ListBullet"/>
        <w:spacing w:before="20" w:after="20"/>
        <w:ind w:left="288"/>
      </w:pPr>
      <w:r>
        <w:rPr>
          <w:rFonts w:ascii="微软雅黑" w:hAnsi="微软雅黑" w:eastAsia="微软雅黑"/>
          <w:b/>
          <w:sz w:val="21"/>
        </w:rPr>
        <w:t>增长策略：</w:t>
      </w:r>
      <w:r>
        <w:rPr>
          <w:rFonts w:ascii="微软雅黑" w:hAnsi="微软雅黑" w:eastAsia="微软雅黑"/>
          <w:b w:val="0"/>
          <w:sz w:val="21"/>
        </w:rPr>
        <w:t>寒假转化期增长疲软，定位转化率为核心瓶颈，拆解产品规划与业务策略，同步重构绩效体系，业务整体转化率提升25%；</w:t>
      </w:r>
    </w:p>
    <w:p>
      <w:pPr>
        <w:pStyle w:val="ListBullet"/>
        <w:spacing w:before="20" w:after="20"/>
        <w:ind w:left="288"/>
      </w:pPr>
      <w:r>
        <w:rPr>
          <w:rFonts w:ascii="微软雅黑" w:hAnsi="微软雅黑" w:eastAsia="微软雅黑"/>
          <w:b/>
          <w:sz w:val="21"/>
        </w:rPr>
        <w:t>精细化用户运营：</w:t>
      </w:r>
      <w:r>
        <w:rPr>
          <w:rFonts w:ascii="微软雅黑" w:hAnsi="微软雅黑" w:eastAsia="微软雅黑"/>
          <w:b w:val="0"/>
          <w:sz w:val="21"/>
        </w:rPr>
        <w:t>用户及业务团队双向分层，联动算法+产品差异化分配资源，整体转化率再提升15%；</w:t>
      </w:r>
    </w:p>
    <w:p>
      <w:pPr>
        <w:pStyle w:val="ListBullet"/>
        <w:spacing w:before="20" w:after="20"/>
        <w:ind w:left="288"/>
      </w:pPr>
      <w:r>
        <w:rPr>
          <w:rFonts w:ascii="微软雅黑" w:hAnsi="微软雅黑" w:eastAsia="微软雅黑"/>
          <w:b/>
          <w:sz w:val="21"/>
        </w:rPr>
        <w:t>AI工具提效：</w:t>
      </w:r>
      <w:r>
        <w:rPr>
          <w:rFonts w:ascii="微软雅黑" w:hAnsi="微软雅黑" w:eastAsia="微软雅黑"/>
          <w:b w:val="0"/>
          <w:sz w:val="21"/>
        </w:rPr>
        <w:t>通过AI电话、短信、机器人替代销售完成重复性工作，降低人力成本，提升链路效率；</w:t>
      </w:r>
    </w:p>
    <w:p>
      <w:pPr>
        <w:pStyle w:val="ListBullet"/>
        <w:spacing w:before="20" w:after="20"/>
        <w:ind w:left="288"/>
      </w:pPr>
      <w:r>
        <w:rPr>
          <w:rFonts w:ascii="微软雅黑" w:hAnsi="微软雅黑" w:eastAsia="微软雅黑"/>
          <w:b/>
          <w:sz w:val="21"/>
        </w:rPr>
        <w:t>经营管控：</w:t>
      </w:r>
      <w:r>
        <w:rPr>
          <w:rFonts w:ascii="微软雅黑" w:hAnsi="微软雅黑" w:eastAsia="微软雅黑"/>
          <w:b w:val="0"/>
          <w:sz w:val="21"/>
        </w:rPr>
        <w:t>管理者绩效与一线单产强关联，控制销售成本占比10%，达成业务ROI目标。</w:t>
      </w:r>
    </w:p>
    <w:p>
      <w:pPr>
        <w:spacing w:before="120" w:after="40"/>
        <w:jc w:val="left"/>
      </w:pPr>
      <w:r>
        <w:rPr>
          <w:rFonts w:ascii="微软雅黑" w:hAnsi="微软雅黑" w:eastAsia="微软雅黑"/>
          <w:b/>
          <w:sz w:val="22"/>
        </w:rPr>
        <w:t>字节跳动 / 尚德在线教育 | 策略运营　　2017.10 — 2019.11</w:t>
      </w:r>
    </w:p>
    <w:p>
      <w:pPr>
        <w:spacing w:before="20" w:after="20"/>
      </w:pPr>
      <w:r>
        <w:rPr>
          <w:rFonts w:ascii="微软雅黑" w:hAnsi="微软雅黑" w:eastAsia="微软雅黑"/>
          <w:b w:val="0"/>
          <w:sz w:val="21"/>
        </w:rPr>
        <w:t>负责获客与变现策略，提升转化率，优化投放ROI。</w:t>
      </w:r>
    </w:p>
    <w:p>
      <w:pPr>
        <w:pStyle w:val="ListBullet"/>
        <w:spacing w:before="20" w:after="20"/>
        <w:ind w:left="288"/>
      </w:pPr>
      <w:r>
        <w:rPr>
          <w:rFonts w:ascii="微软雅黑" w:hAnsi="微软雅黑" w:eastAsia="微软雅黑"/>
          <w:b/>
          <w:sz w:val="21"/>
        </w:rPr>
        <w:t>投放增长：</w:t>
      </w:r>
      <w:r>
        <w:rPr>
          <w:rFonts w:ascii="微软雅黑" w:hAnsi="微软雅黑" w:eastAsia="微软雅黑"/>
          <w:b w:val="0"/>
          <w:sz w:val="21"/>
        </w:rPr>
        <w:t>操盘月花费百万级流量账户，搭建渠道分析框架及分级监控体系；</w:t>
      </w:r>
    </w:p>
    <w:p>
      <w:pPr>
        <w:pStyle w:val="ListBullet"/>
        <w:spacing w:before="20" w:after="20"/>
        <w:ind w:left="288"/>
      </w:pPr>
      <w:r>
        <w:rPr>
          <w:rFonts w:ascii="微软雅黑" w:hAnsi="微软雅黑" w:eastAsia="微软雅黑"/>
          <w:b/>
          <w:sz w:val="21"/>
        </w:rPr>
        <w:t>销售增长：</w:t>
      </w:r>
      <w:r>
        <w:rPr>
          <w:rFonts w:ascii="微软雅黑" w:hAnsi="微软雅黑" w:eastAsia="微软雅黑"/>
          <w:b w:val="0"/>
          <w:sz w:val="21"/>
        </w:rPr>
        <w:t>用户分层差异化分配线索，总体转化率提升30%，所带团队月流水500万。</w:t>
      </w:r>
    </w:p>
    <w:p>
      <w:pPr>
        <w:spacing w:before="0" w:after="0"/>
        <w:pBdr>
          <w:bottom w:val="single" w:sz="6" w:space="1" w:color="1F497D"/>
        </w:pBdr>
      </w:pPr>
    </w:p>
    <w:p>
      <w:pPr>
        <w:spacing w:before="120" w:after="40"/>
        <w:jc w:val="left"/>
      </w:pPr>
      <w:r>
        <w:rPr>
          <w:rFonts w:ascii="微软雅黑" w:hAnsi="微软雅黑" w:eastAsia="微软雅黑"/>
          <w:b/>
          <w:color w:val="1F497D"/>
          <w:sz w:val="24"/>
          <w:u w:val="single"/>
        </w:rPr>
        <w:t>教育经历</w:t>
      </w:r>
    </w:p>
    <w:p>
      <w:pPr>
        <w:spacing w:before="20" w:after="20"/>
      </w:pPr>
      <w:r>
        <w:rPr>
          <w:rFonts w:ascii="微软雅黑" w:hAnsi="微软雅黑" w:eastAsia="微软雅黑"/>
          <w:b w:val="0"/>
          <w:sz w:val="21"/>
        </w:rPr>
        <w:t>河北师范大学　|　本科　|　生物技术　|　2012.09 — 2016.06</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