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64" w:rsidRDefault="00F47D64" w:rsidP="00F47D64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 проекта: Колебания жесткого математического маятника с большими амплитудами</w:t>
      </w:r>
    </w:p>
    <w:p w:rsidR="00F47D64" w:rsidRDefault="00F47D64" w:rsidP="00F47D64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F47D64" w:rsidRDefault="00F47D64" w:rsidP="00F47D64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Физическая и математическая составляющие проекта</w:t>
      </w:r>
    </w:p>
    <w:p w:rsidR="009F3E53" w:rsidRPr="007B21C0" w:rsidRDefault="009F3E53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47D64" w:rsidRDefault="00F47D64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Математический маятник — модель </w:t>
      </w:r>
      <w:hyperlink r:id="rId8" w:tooltip="Гармонический осциллятор" w:history="1">
        <w:r>
          <w:rPr>
            <w:rStyle w:val="a4"/>
            <w:color w:val="000000"/>
            <w:sz w:val="28"/>
            <w:szCs w:val="28"/>
            <w:u w:val="none"/>
          </w:rPr>
          <w:t>осциллятор</w:t>
        </w:r>
      </w:hyperlink>
      <w:r>
        <w:t>а</w:t>
      </w:r>
      <w:r>
        <w:rPr>
          <w:color w:val="000000"/>
          <w:sz w:val="28"/>
          <w:szCs w:val="28"/>
        </w:rPr>
        <w:t>, представляющая собой </w:t>
      </w:r>
      <w:hyperlink r:id="rId9" w:anchor="%D0%BC%D0%B5%D1%85%D0%B0%D0%BD%D0%B8%D1%87%D0%B5%D1%81%D0%BA%D0%B0%D1%8F_%D1%81%D0%B8%D1%81%D1%82%D0%B5%D0%BC%D0%B0" w:tooltip="Механика" w:history="1">
        <w:r>
          <w:rPr>
            <w:rStyle w:val="a4"/>
            <w:color w:val="000000"/>
            <w:sz w:val="28"/>
            <w:szCs w:val="28"/>
            <w:u w:val="none"/>
          </w:rPr>
          <w:t>механическую систему</w:t>
        </w:r>
      </w:hyperlink>
      <w:r>
        <w:rPr>
          <w:color w:val="000000"/>
          <w:sz w:val="28"/>
          <w:szCs w:val="28"/>
        </w:rPr>
        <w:t>, состоящую из </w:t>
      </w:r>
      <w:hyperlink r:id="rId10" w:tooltip="Материальная точка" w:history="1">
        <w:r>
          <w:rPr>
            <w:rStyle w:val="a4"/>
            <w:color w:val="000000"/>
            <w:sz w:val="28"/>
            <w:szCs w:val="28"/>
            <w:u w:val="none"/>
          </w:rPr>
          <w:t>материальной точки</w:t>
        </w:r>
      </w:hyperlink>
      <w:r>
        <w:rPr>
          <w:color w:val="000000"/>
          <w:sz w:val="28"/>
          <w:szCs w:val="28"/>
        </w:rPr>
        <w:t xml:space="preserve"> на конце невесомого </w:t>
      </w:r>
      <w:hyperlink r:id="rId11" w:tooltip="Брус (механика)" w:history="1">
        <w:r>
          <w:rPr>
            <w:rStyle w:val="a4"/>
            <w:color w:val="000000"/>
            <w:sz w:val="28"/>
            <w:szCs w:val="28"/>
            <w:u w:val="none"/>
          </w:rPr>
          <w:t>стержня</w:t>
        </w:r>
      </w:hyperlink>
      <w:r>
        <w:rPr>
          <w:color w:val="000000"/>
          <w:sz w:val="28"/>
          <w:szCs w:val="28"/>
        </w:rPr>
        <w:t> и находящуюся в однородном поле сил </w:t>
      </w:r>
      <w:hyperlink r:id="rId12" w:tooltip="Гравитация" w:history="1">
        <w:r>
          <w:rPr>
            <w:rStyle w:val="a4"/>
            <w:color w:val="000000"/>
            <w:sz w:val="28"/>
            <w:szCs w:val="28"/>
            <w:u w:val="none"/>
          </w:rPr>
          <w:t>тяготения</w:t>
        </w:r>
      </w:hyperlink>
      <w:r>
        <w:rPr>
          <w:color w:val="000000"/>
          <w:sz w:val="28"/>
          <w:szCs w:val="28"/>
        </w:rPr>
        <w:t>. </w:t>
      </w:r>
    </w:p>
    <w:p w:rsidR="00F47D64" w:rsidRDefault="00F47D64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47D64" w:rsidRDefault="00F47D64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проекте реализуется модель математического маятника без учета силы трения в точке подвеса. Данная модель позволяет моделировать колебания при любых (в том числе достаточно больших) углах отклонения от положения равновесия. </w:t>
      </w:r>
    </w:p>
    <w:p w:rsidR="00F47D64" w:rsidRDefault="00F47D64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47D64" w:rsidRDefault="009F3E53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61097">
        <w:rPr>
          <w:noProof/>
          <w:sz w:val="28"/>
          <w:szCs w:val="28"/>
        </w:rPr>
        <w:drawing>
          <wp:anchor distT="0" distB="0" distL="114300" distR="114300" simplePos="0" relativeHeight="251664383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-144</wp:posOffset>
            </wp:positionV>
            <wp:extent cx="2216989" cy="2027208"/>
            <wp:effectExtent l="19050" t="0" r="0" b="0"/>
            <wp:wrapSquare wrapText="bothSides"/>
            <wp:docPr id="3" name="Рисунок 1" descr="http://vitanar.narod.ru/revolucio/revolucio4/revolucio4_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tanar.narod.ru/revolucio/revolucio4/revolucio4_image0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00" b="14226"/>
                    <a:stretch/>
                  </pic:blipFill>
                  <pic:spPr bwMode="auto">
                    <a:xfrm>
                      <a:off x="0" y="0"/>
                      <a:ext cx="2216989" cy="202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47D64">
        <w:rPr>
          <w:color w:val="000000"/>
          <w:sz w:val="28"/>
          <w:szCs w:val="28"/>
        </w:rPr>
        <w:t xml:space="preserve">Движение маятника описывается основным уравнением динамики вращательного движения. </w:t>
      </w:r>
    </w:p>
    <w:p w:rsidR="00F47D64" w:rsidRDefault="00F47D64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M</w:t>
      </w:r>
      <w:r>
        <w:rPr>
          <w:i/>
          <w:color w:val="000000"/>
          <w:sz w:val="28"/>
          <w:szCs w:val="28"/>
        </w:rPr>
        <w:t xml:space="preserve"> = </w:t>
      </w:r>
      <w:r>
        <w:rPr>
          <w:i/>
          <w:color w:val="000000"/>
          <w:sz w:val="28"/>
          <w:szCs w:val="28"/>
          <w:lang w:val="en-US"/>
        </w:rPr>
        <w:t>I</w:t>
      </w:r>
      <w:r>
        <w:rPr>
          <w:i/>
          <w:color w:val="000000"/>
          <w:sz w:val="28"/>
          <w:szCs w:val="28"/>
        </w:rPr>
        <w:t>*ε</w:t>
      </w:r>
    </w:p>
    <w:p w:rsidR="007B21C0" w:rsidRDefault="00F5671F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noProof/>
        </w:rPr>
        <w:pict>
          <v:group id="_x0000_s1041" style="position:absolute;margin-left:-122.1pt;margin-top:2.2pt;width:116.85pt;height:64.5pt;z-index:251673600" coordorigin="2928,7296" coordsize="2337,1290">
            <v:group id="_x0000_s1035" style="position:absolute;left:2928;top:7296;width:2337;height:1290" coordorigin="2738,7987" coordsize="2337,129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6" type="#_x0000_t32" style="position:absolute;left:2738;top:7987;width:2043;height:1290;flip:x" o:connectortype="straight" strokeweight="1pt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4448;top:8082;width:627;height:653;mso-height-percent:200;mso-height-percent:200;mso-width-relative:margin;mso-height-relative:margin" filled="f" stroked="f">
                <v:textbox style="mso-next-textbox:#_x0000_s1037;mso-fit-shape-to-text:t">
                  <w:txbxContent>
                    <w:p w:rsidR="00F47D64" w:rsidRDefault="00F47D64" w:rsidP="00F47D64">
                      <w:r>
                        <w:rPr>
                          <w:lang w:val="en-US"/>
                        </w:rPr>
                        <w:t>Ox</w:t>
                      </w:r>
                    </w:p>
                  </w:txbxContent>
                </v:textbox>
              </v:shape>
            </v:group>
            <v:shape id="_x0000_s1038" type="#_x0000_t32" style="position:absolute;left:3850;top:7933;width:313;height:231;flip:x" o:connectortype="straight" strokecolor="red" strokeweight="1pt">
              <v:stroke endarrow="block"/>
              <v:shadow type="perspective" color="#243f60 [1604]" opacity=".5" offset="1pt" offset2="-1pt"/>
            </v:shape>
            <v:shape id="_x0000_s1039" type="#_x0000_t202" style="position:absolute;left:3923;top:7945;width:442;height:380;mso-width-relative:margin;mso-height-relative:margin" filled="f" stroked="f">
              <v:textbox style="mso-next-textbox:#_x0000_s1039">
                <w:txbxContent>
                  <w:p w:rsidR="00F47D64" w:rsidRDefault="00F5671F" w:rsidP="00F47D64">
                    <w:p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oMath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m:t>ε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</v:group>
        </w:pict>
      </w:r>
      <w:r w:rsidR="00F47D64">
        <w:rPr>
          <w:color w:val="000000"/>
          <w:sz w:val="28"/>
          <w:szCs w:val="28"/>
        </w:rPr>
        <w:t>На маятник действует момент силы</w:t>
      </w:r>
    </w:p>
    <w:p w:rsidR="00F47D64" w:rsidRPr="009F3E53" w:rsidRDefault="00F47D64" w:rsidP="00F47D64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</m:acc>
      </m:oMath>
      <w:r>
        <w:rPr>
          <w:color w:val="000000"/>
          <w:sz w:val="28"/>
          <w:szCs w:val="28"/>
        </w:rPr>
        <w:t xml:space="preserve">=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r</m:t>
            </m:r>
          </m:e>
        </m:acc>
        <m:r>
          <w:rPr>
            <w:rFonts w:ascii="Cambria Math" w:hAnsi="Cambria Math"/>
            <w:color w:val="000000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F</m:t>
            </m:r>
          </m:e>
        </m:acc>
      </m:oMath>
      <w:r w:rsidR="009F3E53" w:rsidRPr="009F3E53">
        <w:rPr>
          <w:color w:val="000000"/>
        </w:rPr>
        <w:t xml:space="preserve"> = </w:t>
      </w:r>
      <m:oMath>
        <m:r>
          <w:rPr>
            <w:rFonts w:ascii="Cambria Math" w:hAnsi="Cambria Math"/>
            <w:color w:val="000000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g</m:t>
            </m:r>
          </m:e>
        </m:acc>
        <m:r>
          <w:rPr>
            <w:rFonts w:ascii="Cambria Math" w:hAnsi="Cambria Math"/>
            <w:color w:val="000000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r</m:t>
            </m:r>
          </m:e>
        </m:acc>
      </m:oMath>
    </w:p>
    <w:p w:rsidR="009F3E53" w:rsidRPr="009F3E53" w:rsidRDefault="009F3E53" w:rsidP="00F47D64">
      <w:pPr>
        <w:pStyle w:val="a3"/>
        <w:spacing w:before="0" w:beforeAutospacing="0" w:after="0" w:afterAutospacing="0"/>
        <w:rPr>
          <w:color w:val="000000"/>
        </w:rPr>
      </w:pPr>
    </w:p>
    <w:p w:rsidR="00F47D64" w:rsidRPr="00F47D64" w:rsidRDefault="00F47D64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bookmarkStart w:id="0" w:name="_GoBack"/>
      <w:r>
        <w:rPr>
          <w:color w:val="000000"/>
          <w:sz w:val="28"/>
          <w:szCs w:val="28"/>
        </w:rPr>
        <w:t>В проекции на</w:t>
      </w:r>
      <w:proofErr w:type="gramStart"/>
      <w:r>
        <w:rPr>
          <w:color w:val="000000"/>
          <w:sz w:val="28"/>
          <w:szCs w:val="28"/>
        </w:rPr>
        <w:t xml:space="preserve"> О</w:t>
      </w:r>
      <w:proofErr w:type="gramEnd"/>
      <w:r>
        <w:rPr>
          <w:color w:val="000000"/>
          <w:sz w:val="28"/>
          <w:szCs w:val="28"/>
        </w:rPr>
        <w:t>х</w:t>
      </w:r>
      <w:r w:rsidRPr="00F47D64">
        <w:rPr>
          <w:color w:val="000000"/>
          <w:sz w:val="28"/>
          <w:szCs w:val="28"/>
        </w:rPr>
        <w:t>:</w:t>
      </w:r>
    </w:p>
    <w:bookmarkEnd w:id="0"/>
    <w:p w:rsidR="00F47D64" w:rsidRDefault="00F47D64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М =</w:t>
      </w:r>
      <w:r w:rsidRPr="00F47D64">
        <w:rPr>
          <w:i/>
          <w:color w:val="000000"/>
          <w:sz w:val="28"/>
          <w:szCs w:val="28"/>
        </w:rPr>
        <w:t xml:space="preserve"> -</w:t>
      </w:r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mg</w:t>
      </w:r>
      <w:proofErr w:type="spellEnd"/>
      <w:r>
        <w:rPr>
          <w:i/>
          <w:color w:val="000000"/>
          <w:sz w:val="28"/>
          <w:szCs w:val="28"/>
        </w:rPr>
        <w:t xml:space="preserve">ℓ </w:t>
      </w:r>
      <w:proofErr w:type="spellStart"/>
      <w:r>
        <w:rPr>
          <w:i/>
          <w:color w:val="000000"/>
          <w:sz w:val="28"/>
          <w:szCs w:val="28"/>
        </w:rPr>
        <w:t>sinθ</w:t>
      </w:r>
      <w:proofErr w:type="spellEnd"/>
    </w:p>
    <w:p w:rsidR="009F3E53" w:rsidRPr="00961097" w:rsidRDefault="009F3E53" w:rsidP="009F3E5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 w:rsidRPr="00961097">
        <w:rPr>
          <w:color w:val="000000"/>
          <w:sz w:val="28"/>
          <w:szCs w:val="28"/>
        </w:rPr>
        <w:t xml:space="preserve">Момент силы М равен произведению составляющей силы тяжести </w:t>
      </w:r>
      <w:r>
        <w:rPr>
          <w:color w:val="000000"/>
          <w:sz w:val="28"/>
          <w:szCs w:val="28"/>
          <w:lang w:val="en-US"/>
        </w:rPr>
        <w:t>F</w:t>
      </w:r>
      <w:r w:rsidRPr="009F3E53">
        <w:rPr>
          <w:color w:val="000000"/>
          <w:sz w:val="28"/>
          <w:szCs w:val="28"/>
        </w:rPr>
        <w:softHyphen/>
      </w:r>
      <w:r w:rsidRPr="009F3E53"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 на плечо ℓ)</w:t>
      </w:r>
    </w:p>
    <w:p w:rsidR="00EB3943" w:rsidRDefault="009F3E53" w:rsidP="0096109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F3E53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I</w:t>
      </w:r>
      <w:r w:rsidRPr="007B21C0">
        <w:rPr>
          <w:i/>
          <w:color w:val="000000"/>
          <w:sz w:val="28"/>
          <w:szCs w:val="28"/>
        </w:rPr>
        <w:t>=</w:t>
      </w:r>
      <w:proofErr w:type="gramStart"/>
      <w:r>
        <w:rPr>
          <w:i/>
          <w:color w:val="000000"/>
          <w:sz w:val="28"/>
          <w:szCs w:val="28"/>
          <w:lang w:val="en-US"/>
        </w:rPr>
        <w:t>m</w:t>
      </w:r>
      <w:r w:rsidR="000C656D" w:rsidRPr="00961097">
        <w:rPr>
          <w:i/>
          <w:color w:val="000000"/>
          <w:sz w:val="28"/>
          <w:szCs w:val="28"/>
          <w:lang w:val="en-US"/>
        </w:rPr>
        <w:t>l</w:t>
      </w:r>
      <w:r w:rsidR="000C656D" w:rsidRPr="007B21C0">
        <w:rPr>
          <w:i/>
          <w:color w:val="000000"/>
          <w:sz w:val="28"/>
          <w:szCs w:val="28"/>
          <w:vertAlign w:val="superscript"/>
        </w:rPr>
        <w:t>2</w:t>
      </w:r>
      <w:r w:rsidR="00961097" w:rsidRPr="007B21C0">
        <w:rPr>
          <w:i/>
          <w:color w:val="000000"/>
          <w:sz w:val="28"/>
          <w:szCs w:val="28"/>
          <w:vertAlign w:val="superscript"/>
        </w:rPr>
        <w:t xml:space="preserve"> </w:t>
      </w:r>
      <w:r w:rsidR="00961097" w:rsidRPr="007B21C0">
        <w:rPr>
          <w:i/>
          <w:color w:val="000000"/>
          <w:sz w:val="28"/>
          <w:szCs w:val="28"/>
        </w:rPr>
        <w:t>,</w:t>
      </w:r>
      <w:proofErr w:type="gramEnd"/>
      <w:r w:rsidR="00961097" w:rsidRPr="007B21C0">
        <w:rPr>
          <w:i/>
          <w:color w:val="000000"/>
          <w:sz w:val="28"/>
          <w:szCs w:val="28"/>
        </w:rPr>
        <w:t xml:space="preserve"> </w:t>
      </w:r>
      <w:r w:rsidR="00EB3943" w:rsidRPr="00961097">
        <w:rPr>
          <w:rFonts w:ascii="Cambria Math" w:hAnsi="Cambria Math" w:cs="Cambria Math"/>
          <w:color w:val="000000"/>
          <w:sz w:val="28"/>
          <w:szCs w:val="28"/>
        </w:rPr>
        <w:t>𝜀</w:t>
      </w:r>
      <w:r w:rsidR="000C656D" w:rsidRPr="007B21C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="00EB3943" w:rsidRPr="007B21C0">
        <w:rPr>
          <w:color w:val="000000"/>
          <w:sz w:val="28"/>
          <w:szCs w:val="28"/>
        </w:rPr>
        <w:t>=</w:t>
      </w:r>
      <m:oMath>
        <m:r>
          <w:rPr>
            <w:rFonts w:ascii="Cambria Math" w:hAnsi="Cambria Math" w:cs="Cambria Math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8"/>
                <w:szCs w:val="28"/>
              </w:rPr>
              <m:t>θ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dt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9F3E53" w:rsidRPr="007B21C0" w:rsidRDefault="009F3E53" w:rsidP="00961097">
      <w:pPr>
        <w:pStyle w:val="a3"/>
        <w:spacing w:before="0" w:beforeAutospacing="0" w:after="0" w:afterAutospacing="0"/>
        <w:rPr>
          <w:i/>
          <w:color w:val="000000"/>
          <w:sz w:val="28"/>
          <w:szCs w:val="28"/>
        </w:rPr>
      </w:pPr>
    </w:p>
    <w:p w:rsidR="00EB3943" w:rsidRPr="00961097" w:rsidRDefault="00EB3943" w:rsidP="0096109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61097">
        <w:rPr>
          <w:color w:val="000000"/>
          <w:sz w:val="28"/>
          <w:szCs w:val="28"/>
        </w:rPr>
        <w:t>После подстановки значений формула имеет вид:</w:t>
      </w:r>
    </w:p>
    <w:p w:rsidR="00EB3943" w:rsidRPr="00274B07" w:rsidRDefault="00EB3943" w:rsidP="00961097">
      <w:pPr>
        <w:pStyle w:val="a3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274B07">
        <w:rPr>
          <w:rFonts w:ascii="Cambria Math" w:hAnsi="Cambria Math" w:cs="Cambria Math"/>
          <w:i/>
          <w:color w:val="000000"/>
          <w:sz w:val="32"/>
          <w:szCs w:val="32"/>
        </w:rPr>
        <w:t>𝜀</w:t>
      </w:r>
      <w:r w:rsidR="00274B07" w:rsidRPr="00274B07">
        <w:rPr>
          <w:rFonts w:ascii="Cambria Math" w:hAnsi="Cambria Math" w:cs="Cambria Math"/>
          <w:i/>
          <w:color w:val="000000"/>
          <w:sz w:val="32"/>
          <w:szCs w:val="32"/>
        </w:rPr>
        <w:t xml:space="preserve"> </w:t>
      </w:r>
      <w:r w:rsidRPr="00274B07">
        <w:rPr>
          <w:i/>
          <w:color w:val="000000"/>
          <w:sz w:val="32"/>
          <w:szCs w:val="32"/>
        </w:rPr>
        <w:t>=</w:t>
      </w:r>
      <w:r w:rsidR="009F3E53" w:rsidRPr="009F3E53">
        <w:rPr>
          <w:i/>
          <w:color w:val="0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 w:cs="Cambria Math"/>
                <w:color w:val="000000"/>
                <w:sz w:val="32"/>
                <w:szCs w:val="32"/>
              </w:rPr>
              <m:t>I</m:t>
            </m:r>
          </m:den>
        </m:f>
      </m:oMath>
      <w:r w:rsidR="00274B07" w:rsidRPr="00274B07">
        <w:rPr>
          <w:rFonts w:ascii="Cambria Math" w:hAnsi="Cambria Math" w:cs="Cambria Math"/>
          <w:i/>
          <w:color w:val="000000"/>
          <w:sz w:val="32"/>
          <w:szCs w:val="32"/>
        </w:rPr>
        <w:t xml:space="preserve"> </w:t>
      </w:r>
      <w:r w:rsidR="00274B07" w:rsidRPr="00274B07">
        <w:rPr>
          <w:i/>
          <w:color w:val="000000"/>
          <w:sz w:val="32"/>
          <w:szCs w:val="32"/>
        </w:rPr>
        <w:t xml:space="preserve"> </w:t>
      </w:r>
      <w:r w:rsidRPr="00274B07">
        <w:rPr>
          <w:i/>
          <w:color w:val="000000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-gsinθ</m:t>
            </m:r>
          </m:num>
          <m:den>
            <m:r>
              <m:rPr>
                <m:scr m:val="script"/>
              </m:rPr>
              <w:rPr>
                <w:rFonts w:ascii="Cambria Math" w:hAnsi="Cambria Math"/>
                <w:color w:val="000000"/>
                <w:sz w:val="32"/>
                <w:szCs w:val="32"/>
              </w:rPr>
              <m:t>l</m:t>
            </m:r>
          </m:den>
        </m:f>
      </m:oMath>
      <w:r w:rsidR="00274B07" w:rsidRPr="00274B07">
        <w:rPr>
          <w:i/>
          <w:color w:val="000000"/>
          <w:sz w:val="32"/>
          <w:szCs w:val="32"/>
        </w:rPr>
        <w:t xml:space="preserve">    </w:t>
      </w:r>
      <w:r w:rsidR="00274B07">
        <w:rPr>
          <w:i/>
          <w:color w:val="000000"/>
          <w:sz w:val="32"/>
          <w:szCs w:val="32"/>
        </w:rPr>
        <w:t>→</w:t>
      </w:r>
      <w:r w:rsidR="00274B07" w:rsidRPr="00274B07">
        <w:rPr>
          <w:i/>
          <w:color w:val="000000"/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θ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dt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Cambria Math"/>
            <w:color w:val="000000"/>
            <w:sz w:val="28"/>
            <w:szCs w:val="28"/>
          </w:rPr>
          <m:t xml:space="preserve"> </m:t>
        </m:r>
      </m:oMath>
      <w:r w:rsidR="00274B07" w:rsidRPr="00274B07">
        <w:rPr>
          <w:i/>
          <w:color w:val="000000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-gsinθ</m:t>
            </m:r>
          </m:num>
          <m:den>
            <m:r>
              <m:rPr>
                <m:scr m:val="script"/>
              </m:rPr>
              <w:rPr>
                <w:rFonts w:ascii="Cambria Math" w:hAnsi="Cambria Math"/>
                <w:color w:val="000000"/>
                <w:sz w:val="32"/>
                <w:szCs w:val="32"/>
              </w:rPr>
              <m:t>l</m:t>
            </m:r>
          </m:den>
        </m:f>
      </m:oMath>
    </w:p>
    <w:p w:rsidR="00961097" w:rsidRPr="00274B07" w:rsidRDefault="00961097" w:rsidP="0096109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961097" w:rsidRPr="00961097" w:rsidRDefault="00961097" w:rsidP="0096109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Дифференциальное уравнение колебаний математического маятника без трения:</w:t>
      </w:r>
    </w:p>
    <w:p w:rsidR="00961097" w:rsidRPr="00961097" w:rsidRDefault="00F5671F" w:rsidP="00961097">
      <w:pPr>
        <w:pStyle w:val="a3"/>
        <w:spacing w:before="0" w:beforeAutospacing="0" w:after="0" w:afterAutospacing="0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θ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θ</m:t>
              </m:r>
              <m:r>
                <w:rPr>
                  <w:rFonts w:ascii="Cambria Math"/>
                  <w:color w:val="000000"/>
                  <w:sz w:val="28"/>
                  <w:szCs w:val="28"/>
                </w:rPr>
                <m:t>=0</m:t>
              </m:r>
            </m:e>
          </m:func>
        </m:oMath>
      </m:oMathPara>
    </w:p>
    <w:p w:rsidR="00980FC8" w:rsidRDefault="00980FC8" w:rsidP="00961097">
      <w:pPr>
        <w:spacing w:after="0" w:line="240" w:lineRule="auto"/>
        <w:rPr>
          <w:sz w:val="28"/>
          <w:szCs w:val="28"/>
          <w:lang w:val="en-US"/>
        </w:rPr>
      </w:pPr>
    </w:p>
    <w:p w:rsidR="009F3E53" w:rsidRPr="00581D63" w:rsidRDefault="009F3E53" w:rsidP="009610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D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сделать модель маятника более точной и приближенной к реал</w:t>
      </w:r>
      <w:r w:rsidR="00581D63" w:rsidRPr="00581D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ьным условиям, было учтено сопротивление</w:t>
      </w:r>
      <w:r w:rsidRPr="00581D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среды. В этом случае так же принимается во внимание размеры шарика, ранее рассматриваемого только в качестве материальной точки.</w:t>
      </w:r>
    </w:p>
    <w:p w:rsidR="00581D63" w:rsidRDefault="00581D6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46566B" w:rsidRDefault="00F5671F" w:rsidP="00581D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pict>
          <v:group id="_x0000_s1043" style="position:absolute;margin-left:5.9pt;margin-top:11.45pt;width:203.75pt;height:148.75pt;z-index:251680768" coordorigin="1413,13862" coordsize="4075,29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2" o:spid="_x0000_s1027" type="#_x0000_t75" alt="http://vitanar.narod.ru/revolucio/revolucio4/revolucio4_image003.jpg" style="position:absolute;left:1413;top:13862;width:3401;height:29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SKyrDAAAA2gAAAA8AAABkcnMvZG93bnJldi54bWxEj0FrAjEUhO+F/ofwBG81q0JpV6NIodCW&#10;gtSKenxunpvF5GWbpLr21zdCocdhZr5hpvPOWXGiEBvPCoaDAgRx5XXDtYL15/PdA4iYkDVaz6Tg&#10;QhHms9ubKZban/mDTqtUiwzhWKICk1JbShkrQw7jwLfE2Tv44DBlGWqpA54z3Fk5Kop76bDhvGCw&#10;pSdD1XH17RS8FWH8tTWPvNc/u1e7tBv9zhul+r1uMQGRqEv/4b/2i1YwguuVfAPk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IrKsMAAADaAAAADwAAAAAAAAAAAAAAAACf&#10;AgAAZHJzL2Rvd25yZXYueG1sUEsFBgAAAAAEAAQA9wAAAI8DAAAAAA==&#10;">
              <v:imagedata r:id="rId14" o:title="revolucio4_image003" cropbottom="9323f" cropright="41091f"/>
              <v:path arrowok="t"/>
            </v:shape>
            <v:group id="Группа 9" o:spid="_x0000_s1031" style="position:absolute;left:4364;top:15330;width:1124;height:456" coordsize="7328,3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Надпись 2" o:spid="_x0000_s1032" type="#_x0000_t202" style="position:absolute;left:1639;top:86;width:5689;height:3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<v:textbox style="mso-next-textbox:#Надпись 2">
                  <w:txbxContent>
                    <w:p w:rsidR="00274B07" w:rsidRPr="00274B07" w:rsidRDefault="00F5671F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  <w:lang w:val="en-US"/>
                                </w:rPr>
                                <m:t>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w:softHyphen/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сопр</m:t>
                              </m:r>
                            </m:e>
                          </m:acc>
                        </m:oMath>
                      </m:oMathPara>
                    </w:p>
                    <w:p w:rsidR="00274B07" w:rsidRDefault="00274B07"/>
                  </w:txbxContent>
                </v:textbox>
              </v:shape>
              <v:shape id="Прямая со стрелкой 7" o:spid="_x0000_s1033" type="#_x0000_t32" style="position:absolute;width:3105;height:209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O+s8IAAADaAAAADwAAAGRycy9kb3ducmV2LnhtbESPQWsCMRSE74L/ITzBm2b1oO1qlCIo&#10;9lCktnp+bJ6bpZuXZfPUtb++KRR6HGbmG2a57nytbtTGKrCByTgDRVwEW3Fp4PNjO3oCFQXZYh2Y&#10;DDwownrV7y0xt+HO73Q7SqkShGOOBpxIk2sdC0ce4zg0xMm7hNajJNmW2rZ4T3Bf62mWzbTHitOC&#10;w4Y2joqv49UbuLpXmRfnxzPy98HvJzvpToc3Y4aD7mUBSqiT//Bfe28NzOH3SroB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O+s8IAAADaAAAADwAAAAAAAAAAAAAA&#10;AAChAgAAZHJzL2Rvd25yZXYueG1sUEsFBgAAAAAEAAQA+QAAAJADAAAAAA==&#10;" strokecolor="red" strokeweight="2.25pt">
                <v:stroke endarrow="open"/>
              </v:shape>
            </v:group>
            <v:group id="_x0000_s1042" style="position:absolute;left:3819;top:14933;width:873;height:690" coordorigin="3819,14933" coordsize="873,690">
              <v:shape id="Прямая со стрелкой 3" o:spid="_x0000_s1029" type="#_x0000_t32" style="position:absolute;left:3993;top:15305;width:492;height:31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YDcQAAADaAAAADwAAAGRycy9kb3ducmV2LnhtbESPQWsCMRSE7wX/Q3hCbzVrBSurUUQq&#10;tkKRqijeHpvn7uLmJSTpuv33TaHQ4zAz3zCzRWca0ZIPtWUFw0EGgriwuuZSwfGwfpqACBFZY2OZ&#10;FHxTgMW89zDDXNs7f1K7j6VIEA45KqhidLmUoajIYBhYR5y8q/UGY5K+lNrjPcFNI5+zbCwN1pwW&#10;KnS0qqi47b+Mgg+33Zx2Oz9evvL23L5sLpf47pR67HfLKYhIXfwP/7XftIIR/F5JN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itgNxAAAANoAAAAPAAAAAAAAAAAA&#10;AAAAAKECAABkcnMvZG93bnJldi54bWxQSwUGAAAAAAQABAD5AAAAkgMAAAAA&#10;" strokecolor="#002060" strokeweight="2.25pt">
                <v:stroke endarrow="open"/>
              </v:shape>
              <v:shape id="Надпись 2" o:spid="_x0000_s1030" type="#_x0000_t202" style="position:absolute;left:3819;top:14933;width:873;height:4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274B07" w:rsidRPr="0046566B" w:rsidRDefault="00F5671F" w:rsidP="00274B07">
                      <w:pPr>
                        <w:rPr>
                          <w:b/>
                          <w:color w:val="002060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206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206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2060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2060"/>
                                      <w:lang w:val="en-US"/>
                                    </w:rPr>
                                    <m:t>τ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 xml:space="preserve">,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206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2060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v:group>
            <w10:wrap type="square"/>
          </v:group>
        </w:pict>
      </w:r>
    </w:p>
    <w:p w:rsidR="0046566B" w:rsidRDefault="00274B07" w:rsidP="00581D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5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Вектор силы сопротивления </w:t>
      </w:r>
      <w:proofErr w:type="spellStart"/>
      <w:r w:rsidRPr="00465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коллинеарен</w:t>
      </w:r>
      <w:proofErr w:type="spellEnd"/>
      <w:r w:rsidRPr="00465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81D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тангенциальной составляющей вектора</w:t>
      </w:r>
      <w:r w:rsidRPr="00465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скорости и ускорения</w:t>
      </w:r>
      <w:r w:rsidR="0046566B" w:rsidRPr="00465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движения маятника</w:t>
      </w:r>
      <w:r w:rsidRPr="00465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 этом противоположен вектору скорости.</w:t>
      </w:r>
    </w:p>
    <w:p w:rsidR="0046566B" w:rsidRDefault="0046566B" w:rsidP="0046566B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1D63" w:rsidRDefault="00581D63" w:rsidP="0046566B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1D63" w:rsidRDefault="00581D63" w:rsidP="0046566B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1D63" w:rsidRPr="0046566B" w:rsidRDefault="00581D63" w:rsidP="0046566B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566B" w:rsidRPr="0046566B" w:rsidRDefault="0046566B" w:rsidP="0046566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5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Величина силы сопротивления пропорциональна характерной площади S (для шара – площади поперечного сечения), плотности среды ρ и квадрату скорости V:</w:t>
      </w:r>
    </w:p>
    <w:p w:rsidR="0046566B" w:rsidRPr="0046566B" w:rsidRDefault="00F5671F" w:rsidP="0046566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сопр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ρ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S</m:t>
          </m:r>
        </m:oMath>
      </m:oMathPara>
    </w:p>
    <w:p w:rsidR="0046566B" w:rsidRDefault="0046566B" w:rsidP="0046566B">
      <w:pPr>
        <w:shd w:val="clear" w:color="auto" w:fill="FFFFFF"/>
        <w:spacing w:after="24" w:line="240" w:lineRule="auto"/>
      </w:pPr>
      <w:proofErr w:type="spellStart"/>
      <w:r w:rsidRPr="00465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46566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x</w:t>
      </w:r>
      <w:proofErr w:type="spellEnd"/>
      <w:r w:rsidRPr="00465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безразмерный аэродинамический коэффициент сопротивления, приблизительно равный 0.3 для шара</w:t>
      </w:r>
      <w:r w:rsidR="00581D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15" w:history="1">
        <w:r w:rsidR="00581D63">
          <w:rPr>
            <w:rStyle w:val="a4"/>
          </w:rPr>
          <w:t>https://ru.wikipedia.org/wiki/Лобовое_сопротивление</w:t>
        </w:r>
      </w:hyperlink>
      <w:r w:rsidR="00581D63">
        <w:t>)</w:t>
      </w:r>
    </w:p>
    <w:p w:rsidR="00581D63" w:rsidRPr="0046566B" w:rsidRDefault="00581D63" w:rsidP="0046566B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566B" w:rsidRPr="00F47D64" w:rsidRDefault="00FC0FDB" w:rsidP="0046566B">
      <w:pPr>
        <w:spacing w:after="0" w:line="240" w:lineRule="auto"/>
        <w:rPr>
          <w:i/>
          <w:sz w:val="28"/>
          <w:szCs w:val="28"/>
          <w:vertAlign w:val="superscript"/>
        </w:rPr>
      </w:pPr>
      <w:r w:rsidRPr="00FC0FDB">
        <w:rPr>
          <w:i/>
          <w:sz w:val="28"/>
          <w:szCs w:val="28"/>
          <w:lang w:val="en-US"/>
        </w:rPr>
        <w:t>V</w:t>
      </w:r>
      <w:r w:rsidRPr="00F47D64">
        <w:rPr>
          <w:i/>
          <w:sz w:val="28"/>
          <w:szCs w:val="28"/>
        </w:rPr>
        <w:t>=</w:t>
      </w:r>
      <w:r w:rsidRPr="00FC0FDB">
        <w:rPr>
          <w:i/>
          <w:sz w:val="28"/>
          <w:szCs w:val="28"/>
          <w:lang w:val="en-US"/>
        </w:rPr>
        <w:t>ω</w:t>
      </w:r>
      <w:r w:rsidRPr="00F47D64">
        <w:rPr>
          <w:i/>
          <w:sz w:val="28"/>
          <w:szCs w:val="28"/>
          <w:vertAlign w:val="superscript"/>
        </w:rPr>
        <w:t>2</w:t>
      </w:r>
      <w:r w:rsidRPr="00F47D64">
        <w:rPr>
          <w:i/>
          <w:sz w:val="28"/>
          <w:szCs w:val="28"/>
        </w:rPr>
        <w:t>*</w:t>
      </w:r>
      <w:r w:rsidRPr="00FC0FDB">
        <w:rPr>
          <w:i/>
          <w:sz w:val="28"/>
          <w:szCs w:val="28"/>
          <w:lang w:val="en-US"/>
        </w:rPr>
        <w:t>r</w:t>
      </w:r>
      <w:r w:rsidRPr="00F47D64">
        <w:rPr>
          <w:i/>
          <w:sz w:val="28"/>
          <w:szCs w:val="28"/>
          <w:vertAlign w:val="superscript"/>
        </w:rPr>
        <w:t>2</w:t>
      </w:r>
      <w:r w:rsidRPr="00F47D64">
        <w:rPr>
          <w:i/>
          <w:sz w:val="28"/>
          <w:szCs w:val="28"/>
        </w:rPr>
        <w:t xml:space="preserve"> = </w:t>
      </w:r>
      <w:r w:rsidRPr="00FC0FDB">
        <w:rPr>
          <w:i/>
          <w:sz w:val="28"/>
          <w:szCs w:val="28"/>
          <w:lang w:val="en-US"/>
        </w:rPr>
        <w:t>ω</w:t>
      </w:r>
      <w:r w:rsidRPr="00F47D64">
        <w:rPr>
          <w:i/>
          <w:sz w:val="28"/>
          <w:szCs w:val="28"/>
          <w:vertAlign w:val="superscript"/>
        </w:rPr>
        <w:t>2</w:t>
      </w:r>
      <w:r w:rsidRPr="00F47D64">
        <w:rPr>
          <w:i/>
          <w:sz w:val="28"/>
          <w:szCs w:val="28"/>
        </w:rPr>
        <w:t>*</w:t>
      </w:r>
      <m:oMath>
        <m:r>
          <m:rPr>
            <m:scr m:val="script"/>
          </m:rPr>
          <w:rPr>
            <w:rFonts w:ascii="Cambria Math" w:hAnsi="Cambria Math"/>
            <w:color w:val="000000"/>
            <w:sz w:val="32"/>
            <w:szCs w:val="32"/>
          </w:rPr>
          <m:t xml:space="preserve"> l</m:t>
        </m:r>
      </m:oMath>
      <w:r w:rsidRPr="00F47D64">
        <w:rPr>
          <w:i/>
          <w:sz w:val="28"/>
          <w:szCs w:val="28"/>
          <w:vertAlign w:val="superscript"/>
        </w:rPr>
        <w:t xml:space="preserve"> 2</w:t>
      </w:r>
    </w:p>
    <w:p w:rsidR="00FC0FDB" w:rsidRDefault="00FC0FDB" w:rsidP="00465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260B" w:rsidRDefault="00F5671F" w:rsidP="00465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сопр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- 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S</m:t>
          </m:r>
        </m:oMath>
      </m:oMathPara>
    </w:p>
    <w:p w:rsidR="00CD260B" w:rsidRPr="00FC0FDB" w:rsidRDefault="00CD260B" w:rsidP="00465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FDB" w:rsidRPr="00FC0FDB" w:rsidRDefault="00FC0FDB" w:rsidP="00465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 дифференциальное уравнение имеет вид:</w:t>
      </w:r>
    </w:p>
    <w:p w:rsidR="00FC0FDB" w:rsidRDefault="00FC0FDB">
      <w:pPr>
        <w:spacing w:after="0" w:line="24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Iε</m:t>
        </m:r>
        <m:r>
          <w:rPr>
            <w:rFonts w:ascii="Cambria Math" w:hAnsi="Cambria Math"/>
            <w:sz w:val="28"/>
            <w:szCs w:val="28"/>
          </w:rPr>
          <m:t>= -</m:t>
        </m:r>
        <m:r>
          <w:rPr>
            <w:rFonts w:ascii="Cambria Math" w:hAnsi="Cambria Math"/>
            <w:sz w:val="28"/>
            <w:szCs w:val="28"/>
            <w:lang w:val="en-US"/>
          </w:rPr>
          <m:t>mgl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Pr="00F47D64">
        <w:rPr>
          <w:rFonts w:eastAsiaTheme="minorEastAsia"/>
          <w:sz w:val="28"/>
          <w:szCs w:val="28"/>
        </w:rPr>
        <w:t xml:space="preserve">    → 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</w:p>
    <w:p w:rsidR="00FC0FDB" w:rsidRPr="00FC0FDB" w:rsidRDefault="00FC0FDB">
      <w:pPr>
        <w:spacing w:after="0" w:line="240" w:lineRule="auto"/>
        <w:rPr>
          <w:rFonts w:eastAsiaTheme="minorEastAsia"/>
          <w:sz w:val="28"/>
          <w:szCs w:val="28"/>
        </w:rPr>
      </w:pPr>
    </w:p>
    <w:p w:rsidR="00FC0FDB" w:rsidRPr="00FC0FDB" w:rsidRDefault="00F5671F">
      <w:pPr>
        <w:spacing w:after="0" w:line="240" w:lineRule="auto"/>
        <w:rPr>
          <w:rFonts w:eastAsiaTheme="minorEastAsia"/>
          <w:sz w:val="28"/>
          <w:szCs w:val="28"/>
        </w:rPr>
      </w:pPr>
      <m:oMath>
        <m:acc>
          <m:accPr>
            <m:chr m:val="̈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</m:t>
            </m:r>
          </m:den>
        </m:f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 + C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ρ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2m</m:t>
                </m:r>
              </m:den>
            </m:f>
            <m:r>
              <w:rPr>
                <w:rFonts w:ascii="Cambria Math"/>
                <w:color w:val="000000"/>
                <w:sz w:val="28"/>
                <w:szCs w:val="28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(ϴ)</m:t>
                    </m:r>
                  </m:e>
                </m:acc>
              </m:e>
              <m:sup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color w:val="000000"/>
                <w:sz w:val="28"/>
                <w:szCs w:val="28"/>
              </w:rPr>
              <m:t>=0</m:t>
            </m:r>
          </m:e>
        </m:func>
      </m:oMath>
      <w:r w:rsidR="00FC0FDB" w:rsidRPr="00FC0FDB">
        <w:rPr>
          <w:rFonts w:eastAsiaTheme="minorEastAsia"/>
          <w:color w:val="000000"/>
          <w:sz w:val="28"/>
          <w:szCs w:val="28"/>
          <w:lang w:eastAsia="ru-RU"/>
        </w:rPr>
        <w:t xml:space="preserve">, </w:t>
      </w:r>
      <w:r w:rsidR="00FC0FDB">
        <w:rPr>
          <w:rFonts w:eastAsiaTheme="minorEastAsia"/>
          <w:color w:val="000000"/>
          <w:sz w:val="28"/>
          <w:szCs w:val="28"/>
          <w:lang w:eastAsia="ru-RU"/>
        </w:rPr>
        <w:t>С = 0.3</w:t>
      </w:r>
    </w:p>
    <w:sectPr w:rsidR="00FC0FDB" w:rsidRPr="00FC0FDB" w:rsidSect="00391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71F" w:rsidRDefault="00F5671F" w:rsidP="009F3E53">
      <w:pPr>
        <w:spacing w:after="0" w:line="240" w:lineRule="auto"/>
      </w:pPr>
      <w:r>
        <w:separator/>
      </w:r>
    </w:p>
  </w:endnote>
  <w:endnote w:type="continuationSeparator" w:id="0">
    <w:p w:rsidR="00F5671F" w:rsidRDefault="00F5671F" w:rsidP="009F3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71F" w:rsidRDefault="00F5671F" w:rsidP="009F3E53">
      <w:pPr>
        <w:spacing w:after="0" w:line="240" w:lineRule="auto"/>
      </w:pPr>
      <w:r>
        <w:separator/>
      </w:r>
    </w:p>
  </w:footnote>
  <w:footnote w:type="continuationSeparator" w:id="0">
    <w:p w:rsidR="00F5671F" w:rsidRDefault="00F5671F" w:rsidP="009F3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3943"/>
    <w:rsid w:val="000C656D"/>
    <w:rsid w:val="00274B07"/>
    <w:rsid w:val="00391121"/>
    <w:rsid w:val="0046566B"/>
    <w:rsid w:val="00581D63"/>
    <w:rsid w:val="00655211"/>
    <w:rsid w:val="007B21C0"/>
    <w:rsid w:val="007B27B0"/>
    <w:rsid w:val="00961097"/>
    <w:rsid w:val="00980FC8"/>
    <w:rsid w:val="009F3E53"/>
    <w:rsid w:val="00CD260B"/>
    <w:rsid w:val="00D80D53"/>
    <w:rsid w:val="00E1720C"/>
    <w:rsid w:val="00EB3943"/>
    <w:rsid w:val="00EE5447"/>
    <w:rsid w:val="00F47D64"/>
    <w:rsid w:val="00F5671F"/>
    <w:rsid w:val="00FC0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Прямая со стрелкой 3"/>
        <o:r id="V:Rule2" type="connector" idref="#_x0000_s1036"/>
        <o:r id="V:Rule3" type="connector" idref="#Прямая со стрелкой 7"/>
        <o:r id="V:Rule4" type="connector" idref="#_x0000_s103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3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B3943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0C65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C6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656D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46566B"/>
  </w:style>
  <w:style w:type="paragraph" w:styleId="a8">
    <w:name w:val="header"/>
    <w:basedOn w:val="a"/>
    <w:link w:val="a9"/>
    <w:uiPriority w:val="99"/>
    <w:semiHidden/>
    <w:unhideWhenUsed/>
    <w:rsid w:val="009F3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F3E53"/>
  </w:style>
  <w:style w:type="paragraph" w:styleId="aa">
    <w:name w:val="footer"/>
    <w:basedOn w:val="a"/>
    <w:link w:val="ab"/>
    <w:uiPriority w:val="99"/>
    <w:semiHidden/>
    <w:unhideWhenUsed/>
    <w:rsid w:val="009F3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9F3E53"/>
  </w:style>
  <w:style w:type="character" w:styleId="ac">
    <w:name w:val="FollowedHyperlink"/>
    <w:basedOn w:val="a0"/>
    <w:uiPriority w:val="99"/>
    <w:semiHidden/>
    <w:unhideWhenUsed/>
    <w:rsid w:val="00581D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3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B3943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0C65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C6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656D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465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0%D1%80%D0%BC%D0%BE%D0%BD%D0%B8%D1%87%D0%B5%D1%81%D0%BA%D0%B8%D0%B9_%D0%BE%D1%81%D1%86%D0%B8%D0%BB%D0%BB%D1%8F%D1%82%D0%BE%D1%80" TargetMode="External"/><Relationship Id="rId13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1%80%D0%B0%D0%B2%D0%B8%D1%82%D0%B0%D1%86%D0%B8%D1%8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1%80%D1%83%D1%81_(%D0%BC%D0%B5%D1%85%D0%B0%D0%BD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B%D0%BE%D0%B1%D0%BE%D0%B2%D0%BE%D0%B5_%D1%81%D0%BE%D0%BF%D1%80%D0%BE%D1%82%D0%B8%D0%B2%D0%BB%D0%B5%D0%BD%D0%B8%D0%B5" TargetMode="External"/><Relationship Id="rId10" Type="http://schemas.openxmlformats.org/officeDocument/2006/relationships/hyperlink" Target="https://ru.wikipedia.org/wiki/%D0%9C%D0%B0%D1%82%D0%B5%D1%80%D0%B8%D0%B0%D0%BB%D1%8C%D0%BD%D0%B0%D1%8F_%D1%82%D0%BE%D1%87%D0%BA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1%85%D0%B0%D0%BD%D0%B8%D0%BA%D0%B0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E375A-252D-4151-8526-4AAA53C39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Programm</cp:lastModifiedBy>
  <cp:revision>8</cp:revision>
  <dcterms:created xsi:type="dcterms:W3CDTF">2019-04-15T14:27:00Z</dcterms:created>
  <dcterms:modified xsi:type="dcterms:W3CDTF">2019-05-13T19:51:00Z</dcterms:modified>
</cp:coreProperties>
</file>