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7D" w:rsidRDefault="006E637D" w:rsidP="00B120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五个阀（出冷水阀、出气泡水阀、加常温水阀、出</w:t>
      </w:r>
      <w:r w:rsidR="004B6083">
        <w:rPr>
          <w:rFonts w:hint="eastAsia"/>
        </w:rPr>
        <w:t>常</w:t>
      </w:r>
      <w:r>
        <w:rPr>
          <w:rFonts w:hint="eastAsia"/>
        </w:rPr>
        <w:t>温水阀、食万加水阀）的保护逻辑</w:t>
      </w:r>
      <w:r w:rsidR="00B120F1">
        <w:rPr>
          <w:rFonts w:hint="eastAsia"/>
        </w:rPr>
        <w:t>：在阀打开时，检测其电流值是否异常；</w:t>
      </w:r>
      <w:r>
        <w:rPr>
          <w:rFonts w:hint="eastAsia"/>
        </w:rPr>
        <w:t>异常判定条件：</w:t>
      </w:r>
      <w:r w:rsidRPr="00B120F1">
        <w:rPr>
          <w:rFonts w:hint="eastAsia"/>
          <w:highlight w:val="yellow"/>
        </w:rPr>
        <w:t>电流大于5</w:t>
      </w:r>
      <w:r w:rsidRPr="00B120F1">
        <w:rPr>
          <w:highlight w:val="yellow"/>
        </w:rPr>
        <w:t>00</w:t>
      </w:r>
      <w:r w:rsidR="00B120F1">
        <w:rPr>
          <w:rFonts w:hint="eastAsia"/>
          <w:highlight w:val="yellow"/>
        </w:rPr>
        <w:t>m</w:t>
      </w:r>
      <w:r w:rsidR="00B120F1">
        <w:rPr>
          <w:highlight w:val="yellow"/>
        </w:rPr>
        <w:t>A</w:t>
      </w:r>
      <w:r w:rsidRPr="00B120F1">
        <w:rPr>
          <w:rFonts w:hint="eastAsia"/>
          <w:highlight w:val="yellow"/>
        </w:rPr>
        <w:t>持续1</w:t>
      </w:r>
      <w:r w:rsidRPr="00B120F1">
        <w:rPr>
          <w:highlight w:val="yellow"/>
        </w:rPr>
        <w:t>00</w:t>
      </w:r>
      <w:r w:rsidRPr="00B120F1">
        <w:rPr>
          <w:rFonts w:hint="eastAsia"/>
          <w:highlight w:val="yellow"/>
        </w:rPr>
        <w:t>ms，电流小于5</w:t>
      </w:r>
      <w:r w:rsidRPr="00B120F1">
        <w:rPr>
          <w:highlight w:val="yellow"/>
        </w:rPr>
        <w:t>0</w:t>
      </w:r>
      <w:r w:rsidR="00B120F1" w:rsidRPr="00B120F1">
        <w:rPr>
          <w:rFonts w:hint="eastAsia"/>
          <w:highlight w:val="yellow"/>
        </w:rPr>
        <w:t>m</w:t>
      </w:r>
      <w:r w:rsidR="00B120F1" w:rsidRPr="00B120F1">
        <w:rPr>
          <w:highlight w:val="yellow"/>
        </w:rPr>
        <w:t>A</w:t>
      </w:r>
      <w:r w:rsidRPr="00B120F1">
        <w:rPr>
          <w:rFonts w:hint="eastAsia"/>
          <w:highlight w:val="yellow"/>
        </w:rPr>
        <w:t>持续3s（采样电阻均为</w:t>
      </w:r>
      <w:r w:rsidR="00B120F1" w:rsidRPr="00B120F1">
        <w:rPr>
          <w:rFonts w:hint="eastAsia"/>
          <w:highlight w:val="yellow"/>
        </w:rPr>
        <w:t>0</w:t>
      </w:r>
      <w:r w:rsidR="00B120F1" w:rsidRPr="00B120F1">
        <w:rPr>
          <w:highlight w:val="yellow"/>
        </w:rPr>
        <w:t>.</w:t>
      </w:r>
      <w:r w:rsidRPr="00B120F1">
        <w:rPr>
          <w:rFonts w:hint="eastAsia"/>
          <w:highlight w:val="yellow"/>
        </w:rPr>
        <w:t>2</w:t>
      </w:r>
      <w:r w:rsidR="00181349">
        <w:rPr>
          <w:rFonts w:eastAsia="等线"/>
          <w:color w:val="000000"/>
          <w:kern w:val="0"/>
          <w:sz w:val="22"/>
          <w:highlight w:val="yellow"/>
        </w:rPr>
        <w:t>Ω</w:t>
      </w:r>
      <w:r w:rsidRPr="00B120F1">
        <w:rPr>
          <w:rFonts w:hint="eastAsia"/>
          <w:highlight w:val="yellow"/>
        </w:rPr>
        <w:t>）</w:t>
      </w:r>
      <w:r w:rsidR="009D65F1">
        <w:rPr>
          <w:rFonts w:hint="eastAsia"/>
          <w:highlight w:val="yellow"/>
        </w:rPr>
        <w:t>。</w:t>
      </w:r>
    </w:p>
    <w:p w:rsidR="00B120F1" w:rsidRPr="00181349" w:rsidRDefault="00B120F1" w:rsidP="006E637D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81349">
        <w:rPr>
          <w:rFonts w:hint="eastAsia"/>
          <w:szCs w:val="21"/>
        </w:rPr>
        <w:t>增压泵保护逻辑：在增压泵打开时，检测电流值是否异常；异常判定条件：</w:t>
      </w:r>
      <w:r w:rsidR="00181349"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电流大于</w:t>
      </w:r>
      <w:r w:rsidR="00181349" w:rsidRPr="00181349">
        <w:rPr>
          <w:rFonts w:eastAsia="等线"/>
          <w:color w:val="000000"/>
          <w:kern w:val="0"/>
          <w:szCs w:val="21"/>
          <w:highlight w:val="yellow"/>
        </w:rPr>
        <w:t>3.5A</w:t>
      </w:r>
      <w:r w:rsidR="00181349" w:rsidRPr="00181349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持续</w:t>
      </w:r>
      <w:r w:rsidR="00181349" w:rsidRPr="00181349">
        <w:rPr>
          <w:rFonts w:eastAsia="等线"/>
          <w:color w:val="000000"/>
          <w:kern w:val="0"/>
          <w:szCs w:val="21"/>
          <w:highlight w:val="yellow"/>
        </w:rPr>
        <w:t>100ms</w:t>
      </w:r>
      <w:r w:rsidR="00181349" w:rsidRPr="00181349">
        <w:rPr>
          <w:rFonts w:eastAsia="等线" w:hint="eastAsia"/>
          <w:color w:val="000000"/>
          <w:kern w:val="0"/>
          <w:szCs w:val="21"/>
          <w:highlight w:val="yellow"/>
        </w:rPr>
        <w:t>，</w:t>
      </w:r>
      <w:r w:rsidR="00181349"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电流小于</w:t>
      </w:r>
      <w:r w:rsidR="00181349" w:rsidRPr="00181349">
        <w:rPr>
          <w:rFonts w:eastAsia="等线"/>
          <w:color w:val="000000"/>
          <w:kern w:val="0"/>
          <w:szCs w:val="21"/>
          <w:highlight w:val="yellow"/>
        </w:rPr>
        <w:t>0.5A</w:t>
      </w:r>
      <w:r w:rsidR="00181349" w:rsidRPr="00181349">
        <w:rPr>
          <w:rFonts w:eastAsia="等线" w:hint="eastAsia"/>
          <w:color w:val="000000"/>
          <w:kern w:val="0"/>
          <w:szCs w:val="21"/>
          <w:highlight w:val="yellow"/>
        </w:rPr>
        <w:t>持续</w:t>
      </w:r>
      <w:r w:rsidR="00181349" w:rsidRPr="00181349">
        <w:rPr>
          <w:rFonts w:eastAsia="等线"/>
          <w:color w:val="000000"/>
          <w:kern w:val="0"/>
          <w:szCs w:val="21"/>
          <w:highlight w:val="yellow"/>
        </w:rPr>
        <w:t>3S</w:t>
      </w:r>
      <w:r w:rsidR="00181349"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（采样电阻</w:t>
      </w:r>
      <w:r w:rsidR="00181349" w:rsidRPr="00181349">
        <w:rPr>
          <w:rFonts w:eastAsia="等线"/>
          <w:color w:val="000000"/>
          <w:kern w:val="0"/>
          <w:szCs w:val="21"/>
          <w:highlight w:val="yellow"/>
        </w:rPr>
        <w:t>0.1Ω</w:t>
      </w:r>
      <w:r w:rsidR="00181349"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）</w:t>
      </w:r>
      <w:r w:rsidR="009D65F1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。</w:t>
      </w:r>
    </w:p>
    <w:p w:rsidR="00181349" w:rsidRPr="00181349" w:rsidRDefault="00181349" w:rsidP="006E637D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81349">
        <w:rPr>
          <w:rFonts w:ascii="等线" w:eastAsia="等线" w:hAnsi="等线" w:hint="eastAsia"/>
          <w:color w:val="000000"/>
          <w:kern w:val="0"/>
          <w:szCs w:val="21"/>
        </w:rPr>
        <w:t>搅拌电机保护逻辑：在搅拌电机工作时，检测搅拌电机电流值是否异常；异常判定条件：</w:t>
      </w:r>
      <w:r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电流大于</w:t>
      </w:r>
      <w:r w:rsidRPr="00181349">
        <w:rPr>
          <w:rFonts w:eastAsia="等线"/>
          <w:color w:val="000000"/>
          <w:kern w:val="0"/>
          <w:szCs w:val="21"/>
          <w:highlight w:val="yellow"/>
        </w:rPr>
        <w:t>500mA</w:t>
      </w:r>
      <w:r w:rsidRPr="00181349">
        <w:rPr>
          <w:rFonts w:eastAsia="等线" w:hint="eastAsia"/>
          <w:color w:val="000000"/>
          <w:kern w:val="0"/>
          <w:szCs w:val="21"/>
          <w:highlight w:val="yellow"/>
        </w:rPr>
        <w:t>持续</w:t>
      </w:r>
      <w:r w:rsidRPr="00181349">
        <w:rPr>
          <w:rFonts w:eastAsia="等线"/>
          <w:color w:val="000000"/>
          <w:kern w:val="0"/>
          <w:szCs w:val="21"/>
          <w:highlight w:val="yellow"/>
        </w:rPr>
        <w:t>100ms</w:t>
      </w:r>
      <w:r w:rsidR="00065754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，</w:t>
      </w:r>
      <w:r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电流小于</w:t>
      </w:r>
      <w:r w:rsidRPr="00181349">
        <w:rPr>
          <w:rFonts w:eastAsia="等线"/>
          <w:color w:val="000000"/>
          <w:kern w:val="0"/>
          <w:szCs w:val="21"/>
          <w:highlight w:val="yellow"/>
        </w:rPr>
        <w:t>50mA</w:t>
      </w:r>
      <w:r w:rsidRPr="00181349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持续</w:t>
      </w:r>
      <w:r w:rsidRPr="00181349">
        <w:rPr>
          <w:rFonts w:eastAsia="等线"/>
          <w:color w:val="000000"/>
          <w:kern w:val="0"/>
          <w:szCs w:val="21"/>
          <w:highlight w:val="yellow"/>
        </w:rPr>
        <w:t>3s</w:t>
      </w:r>
      <w:r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（采样电阻</w:t>
      </w:r>
      <w:r w:rsidRPr="00181349">
        <w:rPr>
          <w:rFonts w:eastAsia="等线"/>
          <w:color w:val="000000"/>
          <w:kern w:val="0"/>
          <w:szCs w:val="21"/>
          <w:highlight w:val="yellow"/>
        </w:rPr>
        <w:t>0.2Ω</w:t>
      </w:r>
      <w:r w:rsidRPr="00181349">
        <w:rPr>
          <w:rFonts w:ascii="等线" w:eastAsia="等线" w:hAnsi="等线"/>
          <w:color w:val="000000"/>
          <w:kern w:val="0"/>
          <w:szCs w:val="21"/>
          <w:highlight w:val="yellow"/>
        </w:rPr>
        <w:t>）</w:t>
      </w:r>
      <w:r w:rsidR="009D65F1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。</w:t>
      </w:r>
    </w:p>
    <w:p w:rsidR="00181349" w:rsidRPr="00065754" w:rsidRDefault="00181349" w:rsidP="006E637D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65754">
        <w:rPr>
          <w:rFonts w:ascii="等线" w:eastAsia="等线" w:hAnsi="等线" w:hint="eastAsia"/>
          <w:color w:val="000000"/>
          <w:kern w:val="0"/>
          <w:szCs w:val="21"/>
        </w:rPr>
        <w:t>风扇保护逻辑：在风扇工作时，检测风扇电流值是否异常</w:t>
      </w:r>
      <w:r w:rsidR="00065754" w:rsidRPr="00065754">
        <w:rPr>
          <w:rFonts w:ascii="等线" w:eastAsia="等线" w:hAnsi="等线" w:hint="eastAsia"/>
          <w:color w:val="000000"/>
          <w:kern w:val="0"/>
          <w:szCs w:val="21"/>
        </w:rPr>
        <w:t>；异常判定条件：</w:t>
      </w:r>
      <w:r w:rsidR="00065754" w:rsidRPr="00065754">
        <w:rPr>
          <w:rFonts w:ascii="等线" w:eastAsia="等线" w:hAnsi="等线"/>
          <w:color w:val="000000"/>
          <w:kern w:val="0"/>
          <w:szCs w:val="21"/>
          <w:highlight w:val="yellow"/>
        </w:rPr>
        <w:t>电流大于</w:t>
      </w:r>
      <w:r w:rsidR="00065754" w:rsidRPr="00065754">
        <w:rPr>
          <w:rFonts w:eastAsia="等线"/>
          <w:color w:val="000000"/>
          <w:kern w:val="0"/>
          <w:szCs w:val="21"/>
          <w:highlight w:val="yellow"/>
        </w:rPr>
        <w:t>500mA</w:t>
      </w:r>
      <w:r w:rsidR="00065754" w:rsidRPr="00065754">
        <w:rPr>
          <w:rFonts w:eastAsia="等线" w:hint="eastAsia"/>
          <w:color w:val="000000"/>
          <w:kern w:val="0"/>
          <w:szCs w:val="21"/>
          <w:highlight w:val="yellow"/>
        </w:rPr>
        <w:t>持续</w:t>
      </w:r>
      <w:r w:rsidR="00065754" w:rsidRPr="00065754">
        <w:rPr>
          <w:rFonts w:eastAsia="等线"/>
          <w:color w:val="000000"/>
          <w:kern w:val="0"/>
          <w:szCs w:val="21"/>
          <w:highlight w:val="yellow"/>
        </w:rPr>
        <w:t>100ms</w:t>
      </w:r>
      <w:r w:rsidR="00065754" w:rsidRPr="00065754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，</w:t>
      </w:r>
      <w:r w:rsidR="00065754" w:rsidRPr="00065754">
        <w:rPr>
          <w:rFonts w:ascii="等线" w:eastAsia="等线" w:hAnsi="等线"/>
          <w:color w:val="000000"/>
          <w:kern w:val="0"/>
          <w:szCs w:val="21"/>
          <w:highlight w:val="yellow"/>
        </w:rPr>
        <w:t>电流小于</w:t>
      </w:r>
      <w:r w:rsidR="00065754" w:rsidRPr="00065754">
        <w:rPr>
          <w:rFonts w:eastAsia="等线"/>
          <w:color w:val="000000"/>
          <w:kern w:val="0"/>
          <w:szCs w:val="21"/>
          <w:highlight w:val="yellow"/>
        </w:rPr>
        <w:t>50mA</w:t>
      </w:r>
      <w:r w:rsidR="00065754" w:rsidRPr="00065754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持续</w:t>
      </w:r>
      <w:r w:rsidR="00065754" w:rsidRPr="00065754">
        <w:rPr>
          <w:rFonts w:eastAsia="等线"/>
          <w:color w:val="000000"/>
          <w:kern w:val="0"/>
          <w:szCs w:val="21"/>
          <w:highlight w:val="yellow"/>
        </w:rPr>
        <w:t>3s</w:t>
      </w:r>
      <w:r w:rsidR="00065754" w:rsidRPr="00065754">
        <w:rPr>
          <w:rFonts w:ascii="等线" w:eastAsia="等线" w:hAnsi="等线"/>
          <w:color w:val="000000"/>
          <w:kern w:val="0"/>
          <w:szCs w:val="21"/>
          <w:highlight w:val="yellow"/>
        </w:rPr>
        <w:t>（采样电阻</w:t>
      </w:r>
      <w:r w:rsidR="00065754" w:rsidRPr="00065754">
        <w:rPr>
          <w:rFonts w:eastAsia="等线"/>
          <w:color w:val="000000"/>
          <w:kern w:val="0"/>
          <w:szCs w:val="21"/>
          <w:highlight w:val="yellow"/>
        </w:rPr>
        <w:t>0.2Ω</w:t>
      </w:r>
      <w:r w:rsidR="00065754" w:rsidRPr="00065754">
        <w:rPr>
          <w:rFonts w:ascii="等线" w:eastAsia="等线" w:hAnsi="等线"/>
          <w:color w:val="000000"/>
          <w:kern w:val="0"/>
          <w:szCs w:val="21"/>
          <w:highlight w:val="yellow"/>
        </w:rPr>
        <w:t>）</w:t>
      </w:r>
      <w:r w:rsidR="009D65F1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。</w:t>
      </w:r>
    </w:p>
    <w:p w:rsidR="00181349" w:rsidRPr="00181349" w:rsidRDefault="00181349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81349">
        <w:rPr>
          <w:rFonts w:ascii="等线" w:eastAsia="等线" w:hAnsi="等线" w:hint="eastAsia"/>
          <w:color w:val="000000"/>
          <w:kern w:val="0"/>
          <w:szCs w:val="21"/>
        </w:rPr>
        <w:t>压缩机</w:t>
      </w:r>
      <w:r>
        <w:rPr>
          <w:rFonts w:ascii="等线" w:eastAsia="等线" w:hAnsi="等线" w:hint="eastAsia"/>
          <w:color w:val="000000"/>
          <w:kern w:val="0"/>
          <w:szCs w:val="21"/>
        </w:rPr>
        <w:t>保护逻辑：压缩机持续工作</w:t>
      </w:r>
      <w:r w:rsidRPr="004B6083">
        <w:rPr>
          <w:rFonts w:ascii="等线" w:eastAsia="等线" w:hAnsi="等线" w:hint="eastAsia"/>
          <w:color w:val="000000"/>
          <w:kern w:val="0"/>
          <w:szCs w:val="21"/>
          <w:highlight w:val="yellow"/>
        </w:rPr>
        <w:t>1h</w:t>
      </w:r>
      <w:r w:rsidR="00065754">
        <w:rPr>
          <w:rFonts w:ascii="等线" w:eastAsia="等线" w:hAnsi="等线" w:hint="eastAsia"/>
          <w:color w:val="000000"/>
          <w:kern w:val="0"/>
          <w:szCs w:val="21"/>
        </w:rPr>
        <w:t>判定为工作异常</w:t>
      </w:r>
      <w:r w:rsidR="009D65F1">
        <w:rPr>
          <w:rFonts w:ascii="等线" w:eastAsia="等线" w:hAnsi="等线" w:hint="eastAsia"/>
          <w:color w:val="000000"/>
          <w:kern w:val="0"/>
          <w:szCs w:val="21"/>
        </w:rPr>
        <w:t>。</w:t>
      </w:r>
    </w:p>
    <w:p w:rsidR="00181349" w:rsidRDefault="00065754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碳化罐补水超过</w:t>
      </w:r>
      <w:r>
        <w:rPr>
          <w:szCs w:val="21"/>
          <w:highlight w:val="yellow"/>
        </w:rPr>
        <w:t>4</w:t>
      </w:r>
      <w:r w:rsidRPr="00065754">
        <w:rPr>
          <w:szCs w:val="21"/>
          <w:highlight w:val="yellow"/>
        </w:rPr>
        <w:t>0</w:t>
      </w:r>
      <w:r w:rsidRPr="00065754">
        <w:rPr>
          <w:rFonts w:hint="eastAsia"/>
          <w:szCs w:val="21"/>
          <w:highlight w:val="yellow"/>
        </w:rPr>
        <w:t>s</w:t>
      </w:r>
      <w:r>
        <w:rPr>
          <w:rFonts w:hint="eastAsia"/>
          <w:szCs w:val="21"/>
        </w:rPr>
        <w:t>，报错</w:t>
      </w:r>
      <w:r w:rsidR="009D65F1">
        <w:rPr>
          <w:rFonts w:hint="eastAsia"/>
          <w:szCs w:val="21"/>
        </w:rPr>
        <w:t>。</w:t>
      </w:r>
    </w:p>
    <w:p w:rsidR="00065754" w:rsidRDefault="00065754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冷水箱补水超过</w:t>
      </w:r>
      <w:r w:rsidRPr="00065754">
        <w:rPr>
          <w:szCs w:val="21"/>
          <w:highlight w:val="yellow"/>
        </w:rPr>
        <w:t>60</w:t>
      </w:r>
      <w:r w:rsidRPr="00065754">
        <w:rPr>
          <w:rFonts w:hint="eastAsia"/>
          <w:szCs w:val="21"/>
          <w:highlight w:val="yellow"/>
        </w:rPr>
        <w:t>s</w:t>
      </w:r>
      <w:r>
        <w:rPr>
          <w:rFonts w:hint="eastAsia"/>
          <w:szCs w:val="21"/>
        </w:rPr>
        <w:t>，报错</w:t>
      </w:r>
      <w:r w:rsidR="009D65F1">
        <w:rPr>
          <w:rFonts w:hint="eastAsia"/>
          <w:szCs w:val="21"/>
        </w:rPr>
        <w:t>。</w:t>
      </w:r>
    </w:p>
    <w:p w:rsidR="00065754" w:rsidRDefault="00065754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碳化罐出水超过</w:t>
      </w:r>
      <w:r>
        <w:rPr>
          <w:szCs w:val="21"/>
          <w:highlight w:val="yellow"/>
        </w:rPr>
        <w:t>4</w:t>
      </w:r>
      <w:r w:rsidRPr="00065754">
        <w:rPr>
          <w:szCs w:val="21"/>
          <w:highlight w:val="yellow"/>
        </w:rPr>
        <w:t>0</w:t>
      </w:r>
      <w:r w:rsidRPr="00065754">
        <w:rPr>
          <w:rFonts w:hint="eastAsia"/>
          <w:szCs w:val="21"/>
          <w:highlight w:val="yellow"/>
        </w:rPr>
        <w:t>s</w:t>
      </w:r>
      <w:r>
        <w:rPr>
          <w:rFonts w:hint="eastAsia"/>
          <w:szCs w:val="21"/>
        </w:rPr>
        <w:t>，报错</w:t>
      </w:r>
      <w:r w:rsidR="009D65F1">
        <w:rPr>
          <w:rFonts w:hint="eastAsia"/>
          <w:szCs w:val="21"/>
        </w:rPr>
        <w:t>。</w:t>
      </w:r>
    </w:p>
    <w:p w:rsidR="00065754" w:rsidRDefault="00065754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冷水箱出水超过</w:t>
      </w:r>
      <w:r w:rsidRPr="00065754">
        <w:rPr>
          <w:szCs w:val="21"/>
          <w:highlight w:val="yellow"/>
        </w:rPr>
        <w:t>60</w:t>
      </w:r>
      <w:r w:rsidRPr="00065754">
        <w:rPr>
          <w:rFonts w:hint="eastAsia"/>
          <w:szCs w:val="21"/>
          <w:highlight w:val="yellow"/>
        </w:rPr>
        <w:t>s</w:t>
      </w:r>
      <w:r>
        <w:rPr>
          <w:rFonts w:hint="eastAsia"/>
          <w:szCs w:val="21"/>
        </w:rPr>
        <w:t>，报错</w:t>
      </w:r>
      <w:r w:rsidR="009D65F1">
        <w:rPr>
          <w:rFonts w:hint="eastAsia"/>
          <w:szCs w:val="21"/>
        </w:rPr>
        <w:t>。</w:t>
      </w:r>
    </w:p>
    <w:p w:rsidR="00065754" w:rsidRDefault="00A25AD6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与龙头或者主机通讯中断超过</w:t>
      </w:r>
      <w:r w:rsidRPr="00A25AD6">
        <w:rPr>
          <w:rFonts w:hint="eastAsia"/>
          <w:szCs w:val="21"/>
          <w:highlight w:val="yellow"/>
        </w:rPr>
        <w:t>5s</w:t>
      </w:r>
      <w:r>
        <w:rPr>
          <w:rFonts w:hint="eastAsia"/>
          <w:szCs w:val="21"/>
        </w:rPr>
        <w:t>，报错</w:t>
      </w:r>
    </w:p>
    <w:p w:rsidR="00A25AD6" w:rsidRDefault="00A25AD6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TC</w:t>
      </w:r>
      <w:r>
        <w:rPr>
          <w:rFonts w:hint="eastAsia"/>
          <w:szCs w:val="21"/>
        </w:rPr>
        <w:t>报错逻辑：双N</w:t>
      </w:r>
      <w:r>
        <w:rPr>
          <w:szCs w:val="21"/>
        </w:rPr>
        <w:t>TC</w:t>
      </w:r>
      <w:r>
        <w:rPr>
          <w:rFonts w:hint="eastAsia"/>
          <w:szCs w:val="21"/>
        </w:rPr>
        <w:t>温度差超过四度，埋点上报；当其中一个N</w:t>
      </w:r>
      <w:r>
        <w:rPr>
          <w:szCs w:val="21"/>
        </w:rPr>
        <w:t>TC</w:t>
      </w:r>
      <w:r>
        <w:rPr>
          <w:rFonts w:hint="eastAsia"/>
          <w:szCs w:val="21"/>
        </w:rPr>
        <w:t>为-</w:t>
      </w:r>
      <w:r>
        <w:rPr>
          <w:szCs w:val="21"/>
        </w:rPr>
        <w:t>10</w:t>
      </w:r>
      <w:r>
        <w:rPr>
          <w:rFonts w:hint="eastAsia"/>
          <w:szCs w:val="21"/>
        </w:rPr>
        <w:t>度或者4</w:t>
      </w:r>
      <w:r>
        <w:rPr>
          <w:szCs w:val="21"/>
        </w:rPr>
        <w:t>5</w:t>
      </w:r>
      <w:r>
        <w:rPr>
          <w:rFonts w:hint="eastAsia"/>
          <w:szCs w:val="21"/>
        </w:rPr>
        <w:t>度，将另外一个</w:t>
      </w:r>
      <w:r>
        <w:rPr>
          <w:szCs w:val="21"/>
        </w:rPr>
        <w:t>NTC</w:t>
      </w:r>
      <w:r w:rsidR="009D65F1">
        <w:rPr>
          <w:rFonts w:hint="eastAsia"/>
          <w:szCs w:val="21"/>
        </w:rPr>
        <w:t>值</w:t>
      </w:r>
      <w:r>
        <w:rPr>
          <w:rFonts w:hint="eastAsia"/>
          <w:szCs w:val="21"/>
        </w:rPr>
        <w:t>设定为系统温度；</w:t>
      </w:r>
      <w:r w:rsidRPr="009D65F1">
        <w:rPr>
          <w:rFonts w:hint="eastAsia"/>
          <w:szCs w:val="21"/>
          <w:highlight w:val="yellow"/>
        </w:rPr>
        <w:t>若两个N</w:t>
      </w:r>
      <w:r w:rsidRPr="009D65F1">
        <w:rPr>
          <w:szCs w:val="21"/>
          <w:highlight w:val="yellow"/>
        </w:rPr>
        <w:t>TC</w:t>
      </w:r>
      <w:r w:rsidRPr="009D65F1">
        <w:rPr>
          <w:rFonts w:hint="eastAsia"/>
          <w:szCs w:val="21"/>
          <w:highlight w:val="yellow"/>
        </w:rPr>
        <w:t>都为-</w:t>
      </w:r>
      <w:r w:rsidRPr="009D65F1">
        <w:rPr>
          <w:szCs w:val="21"/>
          <w:highlight w:val="yellow"/>
        </w:rPr>
        <w:t>10</w:t>
      </w:r>
      <w:r w:rsidRPr="009D65F1">
        <w:rPr>
          <w:rFonts w:hint="eastAsia"/>
          <w:szCs w:val="21"/>
          <w:highlight w:val="yellow"/>
        </w:rPr>
        <w:t>度或者4</w:t>
      </w:r>
      <w:r w:rsidRPr="009D65F1">
        <w:rPr>
          <w:szCs w:val="21"/>
          <w:highlight w:val="yellow"/>
        </w:rPr>
        <w:t>5</w:t>
      </w:r>
      <w:r w:rsidRPr="009D65F1">
        <w:rPr>
          <w:rFonts w:hint="eastAsia"/>
          <w:szCs w:val="21"/>
          <w:highlight w:val="yellow"/>
        </w:rPr>
        <w:t>度</w:t>
      </w:r>
      <w:r>
        <w:rPr>
          <w:rFonts w:hint="eastAsia"/>
          <w:szCs w:val="21"/>
        </w:rPr>
        <w:t>，此时报N</w:t>
      </w:r>
      <w:r>
        <w:rPr>
          <w:szCs w:val="21"/>
        </w:rPr>
        <w:t>TC</w:t>
      </w:r>
      <w:r w:rsidR="009D65F1">
        <w:rPr>
          <w:rFonts w:hint="eastAsia"/>
          <w:szCs w:val="21"/>
        </w:rPr>
        <w:t>故障；</w:t>
      </w:r>
      <w:r>
        <w:rPr>
          <w:rFonts w:hint="eastAsia"/>
          <w:szCs w:val="21"/>
        </w:rPr>
        <w:t>由于N</w:t>
      </w:r>
      <w:r>
        <w:rPr>
          <w:szCs w:val="21"/>
        </w:rPr>
        <w:t>TC</w:t>
      </w:r>
      <w:r>
        <w:rPr>
          <w:rFonts w:hint="eastAsia"/>
          <w:szCs w:val="21"/>
        </w:rPr>
        <w:t>异常还存在值不变的状况，通过制冷状态下进行判断，检测N</w:t>
      </w:r>
      <w:r>
        <w:rPr>
          <w:szCs w:val="21"/>
        </w:rPr>
        <w:t>TC</w:t>
      </w:r>
      <w:r>
        <w:rPr>
          <w:rFonts w:hint="eastAsia"/>
          <w:szCs w:val="21"/>
        </w:rPr>
        <w:t>值是否超过四分钟</w:t>
      </w:r>
      <w:r w:rsidR="009D65F1">
        <w:rPr>
          <w:rFonts w:hint="eastAsia"/>
          <w:szCs w:val="21"/>
        </w:rPr>
        <w:t>未改变，如果是则判定此N</w:t>
      </w:r>
      <w:r w:rsidR="009D65F1">
        <w:rPr>
          <w:szCs w:val="21"/>
        </w:rPr>
        <w:t>TC</w:t>
      </w:r>
      <w:r w:rsidR="009D65F1">
        <w:rPr>
          <w:rFonts w:hint="eastAsia"/>
          <w:szCs w:val="21"/>
        </w:rPr>
        <w:t>为异常；</w:t>
      </w:r>
      <w:r w:rsidR="009D65F1" w:rsidRPr="009D65F1">
        <w:rPr>
          <w:rFonts w:hint="eastAsia"/>
          <w:szCs w:val="21"/>
          <w:highlight w:val="yellow"/>
        </w:rPr>
        <w:t>当一个N</w:t>
      </w:r>
      <w:r w:rsidR="009D65F1" w:rsidRPr="009D65F1">
        <w:rPr>
          <w:szCs w:val="21"/>
          <w:highlight w:val="yellow"/>
        </w:rPr>
        <w:t>TC</w:t>
      </w:r>
      <w:r w:rsidR="009D65F1" w:rsidRPr="009D65F1">
        <w:rPr>
          <w:rFonts w:hint="eastAsia"/>
          <w:szCs w:val="21"/>
          <w:highlight w:val="yellow"/>
        </w:rPr>
        <w:t>值为-</w:t>
      </w:r>
      <w:r w:rsidR="009D65F1" w:rsidRPr="009D65F1">
        <w:rPr>
          <w:szCs w:val="21"/>
          <w:highlight w:val="yellow"/>
        </w:rPr>
        <w:t>10</w:t>
      </w:r>
      <w:r w:rsidR="009D65F1" w:rsidRPr="009D65F1">
        <w:rPr>
          <w:rFonts w:hint="eastAsia"/>
          <w:szCs w:val="21"/>
          <w:highlight w:val="yellow"/>
        </w:rPr>
        <w:t>度或者4</w:t>
      </w:r>
      <w:r w:rsidR="009D65F1" w:rsidRPr="009D65F1">
        <w:rPr>
          <w:szCs w:val="21"/>
          <w:highlight w:val="yellow"/>
        </w:rPr>
        <w:t>5</w:t>
      </w:r>
      <w:r w:rsidR="009D65F1" w:rsidRPr="009D65F1">
        <w:rPr>
          <w:rFonts w:hint="eastAsia"/>
          <w:szCs w:val="21"/>
          <w:highlight w:val="yellow"/>
        </w:rPr>
        <w:t>度时，另外一个报N</w:t>
      </w:r>
      <w:r w:rsidR="009D65F1" w:rsidRPr="009D65F1">
        <w:rPr>
          <w:szCs w:val="21"/>
          <w:highlight w:val="yellow"/>
        </w:rPr>
        <w:t>TC</w:t>
      </w:r>
      <w:r w:rsidR="009D65F1" w:rsidRPr="009D65F1">
        <w:rPr>
          <w:rFonts w:hint="eastAsia"/>
          <w:szCs w:val="21"/>
          <w:highlight w:val="yellow"/>
        </w:rPr>
        <w:t>异常错误时</w:t>
      </w:r>
      <w:r w:rsidR="009D65F1">
        <w:rPr>
          <w:rFonts w:hint="eastAsia"/>
          <w:szCs w:val="21"/>
        </w:rPr>
        <w:t>，此时判定双N</w:t>
      </w:r>
      <w:r w:rsidR="009D65F1">
        <w:rPr>
          <w:szCs w:val="21"/>
        </w:rPr>
        <w:t>TC</w:t>
      </w:r>
      <w:r w:rsidR="009D65F1">
        <w:rPr>
          <w:rFonts w:hint="eastAsia"/>
          <w:szCs w:val="21"/>
        </w:rPr>
        <w:t>均失效，</w:t>
      </w:r>
      <w:r w:rsidR="009D65F1">
        <w:rPr>
          <w:rFonts w:hint="eastAsia"/>
          <w:szCs w:val="21"/>
        </w:rPr>
        <w:t>报N</w:t>
      </w:r>
      <w:r w:rsidR="009D65F1">
        <w:rPr>
          <w:szCs w:val="21"/>
        </w:rPr>
        <w:t>TC</w:t>
      </w:r>
      <w:r w:rsidR="009D65F1">
        <w:rPr>
          <w:rFonts w:hint="eastAsia"/>
          <w:szCs w:val="21"/>
        </w:rPr>
        <w:t>故障</w:t>
      </w:r>
      <w:r w:rsidR="009D65F1">
        <w:rPr>
          <w:rFonts w:hint="eastAsia"/>
          <w:szCs w:val="21"/>
        </w:rPr>
        <w:t>。（可以将-</w:t>
      </w:r>
      <w:r w:rsidR="009D65F1">
        <w:rPr>
          <w:szCs w:val="21"/>
        </w:rPr>
        <w:t>10</w:t>
      </w:r>
      <w:r w:rsidR="009D65F1">
        <w:rPr>
          <w:rFonts w:hint="eastAsia"/>
          <w:szCs w:val="21"/>
        </w:rPr>
        <w:t>度与4</w:t>
      </w:r>
      <w:r w:rsidR="009D65F1">
        <w:rPr>
          <w:szCs w:val="21"/>
        </w:rPr>
        <w:t>5</w:t>
      </w:r>
      <w:r w:rsidR="009D65F1">
        <w:rPr>
          <w:rFonts w:hint="eastAsia"/>
          <w:szCs w:val="21"/>
        </w:rPr>
        <w:t>度理解为开路与短路）。</w:t>
      </w:r>
    </w:p>
    <w:p w:rsidR="009D65F1" w:rsidRDefault="009D65F1" w:rsidP="00181349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B6083">
        <w:rPr>
          <w:rFonts w:hint="eastAsia"/>
          <w:szCs w:val="21"/>
          <w:highlight w:val="yellow"/>
        </w:rPr>
        <w:t>主机报错</w:t>
      </w:r>
      <w:r>
        <w:rPr>
          <w:rFonts w:hint="eastAsia"/>
          <w:szCs w:val="21"/>
        </w:rPr>
        <w:t>，会停止辅机所有负载。</w:t>
      </w:r>
    </w:p>
    <w:p w:rsidR="007F60B2" w:rsidRDefault="007F60B2" w:rsidP="007F60B2">
      <w:pPr>
        <w:rPr>
          <w:szCs w:val="21"/>
        </w:rPr>
      </w:pPr>
    </w:p>
    <w:p w:rsidR="007F60B2" w:rsidRDefault="007F60B2" w:rsidP="007F60B2">
      <w:pPr>
        <w:rPr>
          <w:szCs w:val="21"/>
        </w:rPr>
      </w:pPr>
      <w:bookmarkStart w:id="0" w:name="_GoBack"/>
      <w:bookmarkEnd w:id="0"/>
    </w:p>
    <w:p w:rsidR="007F60B2" w:rsidRPr="007F60B2" w:rsidRDefault="007F60B2" w:rsidP="007F60B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辅机</w:t>
      </w:r>
      <w:r w:rsidRPr="007F60B2">
        <w:rPr>
          <w:rFonts w:hint="eastAsia"/>
          <w:sz w:val="30"/>
          <w:szCs w:val="30"/>
        </w:rPr>
        <w:t>故障码：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897"/>
        <w:gridCol w:w="5823"/>
      </w:tblGrid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szCs w:val="21"/>
              </w:rPr>
              <w:t>冷水箱进水阀异常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szCs w:val="21"/>
              </w:rPr>
              <w:t>分水盒出水阀异常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压缩机工作异常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碳化罐补水超时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冷水箱补水超时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DB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碳化罐出水超时</w:t>
            </w:r>
          </w:p>
        </w:tc>
      </w:tr>
      <w:tr w:rsidR="008A7DD4" w:rsidRPr="000D338B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冷水出水超时</w:t>
            </w:r>
          </w:p>
        </w:tc>
      </w:tr>
      <w:tr w:rsidR="008A7DD4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</w:tr>
      <w:tr w:rsidR="008A7DD4" w:rsidTr="008A7DD4">
        <w:trPr>
          <w:trHeight w:val="57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7F60B2">
              <w:rPr>
                <w:rFonts w:eastAsia="等线"/>
                <w:color w:val="000000"/>
                <w:kern w:val="0"/>
                <w:szCs w:val="21"/>
              </w:rPr>
              <w:t>DF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7DD4" w:rsidRPr="007F60B2" w:rsidRDefault="008A7DD4" w:rsidP="008A7DD4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7F60B2">
              <w:rPr>
                <w:rFonts w:ascii="等线" w:eastAsia="等线" w:hAnsi="等线"/>
                <w:color w:val="000000"/>
                <w:kern w:val="0"/>
                <w:szCs w:val="21"/>
              </w:rPr>
              <w:t>搅拌电机工作异常</w:t>
            </w:r>
          </w:p>
        </w:tc>
      </w:tr>
    </w:tbl>
    <w:p w:rsidR="008A7DD4" w:rsidRPr="008A7DD4" w:rsidRDefault="008A7DD4" w:rsidP="008A7DD4">
      <w:pPr>
        <w:rPr>
          <w:rFonts w:hint="eastAsia"/>
          <w:szCs w:val="21"/>
        </w:rPr>
      </w:pPr>
    </w:p>
    <w:sectPr w:rsidR="008A7DD4" w:rsidRPr="008A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05E" w:rsidRDefault="00BE305E" w:rsidP="006E637D">
      <w:r>
        <w:separator/>
      </w:r>
    </w:p>
  </w:endnote>
  <w:endnote w:type="continuationSeparator" w:id="0">
    <w:p w:rsidR="00BE305E" w:rsidRDefault="00BE305E" w:rsidP="006E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05E" w:rsidRDefault="00BE305E" w:rsidP="006E637D">
      <w:r>
        <w:separator/>
      </w:r>
    </w:p>
  </w:footnote>
  <w:footnote w:type="continuationSeparator" w:id="0">
    <w:p w:rsidR="00BE305E" w:rsidRDefault="00BE305E" w:rsidP="006E6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3BCB"/>
    <w:multiLevelType w:val="hybridMultilevel"/>
    <w:tmpl w:val="1F2078EE"/>
    <w:lvl w:ilvl="0" w:tplc="1824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3E"/>
    <w:rsid w:val="00065754"/>
    <w:rsid w:val="00181349"/>
    <w:rsid w:val="0019793E"/>
    <w:rsid w:val="004B6083"/>
    <w:rsid w:val="004C3166"/>
    <w:rsid w:val="006040EE"/>
    <w:rsid w:val="006E637D"/>
    <w:rsid w:val="007F60B2"/>
    <w:rsid w:val="008A7DD4"/>
    <w:rsid w:val="009D65F1"/>
    <w:rsid w:val="00A25AD6"/>
    <w:rsid w:val="00B120F1"/>
    <w:rsid w:val="00B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198E"/>
  <w15:chartTrackingRefBased/>
  <w15:docId w15:val="{974D5857-EF57-4DF6-8108-FE0C6E59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3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37D"/>
    <w:rPr>
      <w:sz w:val="18"/>
      <w:szCs w:val="18"/>
    </w:rPr>
  </w:style>
  <w:style w:type="paragraph" w:styleId="a7">
    <w:name w:val="List Paragraph"/>
    <w:basedOn w:val="a"/>
    <w:uiPriority w:val="34"/>
    <w:qFormat/>
    <w:rsid w:val="006E63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hanqi.zhang(张汉奇)</dc:creator>
  <cp:keywords/>
  <dc:description/>
  <cp:lastModifiedBy>hanqi.zhang(张汉奇)</cp:lastModifiedBy>
  <cp:revision>6</cp:revision>
  <dcterms:created xsi:type="dcterms:W3CDTF">2024-04-10T07:36:00Z</dcterms:created>
  <dcterms:modified xsi:type="dcterms:W3CDTF">2024-04-10T08:40:00Z</dcterms:modified>
</cp:coreProperties>
</file>