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9C3" w:rsidRPr="00CE372B" w:rsidRDefault="00F559C3" w:rsidP="00F559C3">
      <w:pPr>
        <w:widowControl/>
        <w:spacing w:before="150" w:after="150"/>
        <w:jc w:val="left"/>
        <w:outlineLvl w:val="1"/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</w:pPr>
      <w:r w:rsidRPr="00CE372B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 xml:space="preserve">Class </w:t>
      </w:r>
      <w:proofErr w:type="spellStart"/>
      <w:r w:rsidRPr="00CE372B">
        <w:rPr>
          <w:rFonts w:ascii="Arial" w:eastAsia="ＭＳ Ｐゴシック" w:hAnsi="Arial" w:cs="Arial"/>
          <w:b/>
          <w:bCs/>
          <w:color w:val="2C4557"/>
          <w:kern w:val="0"/>
          <w:sz w:val="27"/>
          <w:szCs w:val="27"/>
        </w:rPr>
        <w:t>BufferedInputStream</w:t>
      </w:r>
      <w:proofErr w:type="spellEnd"/>
    </w:p>
    <w:p w:rsidR="00F559C3" w:rsidRPr="00CE372B" w:rsidRDefault="00BD2399" w:rsidP="00F559C3">
      <w:pPr>
        <w:widowControl/>
        <w:numPr>
          <w:ilvl w:val="0"/>
          <w:numId w:val="1"/>
        </w:numPr>
        <w:spacing w:before="100" w:beforeAutospacing="1" w:after="100" w:afterAutospacing="1"/>
        <w:ind w:left="0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6" w:tooltip="class in java.lang" w:history="1">
        <w:r w:rsidR="00F559C3" w:rsidRPr="00CE372B">
          <w:rPr>
            <w:rFonts w:ascii="Arial" w:eastAsia="ＭＳ Ｐゴシック" w:hAnsi="Arial" w:cs="Arial"/>
            <w:color w:val="4A6782"/>
            <w:kern w:val="0"/>
            <w:szCs w:val="21"/>
          </w:rPr>
          <w:t>java.lang.Object</w:t>
        </w:r>
      </w:hyperlink>
    </w:p>
    <w:p w:rsidR="00F559C3" w:rsidRPr="00CE372B" w:rsidRDefault="00BD2399" w:rsidP="00F559C3">
      <w:pPr>
        <w:widowControl/>
        <w:numPr>
          <w:ilvl w:val="1"/>
          <w:numId w:val="1"/>
        </w:numPr>
        <w:spacing w:before="100" w:beforeAutospacing="1" w:after="100" w:afterAutospacing="1"/>
        <w:ind w:left="225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7" w:tooltip="class in java.io" w:history="1">
        <w:r w:rsidR="00F559C3" w:rsidRPr="00CE372B">
          <w:rPr>
            <w:rFonts w:ascii="Arial" w:eastAsia="ＭＳ Ｐゴシック" w:hAnsi="Arial" w:cs="Arial"/>
            <w:color w:val="4A6782"/>
            <w:kern w:val="0"/>
            <w:szCs w:val="21"/>
          </w:rPr>
          <w:t>java.io.InputStream</w:t>
        </w:r>
      </w:hyperlink>
    </w:p>
    <w:p w:rsidR="00F559C3" w:rsidRPr="00CE372B" w:rsidRDefault="00BD2399" w:rsidP="00F559C3">
      <w:pPr>
        <w:widowControl/>
        <w:numPr>
          <w:ilvl w:val="2"/>
          <w:numId w:val="1"/>
        </w:numPr>
        <w:spacing w:before="100" w:beforeAutospacing="1" w:after="100" w:afterAutospacing="1"/>
        <w:ind w:left="450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hyperlink r:id="rId8" w:tooltip="class in java.io" w:history="1">
        <w:r w:rsidR="00F559C3" w:rsidRPr="00CE372B">
          <w:rPr>
            <w:rFonts w:ascii="Arial" w:eastAsia="ＭＳ Ｐゴシック" w:hAnsi="Arial" w:cs="Arial"/>
            <w:color w:val="4A6782"/>
            <w:kern w:val="0"/>
            <w:szCs w:val="21"/>
          </w:rPr>
          <w:t>java.io.FilterInputStream</w:t>
        </w:r>
      </w:hyperlink>
    </w:p>
    <w:p w:rsidR="00F559C3" w:rsidRPr="00CE372B" w:rsidRDefault="00F559C3" w:rsidP="00F559C3">
      <w:pPr>
        <w:widowControl/>
        <w:numPr>
          <w:ilvl w:val="3"/>
          <w:numId w:val="1"/>
        </w:numPr>
        <w:spacing w:before="100" w:beforeAutospacing="1" w:after="100" w:afterAutospacing="1"/>
        <w:ind w:left="675" w:firstLine="0"/>
        <w:jc w:val="left"/>
        <w:rPr>
          <w:rFonts w:ascii="Arial" w:eastAsia="ＭＳ Ｐゴシック" w:hAnsi="Arial" w:cs="Arial"/>
          <w:color w:val="353833"/>
          <w:kern w:val="0"/>
          <w:szCs w:val="21"/>
        </w:rPr>
      </w:pPr>
      <w:proofErr w:type="spellStart"/>
      <w:r w:rsidRPr="00CE372B">
        <w:rPr>
          <w:rFonts w:ascii="Arial" w:eastAsia="ＭＳ Ｐゴシック" w:hAnsi="Arial" w:cs="Arial"/>
          <w:color w:val="353833"/>
          <w:kern w:val="0"/>
          <w:szCs w:val="21"/>
        </w:rPr>
        <w:t>java.io.BufferedInputStream</w:t>
      </w:r>
      <w:proofErr w:type="spellEnd"/>
    </w:p>
    <w:p w:rsidR="00F559C3" w:rsidRPr="00CE372B" w:rsidRDefault="00F559C3" w:rsidP="00F559C3">
      <w:pPr>
        <w:widowControl/>
        <w:numPr>
          <w:ilvl w:val="0"/>
          <w:numId w:val="2"/>
        </w:numPr>
        <w:spacing w:before="150"/>
        <w:ind w:left="0" w:firstLine="0"/>
        <w:jc w:val="left"/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</w:pPr>
      <w:r w:rsidRPr="00CE372B">
        <w:rPr>
          <w:rFonts w:ascii="Arial" w:eastAsia="ＭＳ Ｐゴシック" w:hAnsi="Arial" w:cs="Arial"/>
          <w:b/>
          <w:bCs/>
          <w:color w:val="4E4E4E"/>
          <w:kern w:val="0"/>
          <w:sz w:val="18"/>
          <w:szCs w:val="18"/>
        </w:rPr>
        <w:t>All Implemented Interfaces:</w:t>
      </w:r>
    </w:p>
    <w:p w:rsidR="00F559C3" w:rsidRPr="00CE372B" w:rsidRDefault="00BD2399" w:rsidP="00F559C3">
      <w:pPr>
        <w:widowControl/>
        <w:spacing w:before="75" w:after="150"/>
        <w:ind w:left="720"/>
        <w:jc w:val="left"/>
        <w:rPr>
          <w:rFonts w:ascii="Courier New" w:eastAsia="ＭＳ Ｐゴシック" w:hAnsi="Courier New" w:cs="Courier New"/>
          <w:color w:val="353833"/>
          <w:kern w:val="0"/>
          <w:szCs w:val="21"/>
        </w:rPr>
      </w:pPr>
      <w:hyperlink r:id="rId9" w:tooltip="interface in java.io" w:history="1">
        <w:r w:rsidR="00F559C3" w:rsidRPr="00CE372B">
          <w:rPr>
            <w:rFonts w:ascii="Courier New" w:eastAsia="ＭＳ Ｐゴシック" w:hAnsi="Courier New" w:cs="Courier New"/>
            <w:color w:val="4A6782"/>
            <w:kern w:val="0"/>
            <w:szCs w:val="21"/>
          </w:rPr>
          <w:t>Closeable</w:t>
        </w:r>
      </w:hyperlink>
      <w:r w:rsidR="00F559C3" w:rsidRPr="00CE372B">
        <w:rPr>
          <w:rFonts w:ascii="Courier New" w:eastAsia="ＭＳ Ｐゴシック" w:hAnsi="Courier New" w:cs="Courier New"/>
          <w:color w:val="353833"/>
          <w:kern w:val="0"/>
          <w:szCs w:val="21"/>
        </w:rPr>
        <w:t>, </w:t>
      </w:r>
      <w:proofErr w:type="spellStart"/>
      <w:r w:rsidR="00F559C3" w:rsidRPr="00CE372B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begin"/>
      </w:r>
      <w:r w:rsidR="00F559C3" w:rsidRPr="00CE372B">
        <w:rPr>
          <w:rFonts w:ascii="Courier New" w:eastAsia="ＭＳ Ｐゴシック" w:hAnsi="Courier New" w:cs="Courier New"/>
          <w:color w:val="353833"/>
          <w:kern w:val="0"/>
          <w:szCs w:val="21"/>
        </w:rPr>
        <w:instrText xml:space="preserve"> HYPERLINK "https://docs.oracle.com/javase/8/docs/api/java/lang/AutoCloseable.html" \o "interface in java.lang" </w:instrText>
      </w:r>
      <w:r w:rsidR="00F559C3" w:rsidRPr="00CE372B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separate"/>
      </w:r>
      <w:r w:rsidR="00F559C3" w:rsidRPr="00CE372B">
        <w:rPr>
          <w:rFonts w:ascii="Courier New" w:eastAsia="ＭＳ Ｐゴシック" w:hAnsi="Courier New" w:cs="Courier New"/>
          <w:color w:val="4A6782"/>
          <w:kern w:val="0"/>
          <w:szCs w:val="21"/>
        </w:rPr>
        <w:t>AutoCloseable</w:t>
      </w:r>
      <w:proofErr w:type="spellEnd"/>
      <w:r w:rsidR="00F559C3" w:rsidRPr="00CE372B">
        <w:rPr>
          <w:rFonts w:ascii="Courier New" w:eastAsia="ＭＳ Ｐゴシック" w:hAnsi="Courier New" w:cs="Courier New"/>
          <w:color w:val="353833"/>
          <w:kern w:val="0"/>
          <w:szCs w:val="21"/>
        </w:rPr>
        <w:fldChar w:fldCharType="end"/>
      </w:r>
    </w:p>
    <w:p w:rsidR="00F559C3" w:rsidRPr="007D1831" w:rsidRDefault="00F559C3" w:rsidP="00F559C3">
      <w:pPr>
        <w:rPr>
          <w:rFonts w:eastAsia="SimSun"/>
          <w:sz w:val="16"/>
          <w:szCs w:val="16"/>
          <w:lang w:eastAsia="zh-CN"/>
        </w:rPr>
      </w:pPr>
    </w:p>
    <w:tbl>
      <w:tblPr>
        <w:tblW w:w="8812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96"/>
        <w:gridCol w:w="6916"/>
      </w:tblGrid>
      <w:tr w:rsidR="00F559C3" w:rsidRPr="007D1831" w:rsidTr="0057138C">
        <w:trPr>
          <w:tblCellSpacing w:w="0" w:type="dxa"/>
        </w:trPr>
        <w:tc>
          <w:tcPr>
            <w:tcW w:w="1881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7D1831" w:rsidRDefault="00F559C3" w:rsidP="0057138C">
            <w:pPr>
              <w:widowControl/>
              <w:jc w:val="left"/>
              <w:rPr>
                <w:rFonts w:ascii="Arial" w:eastAsia="ＭＳ Ｐゴシック" w:hAnsi="Arial" w:cs="Arial"/>
                <w:color w:val="353833"/>
                <w:kern w:val="0"/>
                <w:sz w:val="16"/>
                <w:szCs w:val="16"/>
              </w:rPr>
            </w:pPr>
            <w:proofErr w:type="spellStart"/>
            <w:r w:rsidRPr="007D1831">
              <w:rPr>
                <w:rFonts w:ascii="Courier New" w:eastAsia="ＭＳ ゴシック" w:hAnsi="Courier New" w:cs="Courier New"/>
                <w:color w:val="353833"/>
                <w:kern w:val="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6931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7D1831" w:rsidRDefault="00BD2399" w:rsidP="0057138C">
            <w:pPr>
              <w:widowControl/>
              <w:ind w:leftChars="56" w:left="118"/>
              <w:jc w:val="left"/>
              <w:rPr>
                <w:rFonts w:ascii="Arial" w:eastAsia="ＭＳ Ｐゴシック" w:hAnsi="Arial" w:cs="Arial"/>
                <w:color w:val="353833"/>
                <w:kern w:val="0"/>
                <w:sz w:val="16"/>
                <w:szCs w:val="16"/>
              </w:rPr>
            </w:pPr>
            <w:hyperlink r:id="rId10" w:anchor="available--" w:history="1">
              <w:r w:rsidR="00F559C3" w:rsidRPr="007D1831">
                <w:rPr>
                  <w:rFonts w:ascii="Courier New" w:eastAsia="ＭＳ ゴシック" w:hAnsi="Courier New" w:cs="Courier New"/>
                  <w:b/>
                  <w:bCs/>
                  <w:color w:val="4A6782"/>
                  <w:kern w:val="0"/>
                  <w:sz w:val="16"/>
                  <w:szCs w:val="16"/>
                </w:rPr>
                <w:t>available</w:t>
              </w:r>
            </w:hyperlink>
            <w:r w:rsidR="00F559C3" w:rsidRPr="007D1831">
              <w:rPr>
                <w:rFonts w:ascii="Courier New" w:eastAsia="ＭＳ ゴシック" w:hAnsi="Courier New" w:cs="Courier New"/>
                <w:color w:val="353833"/>
                <w:kern w:val="0"/>
                <w:sz w:val="16"/>
                <w:szCs w:val="16"/>
              </w:rPr>
              <w:t>()</w:t>
            </w:r>
          </w:p>
          <w:p w:rsidR="00F559C3" w:rsidRPr="007D1831" w:rsidRDefault="00F559C3" w:rsidP="0057138C">
            <w:pPr>
              <w:widowControl/>
              <w:ind w:rightChars="1525" w:right="3203"/>
              <w:jc w:val="left"/>
              <w:rPr>
                <w:rFonts w:ascii="Georgia" w:eastAsia="SimSun" w:hAnsi="Georgia" w:cs="Arial"/>
                <w:color w:val="474747"/>
                <w:kern w:val="0"/>
                <w:sz w:val="16"/>
                <w:szCs w:val="16"/>
                <w:lang w:eastAsia="zh-CN"/>
              </w:rPr>
            </w:pPr>
            <w:r w:rsidRPr="007D1831">
              <w:rPr>
                <w:rFonts w:ascii="Georgia" w:eastAsia="SimSun" w:hAnsi="Georgia" w:cs="Arial" w:hint="eastAsia"/>
                <w:color w:val="474747"/>
                <w:kern w:val="0"/>
                <w:sz w:val="16"/>
                <w:szCs w:val="16"/>
                <w:lang w:eastAsia="zh-CN"/>
              </w:rPr>
              <w:t>流中可读取的字节数</w:t>
            </w:r>
          </w:p>
        </w:tc>
      </w:tr>
    </w:tbl>
    <w:tbl>
      <w:tblPr>
        <w:tblStyle w:val="a4"/>
        <w:tblW w:w="0" w:type="auto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8702"/>
      </w:tblGrid>
      <w:tr w:rsidR="00F559C3" w:rsidRPr="00494CC5" w:rsidTr="0057138C">
        <w:tc>
          <w:tcPr>
            <w:tcW w:w="8702" w:type="dxa"/>
          </w:tcPr>
          <w:p w:rsidR="00F559C3" w:rsidRPr="00494CC5" w:rsidRDefault="00F559C3" w:rsidP="0057138C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494CC5">
              <w:rPr>
                <w:rFonts w:eastAsia="SimSun" w:hint="eastAsia"/>
                <w:sz w:val="16"/>
                <w:szCs w:val="16"/>
                <w:lang w:eastAsia="zh-CN"/>
              </w:rPr>
              <w:t>实例</w:t>
            </w:r>
          </w:p>
        </w:tc>
      </w:tr>
      <w:tr w:rsidR="00F559C3" w:rsidRPr="00494CC5" w:rsidTr="0057138C">
        <w:tc>
          <w:tcPr>
            <w:tcW w:w="8702" w:type="dxa"/>
          </w:tcPr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class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Test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F559C3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/>
                <w:kern w:val="0"/>
                <w:sz w:val="16"/>
                <w:szCs w:val="16"/>
                <w:lang w:eastAsia="zh-CN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public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static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void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main</w:t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[]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args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throws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IOException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{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String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str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4CC5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</w:t>
            </w:r>
            <w:r w:rsidRPr="00494CC5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我</w:t>
            </w:r>
            <w:r w:rsidRPr="00494CC5">
              <w:rPr>
                <w:rFonts w:ascii="Consolas" w:hAnsi="Consolas" w:cs="Consolas"/>
                <w:color w:val="317ECC"/>
                <w:kern w:val="0"/>
                <w:sz w:val="16"/>
                <w:szCs w:val="16"/>
              </w:rPr>
              <w:t>"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eastAsia="SimSun" w:hAnsi="Consolas" w:cs="Consolas"/>
                <w:kern w:val="0"/>
                <w:sz w:val="16"/>
                <w:szCs w:val="16"/>
                <w:lang w:eastAsia="zh-CN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ByteArrayInputStream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bais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ByteArrayInputStream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4CC5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str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getBytes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BufferedInputStream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bis</w:t>
            </w:r>
            <w:proofErr w:type="spellEnd"/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=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r w:rsidRPr="00494CC5">
              <w:rPr>
                <w:rFonts w:ascii="Consolas" w:hAnsi="Consolas" w:cs="Consolas"/>
                <w:b/>
                <w:bCs/>
                <w:color w:val="295F94"/>
                <w:kern w:val="0"/>
                <w:sz w:val="16"/>
                <w:szCs w:val="16"/>
              </w:rPr>
              <w:t>new</w:t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 xml:space="preserve"> </w:t>
            </w:r>
            <w:proofErr w:type="spellStart"/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BufferedInputStream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4CC5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bais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4CC5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skip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r w:rsidRPr="00494CC5">
              <w:rPr>
                <w:rFonts w:ascii="Consolas" w:hAnsi="Consolas" w:cs="Consolas"/>
                <w:color w:val="AF0F91"/>
                <w:kern w:val="0"/>
                <w:sz w:val="16"/>
                <w:szCs w:val="16"/>
              </w:rPr>
              <w:t>1</w:t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)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proofErr w:type="spellStart"/>
            <w:r w:rsidRPr="00494CC5">
              <w:rPr>
                <w:rFonts w:ascii="Consolas" w:hAnsi="Consolas" w:cs="Consolas"/>
                <w:i/>
                <w:iCs/>
                <w:color w:val="AB2525"/>
                <w:kern w:val="0"/>
                <w:sz w:val="16"/>
                <w:szCs w:val="16"/>
              </w:rPr>
              <w:t>System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4CC5">
              <w:rPr>
                <w:rFonts w:ascii="Consolas" w:hAnsi="Consolas" w:cs="Consolas"/>
                <w:b/>
                <w:bCs/>
                <w:i/>
                <w:iCs/>
                <w:color w:val="885D3B"/>
                <w:kern w:val="0"/>
                <w:sz w:val="16"/>
                <w:szCs w:val="16"/>
              </w:rPr>
              <w:t>out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println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</w:t>
            </w:r>
            <w:proofErr w:type="spellStart"/>
            <w:r w:rsidRPr="00494CC5">
              <w:rPr>
                <w:rFonts w:ascii="Consolas" w:hAnsi="Consolas" w:cs="Consolas"/>
                <w:color w:val="55AA55"/>
                <w:kern w:val="0"/>
                <w:sz w:val="16"/>
                <w:szCs w:val="16"/>
              </w:rPr>
              <w:t>bis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.</w:t>
            </w:r>
            <w:r w:rsidRPr="00494CC5">
              <w:rPr>
                <w:rFonts w:ascii="Consolas" w:hAnsi="Consolas" w:cs="Consolas"/>
                <w:b/>
                <w:bCs/>
                <w:color w:val="BC5A65"/>
                <w:kern w:val="0"/>
                <w:sz w:val="16"/>
                <w:szCs w:val="16"/>
              </w:rPr>
              <w:t>available</w:t>
            </w:r>
            <w:proofErr w:type="spellEnd"/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())</w:t>
            </w:r>
            <w:r w:rsidRPr="00494CC5">
              <w:rPr>
                <w:rFonts w:ascii="Consolas" w:hAnsi="Consolas" w:cs="Consolas"/>
                <w:color w:val="000000"/>
                <w:kern w:val="0"/>
                <w:sz w:val="16"/>
                <w:szCs w:val="16"/>
              </w:rPr>
              <w:t>;</w:t>
            </w:r>
            <w:r w:rsidRPr="00494CC5">
              <w:rPr>
                <w:rFonts w:ascii="Consolas" w:hAnsi="Consolas" w:cs="Consolas"/>
                <w:color w:val="AD95AF"/>
                <w:kern w:val="0"/>
                <w:sz w:val="16"/>
                <w:szCs w:val="16"/>
              </w:rPr>
              <w:t>//2</w:t>
            </w:r>
          </w:p>
          <w:p w:rsidR="00F559C3" w:rsidRPr="00494CC5" w:rsidRDefault="00F559C3" w:rsidP="0057138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6"/>
                <w:szCs w:val="16"/>
              </w:rPr>
            </w:pPr>
            <w:r w:rsidRPr="00494CC5">
              <w:rPr>
                <w:rFonts w:ascii="Consolas" w:hAnsi="Consolas" w:cs="Consolas"/>
                <w:color w:val="585858"/>
                <w:kern w:val="0"/>
                <w:sz w:val="16"/>
                <w:szCs w:val="16"/>
              </w:rPr>
              <w:tab/>
            </w: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  <w:p w:rsidR="00F559C3" w:rsidRPr="00494CC5" w:rsidRDefault="00F559C3" w:rsidP="0057138C">
            <w:pPr>
              <w:rPr>
                <w:rFonts w:eastAsia="SimSun"/>
                <w:sz w:val="16"/>
                <w:szCs w:val="16"/>
                <w:lang w:eastAsia="zh-CN"/>
              </w:rPr>
            </w:pPr>
            <w:r w:rsidRPr="00494CC5">
              <w:rPr>
                <w:rFonts w:ascii="Consolas" w:hAnsi="Consolas" w:cs="Consolas"/>
                <w:color w:val="B05A65"/>
                <w:kern w:val="0"/>
                <w:sz w:val="16"/>
                <w:szCs w:val="16"/>
              </w:rPr>
              <w:t>}</w:t>
            </w:r>
          </w:p>
        </w:tc>
      </w:tr>
    </w:tbl>
    <w:p w:rsidR="00F559C3" w:rsidRDefault="00F559C3" w:rsidP="00F559C3">
      <w:pPr>
        <w:rPr>
          <w:rFonts w:ascii="Microsoft YaHei" w:eastAsia="Microsoft YaHei" w:hAnsi="Microsoft YaHei"/>
          <w:sz w:val="16"/>
          <w:szCs w:val="16"/>
          <w:lang w:eastAsia="zh-CN"/>
        </w:rPr>
      </w:pPr>
      <w:r w:rsidRPr="00494CC5">
        <w:rPr>
          <w:rFonts w:ascii="Microsoft YaHei" w:eastAsia="Microsoft YaHei" w:hAnsi="Microsoft YaHei"/>
          <w:sz w:val="16"/>
          <w:szCs w:val="16"/>
          <w:lang w:eastAsia="zh-CN"/>
        </w:rPr>
        <w:t>E</w:t>
      </w:r>
      <w:r w:rsidRPr="00494CC5">
        <w:rPr>
          <w:rFonts w:ascii="Microsoft YaHei" w:eastAsia="Microsoft YaHei" w:hAnsi="Microsoft YaHei" w:hint="eastAsia"/>
          <w:sz w:val="16"/>
          <w:szCs w:val="16"/>
          <w:lang w:eastAsia="zh-CN"/>
        </w:rPr>
        <w:t>clipse中utf-8默认的是一个汉字3个字节,所以skip(1)之后,流中最后可用的字节数就剩下2了</w:t>
      </w:r>
    </w:p>
    <w:p w:rsidR="00F559C3" w:rsidRDefault="00F559C3" w:rsidP="00F559C3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tbl>
      <w:tblPr>
        <w:tblW w:w="5000" w:type="pct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898"/>
        <w:gridCol w:w="6786"/>
      </w:tblGrid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390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1" w:anchor="close-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close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()</w:t>
            </w:r>
          </w:p>
          <w:p w:rsidR="00F559C3" w:rsidRPr="00BF414E" w:rsidRDefault="00F559C3" w:rsidP="0057138C">
            <w:pPr>
              <w:tabs>
                <w:tab w:val="left" w:pos="7065"/>
              </w:tabs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390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2" w:anchor="mark-int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mark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</w:t>
            </w:r>
            <w:proofErr w:type="spellStart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int</w:t>
            </w:r>
            <w:proofErr w:type="spellEnd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 </w:t>
            </w:r>
            <w:proofErr w:type="spellStart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readlimit</w:t>
            </w:r>
            <w:proofErr w:type="spellEnd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)</w:t>
            </w:r>
          </w:p>
          <w:p w:rsidR="00F559C3" w:rsidRPr="00A270B1" w:rsidRDefault="00F559C3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proofErr w:type="spellStart"/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390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3" w:anchor="markSupported-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markSupported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()</w:t>
            </w:r>
          </w:p>
          <w:p w:rsidR="00F559C3" w:rsidRPr="00A270B1" w:rsidRDefault="00F559C3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proofErr w:type="spellStart"/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390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4" w:anchor="read-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read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()</w:t>
            </w:r>
          </w:p>
          <w:p w:rsidR="00F559C3" w:rsidRPr="00A270B1" w:rsidRDefault="00F559C3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proofErr w:type="spellStart"/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lastRenderedPageBreak/>
              <w:t>int</w:t>
            </w:r>
            <w:proofErr w:type="spellEnd"/>
          </w:p>
        </w:tc>
        <w:tc>
          <w:tcPr>
            <w:tcW w:w="390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5" w:anchor="read-byte:A-int-int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read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 xml:space="preserve">(byte[] b, </w:t>
            </w:r>
            <w:proofErr w:type="spellStart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int</w:t>
            </w:r>
            <w:proofErr w:type="spellEnd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 xml:space="preserve"> off, </w:t>
            </w:r>
            <w:proofErr w:type="spellStart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int</w:t>
            </w:r>
            <w:proofErr w:type="spellEnd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 </w:t>
            </w:r>
            <w:proofErr w:type="spellStart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len</w:t>
            </w:r>
            <w:proofErr w:type="spellEnd"/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)</w:t>
            </w:r>
          </w:p>
          <w:p w:rsidR="00F559C3" w:rsidRPr="00A270B1" w:rsidRDefault="00BD2399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void</w:t>
            </w:r>
          </w:p>
        </w:tc>
        <w:tc>
          <w:tcPr>
            <w:tcW w:w="3907" w:type="pct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6" w:anchor="reset-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reset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()</w:t>
            </w:r>
          </w:p>
          <w:p w:rsidR="00F559C3" w:rsidRPr="00A270B1" w:rsidRDefault="00BD2399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proofErr w:type="spellStart"/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proofErr w:type="spellEnd"/>
          </w:p>
        </w:tc>
      </w:tr>
      <w:tr w:rsidR="00F559C3" w:rsidRPr="00A270B1" w:rsidTr="0057138C">
        <w:trPr>
          <w:tblCellSpacing w:w="0" w:type="dxa"/>
        </w:trPr>
        <w:tc>
          <w:tcPr>
            <w:tcW w:w="1093" w:type="pct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F559C3" w:rsidP="0057138C">
            <w:pPr>
              <w:rPr>
                <w:rFonts w:ascii="Arial" w:eastAsia="ＭＳ Ｐゴシック" w:hAnsi="Arial" w:cs="Arial"/>
                <w:color w:val="353833"/>
                <w:sz w:val="16"/>
                <w:szCs w:val="16"/>
              </w:rPr>
            </w:pPr>
            <w:r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long</w:t>
            </w:r>
          </w:p>
        </w:tc>
        <w:tc>
          <w:tcPr>
            <w:tcW w:w="3907" w:type="pct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F559C3" w:rsidRPr="00A270B1" w:rsidRDefault="00BD2399" w:rsidP="0057138C">
            <w:pPr>
              <w:tabs>
                <w:tab w:val="left" w:pos="7065"/>
              </w:tabs>
              <w:rPr>
                <w:rFonts w:ascii="Arial" w:hAnsi="Arial" w:cs="Arial"/>
                <w:color w:val="353833"/>
                <w:sz w:val="16"/>
                <w:szCs w:val="16"/>
              </w:rPr>
            </w:pPr>
            <w:hyperlink r:id="rId17" w:anchor="skip-long-" w:history="1">
              <w:r w:rsidR="00F559C3" w:rsidRPr="00A270B1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16"/>
                  <w:szCs w:val="16"/>
                </w:rPr>
                <w:t>skip</w:t>
              </w:r>
            </w:hyperlink>
            <w:r w:rsidR="00F559C3" w:rsidRPr="00A270B1">
              <w:rPr>
                <w:rStyle w:val="HTML"/>
                <w:rFonts w:ascii="Courier New" w:hAnsi="Courier New" w:cs="Courier New"/>
                <w:color w:val="353833"/>
                <w:sz w:val="16"/>
                <w:szCs w:val="16"/>
              </w:rPr>
              <w:t>(long n)</w:t>
            </w:r>
          </w:p>
          <w:p w:rsidR="00F559C3" w:rsidRPr="00A270B1" w:rsidRDefault="00BD2399" w:rsidP="0057138C">
            <w:pPr>
              <w:tabs>
                <w:tab w:val="left" w:pos="7065"/>
              </w:tabs>
              <w:rPr>
                <w:rFonts w:ascii="Georgia" w:eastAsia="ＭＳ Ｐゴシック" w:hAnsi="Georgia" w:cs="Arial"/>
                <w:color w:val="474747"/>
                <w:sz w:val="16"/>
                <w:szCs w:val="16"/>
              </w:rPr>
            </w:pPr>
            <w:r>
              <w:rPr>
                <w:rFonts w:ascii="Georgia" w:eastAsia="SimSun" w:hAnsi="Georgia" w:cs="Arial" w:hint="eastAsia"/>
                <w:color w:val="474747"/>
                <w:sz w:val="16"/>
                <w:szCs w:val="16"/>
                <w:lang w:eastAsia="zh-CN"/>
              </w:rPr>
              <w:t>参考</w:t>
            </w:r>
            <w:r w:rsidRPr="00BF414E">
              <w:rPr>
                <w:rFonts w:ascii="Georgia" w:eastAsia="SimSun" w:hAnsi="Georgia" w:cs="Arial"/>
                <w:color w:val="474747"/>
                <w:sz w:val="16"/>
                <w:szCs w:val="16"/>
                <w:lang w:eastAsia="zh-CN"/>
              </w:rPr>
              <w:t>ByteArrayInputStream</w:t>
            </w:r>
            <w:bookmarkStart w:id="0" w:name="_GoBack"/>
            <w:bookmarkEnd w:id="0"/>
          </w:p>
        </w:tc>
      </w:tr>
    </w:tbl>
    <w:p w:rsidR="00F559C3" w:rsidRPr="00A270B1" w:rsidRDefault="00F559C3" w:rsidP="00F559C3">
      <w:pPr>
        <w:rPr>
          <w:rFonts w:ascii="Microsoft YaHei" w:eastAsia="Microsoft YaHei" w:hAnsi="Microsoft YaHei"/>
          <w:sz w:val="16"/>
          <w:szCs w:val="16"/>
          <w:lang w:eastAsia="zh-CN"/>
        </w:rPr>
      </w:pPr>
    </w:p>
    <w:p w:rsidR="00127DEC" w:rsidRPr="00F559C3" w:rsidRDefault="00BD2399"/>
    <w:sectPr w:rsidR="00127DEC" w:rsidRPr="00F559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31C51"/>
    <w:multiLevelType w:val="multilevel"/>
    <w:tmpl w:val="27D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717654"/>
    <w:multiLevelType w:val="multilevel"/>
    <w:tmpl w:val="B0B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C27"/>
    <w:rsid w:val="003C1AE0"/>
    <w:rsid w:val="00567447"/>
    <w:rsid w:val="00BD2399"/>
    <w:rsid w:val="00DB7C27"/>
    <w:rsid w:val="00F5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59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59C3"/>
    <w:rPr>
      <w:rFonts w:ascii="ＭＳ ゴシック" w:eastAsia="ＭＳ ゴシック" w:hAnsi="ＭＳ ゴシック" w:cs="ＭＳ ゴシック"/>
      <w:sz w:val="24"/>
      <w:szCs w:val="24"/>
    </w:rPr>
  </w:style>
  <w:style w:type="table" w:styleId="a4">
    <w:name w:val="Table Grid"/>
    <w:basedOn w:val="a1"/>
    <w:uiPriority w:val="59"/>
    <w:rsid w:val="00F55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9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559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559C3"/>
    <w:rPr>
      <w:rFonts w:ascii="ＭＳ ゴシック" w:eastAsia="ＭＳ ゴシック" w:hAnsi="ＭＳ ゴシック" w:cs="ＭＳ ゴシック"/>
      <w:sz w:val="24"/>
      <w:szCs w:val="24"/>
    </w:rPr>
  </w:style>
  <w:style w:type="table" w:styleId="a4">
    <w:name w:val="Table Grid"/>
    <w:basedOn w:val="a1"/>
    <w:uiPriority w:val="59"/>
    <w:rsid w:val="00F55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FilterInputStream.html" TargetMode="External"/><Relationship Id="rId13" Type="http://schemas.openxmlformats.org/officeDocument/2006/relationships/hyperlink" Target="https://docs.oracle.com/javase/8/docs/api/java/io/BufferedInputStream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oracle.com/javase/8/docs/api/java/io/InputStream.html" TargetMode="External"/><Relationship Id="rId12" Type="http://schemas.openxmlformats.org/officeDocument/2006/relationships/hyperlink" Target="https://docs.oracle.com/javase/8/docs/api/java/io/BufferedInputStream.html" TargetMode="External"/><Relationship Id="rId17" Type="http://schemas.openxmlformats.org/officeDocument/2006/relationships/hyperlink" Target="https://docs.oracle.com/javase/8/docs/api/java/io/BufferedInputStrea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io/BufferedInputStrea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Object.html" TargetMode="External"/><Relationship Id="rId11" Type="http://schemas.openxmlformats.org/officeDocument/2006/relationships/hyperlink" Target="https://docs.oracle.com/javase/8/docs/api/java/io/BufferedInputStrea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api/java/io/BufferedInputStream.html" TargetMode="External"/><Relationship Id="rId10" Type="http://schemas.openxmlformats.org/officeDocument/2006/relationships/hyperlink" Target="https://docs.oracle.com/javase/8/docs/api/java/io/BufferedInputStream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oracle.com/javase/8/docs/api/java/io/Closeable.html" TargetMode="External"/><Relationship Id="rId14" Type="http://schemas.openxmlformats.org/officeDocument/2006/relationships/hyperlink" Target="https://docs.oracle.com/javase/8/docs/api/java/io/BufferedInputStream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liuhb</dc:creator>
  <cp:keywords/>
  <dc:description/>
  <cp:lastModifiedBy>liuhb</cp:lastModifiedBy>
  <cp:revision>3</cp:revision>
  <dcterms:created xsi:type="dcterms:W3CDTF">2017-11-27T03:24:00Z</dcterms:created>
  <dcterms:modified xsi:type="dcterms:W3CDTF">2017-11-27T03:25:00Z</dcterms:modified>
</cp:coreProperties>
</file>