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6"/>
              <w:bottom w:val="single" w:color="0F3460" w:sz="6"/>
              <w:right w:val="single" w:color="0F3460" w:sz="6"/>
            </w:tcBorders>
            <w:shd w:fill="0F3460" w:val="clear"/>
            <w:tcMar>
              <w:top w:type="dxa" w:w="600"/>
              <w:left w:type="dxa" w:w="720"/>
              <w:bottom w:type="dxa" w:w="600"/>
              <w:right w:type="dxa" w:w="720"/>
            </w:tcMar>
          </w:tcPr>
          <w:p>
            <w:pPr>
              <w:jc w:val="center"/>
            </w:pPr>
            <w:r>
              <w:rPr>
                <w:rFonts w:ascii="Arial" w:cs="Arial" w:eastAsia="Arial" w:hAnsi="Arial"/>
                <w:b/>
                <w:bCs/>
                <w:color w:val="FFFFFF"/>
                <w:sz w:val="64"/>
                <w:szCs w:val="64"/>
              </w:rPr>
              <w:t xml:space="preserve">AutoShop SMS AI</w:t>
            </w:r>
          </w:p>
          <w:p>
            <w:pPr>
              <w:spacing w:before="120" w:after="120"/>
              <w:jc w:val="center"/>
            </w:pPr>
            <w:r>
              <w:rPr>
                <w:rFonts w:ascii="Arial" w:cs="Arial" w:eastAsia="Arial" w:hAnsi="Arial"/>
                <w:color w:val="AED6F1"/>
                <w:sz w:val="32"/>
                <w:szCs w:val="32"/>
              </w:rPr>
              <w:t xml:space="preserve">Production SaaS Architecture &amp; Risk Audit</w:t>
            </w:r>
          </w:p>
          <w:p>
            <w:pPr>
              <w:jc w:val="center"/>
            </w:pPr>
            <w:r>
              <w:rPr>
                <w:rFonts w:ascii="Arial" w:cs="Arial" w:eastAsia="Arial" w:hAnsi="Arial"/>
                <w:color w:val="7FB3D3"/>
                <w:sz w:val="20"/>
                <w:szCs w:val="20"/>
              </w:rPr>
              <w:t xml:space="preserve">CTO-Level Technical Blueprint  ·  Version 1.0  ·  March 2026</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Target Market</w:t>
            </w:r>
          </w:p>
        </w:tc>
        <w:tc>
          <w:tcPr>
            <w:tcW w:type="dxa" w:w="7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Texas auto repair shops (initial), expandable nationwide</w:t>
            </w:r>
          </w:p>
        </w:tc>
      </w:tr>
      <w:tr>
        <w:tc>
          <w:tcPr>
            <w:tcW w:type="dxa" w:w="2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Product Type</w:t>
            </w:r>
          </w:p>
        </w:tc>
        <w:tc>
          <w:tcPr>
            <w:tcW w:type="dxa" w:w="7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Multi-tenant B2B SaaS — Missed-call recovery + AI booking</w:t>
            </w:r>
          </w:p>
        </w:tc>
      </w:tr>
      <w:tr>
        <w:tc>
          <w:tcPr>
            <w:tcW w:type="dxa" w:w="2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Scale Target</w:t>
            </w:r>
          </w:p>
        </w:tc>
        <w:tc>
          <w:tcPr>
            <w:tcW w:type="dxa" w:w="7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50 shops at launch → 200 shops Phase 2 → 500+ shops Phase 3</w:t>
            </w:r>
          </w:p>
        </w:tc>
      </w:tr>
      <w:tr>
        <w:tc>
          <w:tcPr>
            <w:tcW w:type="dxa" w:w="2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Architecture Style</w:t>
            </w:r>
          </w:p>
        </w:tc>
        <w:tc>
          <w:tcPr>
            <w:tcW w:type="dxa" w:w="7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Multi-tenant PostgreSQL with RLS · Queue-backed n8n · Stripe Billing</w:t>
            </w:r>
          </w:p>
        </w:tc>
      </w:tr>
      <w:tr>
        <w:tc>
          <w:tcPr>
            <w:tcW w:type="dxa" w:w="2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Status</w:t>
            </w:r>
          </w:p>
        </w:tc>
        <w:tc>
          <w:tcPr>
            <w:tcW w:type="dxa" w:w="7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Pre-build — this document defines what to build before a single production line is written</w:t>
            </w:r>
          </w:p>
        </w:tc>
      </w:tr>
    </w:tbl>
    <w:p>
      <w:r>
        <w:br w:type="page"/>
      </w:r>
    </w:p>
    <w:p>
      <w:pPr>
        <w:pStyle w:val="Heading1"/>
        <w:spacing w:before="400" w:after="200"/>
      </w:pPr>
      <w:r>
        <w:rPr>
          <w:rFonts w:ascii="Arial" w:cs="Arial" w:eastAsia="Arial" w:hAnsi="Arial"/>
          <w:b/>
          <w:bCs/>
          <w:color w:val="0F3460"/>
          <w:sz w:val="36"/>
          <w:szCs w:val="36"/>
        </w:rPr>
        <w:t xml:space="preserve">SECTION 1 — FULL SAAS RISK AUDIT</w:t>
      </w:r>
    </w:p>
    <w:p>
      <w:pPr>
        <w:spacing w:after="160"/>
      </w:pPr>
      <w:r>
        <w:rPr>
          <w:rFonts w:ascii="Arial" w:cs="Arial" w:eastAsia="Arial" w:hAnsi="Arial"/>
          <w:b w:val="false"/>
          <w:bCs w:val="false"/>
          <w:color w:val="1A1A2E"/>
          <w:sz w:val="22"/>
          <w:szCs w:val="22"/>
        </w:rPr>
        <w:t xml:space="preserve">This audit evaluates AutoShop SMS AI across nine risk dimensions before a single line of production code is written. These are not theoretical concerns — each category has killed comparable SaaS products at the 50–200 shop scale.</w:t>
      </w:r>
    </w:p>
    <w:p>
      <w:pPr>
        <w:spacing w:after="200"/>
      </w:pPr>
    </w:p>
    <w:p>
      <w:pPr>
        <w:pStyle w:val="Heading2"/>
        <w:spacing w:before="300" w:after="160"/>
      </w:pPr>
      <w:r>
        <w:rPr>
          <w:rFonts w:ascii="Arial" w:cs="Arial" w:eastAsia="Arial" w:hAnsi="Arial"/>
          <w:b/>
          <w:bCs/>
          <w:color w:val="1B4F72"/>
          <w:sz w:val="28"/>
          <w:szCs w:val="28"/>
        </w:rPr>
        <w:t xml:space="preserve">1.1  Technical Risks</w:t>
      </w:r>
    </w:p>
    <w:p>
      <w:pPr>
        <w:pStyle w:val="Heading3"/>
        <w:spacing w:before="240" w:after="120"/>
      </w:pPr>
      <w:r>
        <w:rPr>
          <w:rFonts w:ascii="Arial" w:cs="Arial" w:eastAsia="Arial" w:hAnsi="Arial"/>
          <w:b/>
          <w:bCs/>
          <w:color w:val="2E86AB"/>
          <w:sz w:val="24"/>
          <w:szCs w:val="24"/>
        </w:rPr>
        <w:t xml:space="preserve">Race Conditions in Conversation Counting</w:t>
      </w:r>
    </w:p>
    <w:p>
      <w:pPr>
        <w:spacing w:after="160"/>
      </w:pPr>
      <w:r>
        <w:rPr>
          <w:rFonts w:ascii="Arial" w:cs="Arial" w:eastAsia="Arial" w:hAnsi="Arial"/>
          <w:b w:val="false"/>
          <w:bCs w:val="false"/>
          <w:color w:val="1A1A2E"/>
          <w:sz w:val="20"/>
          <w:szCs w:val="20"/>
        </w:rPr>
        <w:t xml:space="preserve">If two inbound SMS messages arrive within milliseconds for the same shop (plausible during a busy morning rush), and counting logic runs inside an n8n workflow, you will double-count or silently drop counts. n8n workflows are not atomic — they are sequential node executions with no transaction boundary. Counting must happen at the database layer using atomic operations (SELECT ... FOR UPDATE or Redis INCR). This is non-negotiable.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74C3C" w:sz="6"/>
              <w:left w:val="single" w:color="E74C3C" w:sz="6"/>
              <w:bottom w:val="single" w:color="E74C3C" w:sz="6"/>
              <w:right w:val="single" w:color="E74C3C" w:sz="6"/>
            </w:tcBorders>
            <w:shd w:fill="E74C3C"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P0</w:t>
            </w:r>
          </w:p>
        </w:tc>
        <w:tc>
          <w:tcPr>
            <w:tcW w:type="dxa" w:w="8360"/>
            <w:tcBorders>
              <w:top w:val="single" w:color="E74C3C" w:sz="6"/>
              <w:left w:val="none" w:color="FDEDEC" w:sz="0"/>
              <w:bottom w:val="single" w:color="E74C3C" w:sz="6"/>
              <w:right w:val="single" w:color="E74C3C" w:sz="6"/>
            </w:tcBorders>
            <w:shd w:fill="FDEDEC" w:val="clear"/>
            <w:tcMar>
              <w:top w:type="dxa" w:w="120"/>
              <w:left w:type="dxa" w:w="200"/>
              <w:bottom w:type="dxa" w:w="120"/>
              <w:right w:type="dxa" w:w="160"/>
            </w:tcMar>
          </w:tcPr>
          <w:p>
            <w:r>
              <w:rPr>
                <w:rFonts w:ascii="Arial" w:cs="Arial" w:eastAsia="Arial" w:hAnsi="Arial"/>
                <w:color w:val="1A1A2E"/>
                <w:sz w:val="20"/>
                <w:szCs w:val="20"/>
              </w:rPr>
              <w:t xml:space="preserve">Conversation counting must happen ONLY inside a PostgreSQL transaction with FOR UPDATE lock. Any middleware or workflow-level counting will produce incorrect billing.</w:t>
            </w:r>
          </w:p>
        </w:tc>
      </w:tr>
    </w:tbl>
    <w:p>
      <w:pPr>
        <w:spacing w:after="200"/>
      </w:pPr>
    </w:p>
    <w:p>
      <w:pPr>
        <w:pStyle w:val="Heading3"/>
        <w:spacing w:before="240" w:after="120"/>
      </w:pPr>
      <w:r>
        <w:rPr>
          <w:rFonts w:ascii="Arial" w:cs="Arial" w:eastAsia="Arial" w:hAnsi="Arial"/>
          <w:b/>
          <w:bCs/>
          <w:color w:val="2E86AB"/>
          <w:sz w:val="24"/>
          <w:szCs w:val="24"/>
        </w:rPr>
        <w:t xml:space="preserve">Twilio Webhook Reliability</w:t>
      </w:r>
    </w:p>
    <w:p>
      <w:pPr>
        <w:spacing w:after="160"/>
      </w:pPr>
      <w:r>
        <w:rPr>
          <w:rFonts w:ascii="Arial" w:cs="Arial" w:eastAsia="Arial" w:hAnsi="Arial"/>
          <w:b w:val="false"/>
          <w:bCs w:val="false"/>
          <w:color w:val="1A1A2E"/>
          <w:sz w:val="20"/>
          <w:szCs w:val="20"/>
        </w:rPr>
        <w:t xml:space="preserve">Twilio retries failed webhooks with the same payload. Without idempotency keys on every incoming webhook, you will trigger duplicate conversations and double-count usage. Every inbound Twilio event must be checked against a webhook_events table before any business logic runs. The MessageSid or CallSid is your idempotency key.</w:t>
      </w:r>
    </w:p>
    <w:p>
      <w:pPr>
        <w:spacing w:after="160"/>
      </w:pPr>
    </w:p>
    <w:p>
      <w:pPr>
        <w:pStyle w:val="Heading3"/>
        <w:spacing w:before="240" w:after="120"/>
      </w:pPr>
      <w:r>
        <w:rPr>
          <w:rFonts w:ascii="Arial" w:cs="Arial" w:eastAsia="Arial" w:hAnsi="Arial"/>
          <w:b/>
          <w:bCs/>
          <w:color w:val="2E86AB"/>
          <w:sz w:val="24"/>
          <w:szCs w:val="24"/>
        </w:rPr>
        <w:t xml:space="preserve">Google Calendar OAuth Token Expiry</w:t>
      </w:r>
    </w:p>
    <w:p>
      <w:pPr>
        <w:spacing w:after="160"/>
      </w:pPr>
      <w:r>
        <w:rPr>
          <w:rFonts w:ascii="Arial" w:cs="Arial" w:eastAsia="Arial" w:hAnsi="Arial"/>
          <w:b w:val="false"/>
          <w:bCs w:val="false"/>
          <w:color w:val="1A1A2E"/>
          <w:sz w:val="20"/>
          <w:szCs w:val="20"/>
        </w:rPr>
        <w:t xml:space="preserve">OAuth access tokens expire in 1 hour. Refresh tokens can be revoked by the shop owner — for example, when they change their Google password or revoke app permissions. If your system does not detect revocation and alert the shop, the booking confirmation will succeed inside your AI but fail silently in Google Calendar. Shops will lose appointments with zero visibility. Every Google Calendar write must handle refresh failure explicitly and flag the appointment as sync_status = failed.</w:t>
      </w:r>
    </w:p>
    <w:p>
      <w:pPr>
        <w:spacing w:after="160"/>
      </w:pPr>
    </w:p>
    <w:p>
      <w:pPr>
        <w:pStyle w:val="Heading3"/>
        <w:spacing w:before="240" w:after="120"/>
      </w:pPr>
      <w:r>
        <w:rPr>
          <w:rFonts w:ascii="Arial" w:cs="Arial" w:eastAsia="Arial" w:hAnsi="Arial"/>
          <w:b/>
          <w:bCs/>
          <w:color w:val="2E86AB"/>
          <w:sz w:val="24"/>
          <w:szCs w:val="24"/>
        </w:rPr>
        <w:t xml:space="preserve">n8n as a Single Point of Failure</w:t>
      </w:r>
    </w:p>
    <w:p>
      <w:pPr>
        <w:spacing w:after="160"/>
      </w:pPr>
      <w:r>
        <w:rPr>
          <w:rFonts w:ascii="Arial" w:cs="Arial" w:eastAsia="Arial" w:hAnsi="Arial"/>
          <w:b w:val="false"/>
          <w:bCs w:val="false"/>
          <w:color w:val="1A1A2E"/>
          <w:sz w:val="20"/>
          <w:szCs w:val="20"/>
        </w:rPr>
        <w:t xml:space="preserve">Self-hosted n8n in standard mode is a single process. If it crashes mid-workflow, there is no guarantee the SMS was sent, the conversation was opened, or the booking was stored. You need n8n Queue Mode with Redis-backed BullMQ queues so jobs survive restarts and can be retried. Standard mode is acceptable only for local development — never for production.</w:t>
      </w:r>
    </w:p>
    <w:p>
      <w:pPr>
        <w:spacing w:after="160"/>
      </w:pPr>
    </w:p>
    <w:p>
      <w:pPr>
        <w:pStyle w:val="Heading3"/>
        <w:spacing w:before="240" w:after="120"/>
      </w:pPr>
      <w:r>
        <w:rPr>
          <w:rFonts w:ascii="Arial" w:cs="Arial" w:eastAsia="Arial" w:hAnsi="Arial"/>
          <w:b/>
          <w:bCs/>
          <w:color w:val="2E86AB"/>
          <w:sz w:val="24"/>
          <w:szCs w:val="24"/>
        </w:rPr>
        <w:t xml:space="preserve">Conversation State Corruption</w:t>
      </w:r>
    </w:p>
    <w:p>
      <w:pPr>
        <w:spacing w:after="160"/>
      </w:pPr>
      <w:r>
        <w:rPr>
          <w:rFonts w:ascii="Arial" w:cs="Arial" w:eastAsia="Arial" w:hAnsi="Arial"/>
          <w:b w:val="false"/>
          <w:bCs w:val="false"/>
          <w:color w:val="1A1A2E"/>
          <w:sz w:val="20"/>
          <w:szCs w:val="20"/>
        </w:rPr>
        <w:t xml:space="preserve">If the AI is stateless and each SMS hits n8n fresh, conversation state is retrieved from the database on every message. Any race condition between message receipt and state write will corrupt the conversation thread. You need a per-conversation Redis lock (key: conv_lock:{conversation_id}) that is acquired before state reads and released after state writes.</w:t>
      </w:r>
    </w:p>
    <w:p>
      <w:pPr>
        <w:spacing w:after="240"/>
      </w:pPr>
    </w:p>
    <w:p>
      <w:pPr>
        <w:pStyle w:val="Heading2"/>
        <w:spacing w:before="300" w:after="160"/>
      </w:pPr>
      <w:r>
        <w:rPr>
          <w:rFonts w:ascii="Arial" w:cs="Arial" w:eastAsia="Arial" w:hAnsi="Arial"/>
          <w:b/>
          <w:bCs/>
          <w:color w:val="1B4F72"/>
          <w:sz w:val="28"/>
          <w:szCs w:val="28"/>
        </w:rPr>
        <w:t xml:space="preserve">1.2  Scaling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w:t>
            </w:r>
          </w:p>
        </w:tc>
        <w:tc>
          <w:tcPr>
            <w:tcW w:type="dxa" w:w="15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Hits At</w:t>
            </w:r>
          </w:p>
        </w:tc>
        <w:tc>
          <w:tcPr>
            <w:tcW w:type="dxa" w:w="52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6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n8n Concurrent Execution Ceiling</w:t>
            </w:r>
          </w:p>
        </w:tc>
        <w:tc>
          <w:tcPr>
            <w:tcW w:type="dxa" w:w="15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bCs/>
                <w:color w:val="C0392B"/>
                <w:sz w:val="20"/>
                <w:szCs w:val="20"/>
              </w:rPr>
              <w:t xml:space="preserve">~50 shops</w:t>
            </w:r>
          </w:p>
        </w:tc>
        <w:tc>
          <w:tcPr>
            <w:tcW w:type="dxa" w:w="526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Single n8n instance tops out at 50–100 concurrent webhook executions before queue latency becomes user-visible. At 500 shops with 10% receiving a missed call simultaneously = 50 concurrent workflows. Queue Mode + worker processes is mandatory from day 1.</w:t>
            </w:r>
          </w:p>
        </w:tc>
      </w:tr>
      <w:tr>
        <w:tc>
          <w:tcPr>
            <w:tcW w:type="dxa" w:w="26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PostgreSQL Connection Exhaustion</w:t>
            </w:r>
          </w:p>
        </w:tc>
        <w:tc>
          <w:tcPr>
            <w:tcW w:type="dxa" w:w="15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bCs/>
                <w:color w:val="D4AC0D"/>
                <w:sz w:val="20"/>
                <w:szCs w:val="20"/>
              </w:rPr>
              <w:t xml:space="preserve">~100 shops</w:t>
            </w:r>
          </w:p>
        </w:tc>
        <w:tc>
          <w:tcPr>
            <w:tcW w:type="dxa" w:w="526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Each n8n workflow execution opens a database connection. Default PostgreSQL allows 100 connections. Without PgBouncer, you exhaust this limit rapidly under bursty traffic. PgBouncer is required before going to production.</w:t>
            </w:r>
          </w:p>
        </w:tc>
      </w:tr>
      <w:tr>
        <w:tc>
          <w:tcPr>
            <w:tcW w:type="dxa" w:w="26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Twilio Number Management</w:t>
            </w:r>
          </w:p>
        </w:tc>
        <w:tc>
          <w:tcPr>
            <w:tcW w:type="dxa" w:w="15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bCs/>
                <w:color w:val="D4AC0D"/>
                <w:sz w:val="20"/>
                <w:szCs w:val="20"/>
              </w:rPr>
              <w:t xml:space="preserve">~30 shops</w:t>
            </w:r>
          </w:p>
        </w:tc>
        <w:tc>
          <w:tcPr>
            <w:tcW w:type="dxa" w:w="526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Manual Twilio console management fails completely above 20–30 clients. Every number needs metadata (tenant_id, status, provisioned_at) in your database. Provisioning must be automated via Twilio API from day 1.</w:t>
            </w:r>
          </w:p>
        </w:tc>
      </w:tr>
      <w:tr>
        <w:tc>
          <w:tcPr>
            <w:tcW w:type="dxa" w:w="26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Redis Session / Lock Contention</w:t>
            </w:r>
          </w:p>
        </w:tc>
        <w:tc>
          <w:tcPr>
            <w:tcW w:type="dxa" w:w="15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5276"/>
                <w:sz w:val="20"/>
                <w:szCs w:val="20"/>
              </w:rPr>
              <w:t xml:space="preserve">~200 shops</w:t>
            </w:r>
          </w:p>
        </w:tc>
        <w:tc>
          <w:tcPr>
            <w:tcW w:type="dxa" w:w="526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At scale, conversation lock acquisition can queue. Use short TTLs (30s max) and monitor lock wait time. A managed Redis (Upstash) gives horizontal scaling without ops overhead.</w:t>
            </w:r>
          </w:p>
        </w:tc>
      </w:tr>
    </w:tbl>
    <w:p>
      <w:pPr>
        <w:spacing w:after="240"/>
      </w:pPr>
    </w:p>
    <w:p>
      <w:pPr>
        <w:pStyle w:val="Heading2"/>
        <w:spacing w:before="300" w:after="160"/>
      </w:pPr>
      <w:r>
        <w:rPr>
          <w:rFonts w:ascii="Arial" w:cs="Arial" w:eastAsia="Arial" w:hAnsi="Arial"/>
          <w:b/>
          <w:bCs/>
          <w:color w:val="1B4F72"/>
          <w:sz w:val="28"/>
          <w:szCs w:val="28"/>
        </w:rPr>
        <w:t xml:space="preserve">1.3  Revenue Leakage Risks</w:t>
      </w:r>
    </w:p>
    <w:p>
      <w:pPr>
        <w:pStyle w:val="Heading3"/>
        <w:spacing w:before="240" w:after="120"/>
      </w:pPr>
      <w:r>
        <w:rPr>
          <w:rFonts w:ascii="Arial" w:cs="Arial" w:eastAsia="Arial" w:hAnsi="Arial"/>
          <w:b/>
          <w:bCs/>
          <w:color w:val="2E86AB"/>
          <w:sz w:val="24"/>
          <w:szCs w:val="24"/>
        </w:rPr>
        <w:t xml:space="preserve">Trial Never Expiring</w:t>
      </w:r>
    </w:p>
    <w:p>
      <w:pPr>
        <w:spacing w:after="160"/>
      </w:pPr>
      <w:r>
        <w:rPr>
          <w:rFonts w:ascii="Arial" w:cs="Arial" w:eastAsia="Arial" w:hAnsi="Arial"/>
          <w:b w:val="false"/>
          <w:bCs w:val="false"/>
          <w:color w:val="1A1A2E"/>
          <w:sz w:val="20"/>
          <w:szCs w:val="20"/>
        </w:rPr>
        <w:t xml:space="preserve">If the trial expiry check runs only at webhook time — i.e., when an SMS arrives — a shop that receives no calls during the trial will never trigger the expiry. The trial stays open indefinitely. You need a scheduled cron job (every 15 minutes) that independently expires trials based on time alone, regardless of conversation activity.</w:t>
      </w:r>
    </w:p>
    <w:p>
      <w:pPr>
        <w:spacing w:after="120"/>
      </w:pPr>
    </w:p>
    <w:p>
      <w:pPr>
        <w:pStyle w:val="Heading3"/>
        <w:spacing w:before="240" w:after="120"/>
      </w:pPr>
      <w:r>
        <w:rPr>
          <w:rFonts w:ascii="Arial" w:cs="Arial" w:eastAsia="Arial" w:hAnsi="Arial"/>
          <w:b/>
          <w:bCs/>
          <w:color w:val="2E86AB"/>
          <w:sz w:val="24"/>
          <w:szCs w:val="24"/>
        </w:rPr>
        <w:t xml:space="preserve">Usage Reset on Wrong Date</w:t>
      </w:r>
    </w:p>
    <w:p>
      <w:pPr>
        <w:spacing w:after="160"/>
      </w:pPr>
      <w:r>
        <w:rPr>
          <w:rFonts w:ascii="Arial" w:cs="Arial" w:eastAsia="Arial" w:hAnsi="Arial"/>
          <w:b w:val="false"/>
          <w:bCs w:val="false"/>
          <w:color w:val="1A1A2E"/>
          <w:sz w:val="20"/>
          <w:szCs w:val="20"/>
        </w:rPr>
        <w:t xml:space="preserve">If you reset monthly usage on the 1st of every calendar month instead of each billing cycle anniversary, a shop that subscribes on the 20th gets 10 days of full quota, then resets — effectively getting double conversations in their first month. Usage reset must always use subscription.current_period_start from Stripe, not a calendar date.</w:t>
      </w:r>
    </w:p>
    <w:p>
      <w:pPr>
        <w:spacing w:after="120"/>
      </w:pPr>
    </w:p>
    <w:p>
      <w:pPr>
        <w:pStyle w:val="Heading3"/>
        <w:spacing w:before="240" w:after="120"/>
      </w:pPr>
      <w:r>
        <w:rPr>
          <w:rFonts w:ascii="Arial" w:cs="Arial" w:eastAsia="Arial" w:hAnsi="Arial"/>
          <w:b/>
          <w:bCs/>
          <w:color w:val="2E86AB"/>
          <w:sz w:val="24"/>
          <w:szCs w:val="24"/>
        </w:rPr>
        <w:t xml:space="preserve">Stripe Webhook Processing Failures</w:t>
      </w:r>
    </w:p>
    <w:p>
      <w:pPr>
        <w:spacing w:after="160"/>
      </w:pPr>
      <w:r>
        <w:rPr>
          <w:rFonts w:ascii="Arial" w:cs="Arial" w:eastAsia="Arial" w:hAnsi="Arial"/>
          <w:b w:val="false"/>
          <w:bCs w:val="false"/>
          <w:color w:val="1A1A2E"/>
          <w:sz w:val="20"/>
          <w:szCs w:val="20"/>
        </w:rPr>
        <w:t xml:space="preserve">If your webhook handler throws an error after Stripe delivers a payment_intent.succeeded event, Stripe marks it delivered. Your database never updates. The shop's status stays past_due. They lose service. You never get paid cleanly. Every webhook must be written to a webhook_events log before any business logic runs, and processing must be idempotent.</w:t>
      </w:r>
    </w:p>
    <w:p>
      <w:pPr>
        <w:spacing w:after="240"/>
      </w:pPr>
    </w:p>
    <w:p>
      <w:pPr>
        <w:pStyle w:val="Heading2"/>
        <w:spacing w:before="300" w:after="160"/>
      </w:pPr>
      <w:r>
        <w:rPr>
          <w:rFonts w:ascii="Arial" w:cs="Arial" w:eastAsia="Arial" w:hAnsi="Arial"/>
          <w:b/>
          <w:bCs/>
          <w:color w:val="1B4F72"/>
          <w:sz w:val="28"/>
          <w:szCs w:val="28"/>
        </w:rPr>
        <w:t xml:space="preserve">1.4  Billing Logic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Weakness</w:t>
            </w:r>
          </w:p>
        </w:tc>
        <w:tc>
          <w:tcPr>
            <w:tcW w:type="dxa" w:w="6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 &amp; Fix</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Plan enforcement at wrong layer</w:t>
            </w:r>
          </w:p>
        </w:tc>
        <w:tc>
          <w:tcPr>
            <w:tcW w:type="dxa" w:w="6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If Stripe webhooks fail, your database has stale subscription state. Enforcement must read DB state — never call the Stripe API live on every inbound SMS. The database is the source of truth.</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No grace period on payment failure</w:t>
            </w:r>
          </w:p>
        </w:tc>
        <w:tc>
          <w:tcPr>
            <w:tcW w:type="dxa" w:w="6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Immediate suspension on failed payment triggers chargebacks and cancellations. Shops need 3–5 days grace period. Immediate cutoff is a churn accelerator, not a revenue protector.</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Downgrade behavior undefined</w:t>
            </w:r>
          </w:p>
        </w:tc>
        <w:tc>
          <w:tcPr>
            <w:tcW w:type="dxa" w:w="6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If a shop downgrades from Pro (400 convos) to Starter (150) mid-cycle after using 300 conversations, what happens? Define it: current cycle honors the higher limit; new cycle enforces the lower limit.</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Enterprise plan with no ceiling</w:t>
            </w:r>
          </w:p>
        </w:tc>
        <w:tc>
          <w:tcPr>
            <w:tcW w:type="dxa" w:w="6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"Unlimited" plans are a cost exposure, not a business model. Every enterprise plan must have a configured conversation_limit in the database. Set it high (e.g., 10,000) but never truly unlimited.</w:t>
            </w:r>
          </w:p>
        </w:tc>
      </w:tr>
    </w:tbl>
    <w:p>
      <w:pPr>
        <w:spacing w:after="240"/>
      </w:pPr>
    </w:p>
    <w:p>
      <w:pPr>
        <w:pStyle w:val="Heading2"/>
        <w:spacing w:before="300" w:after="160"/>
      </w:pPr>
      <w:r>
        <w:rPr>
          <w:rFonts w:ascii="Arial" w:cs="Arial" w:eastAsia="Arial" w:hAnsi="Arial"/>
          <w:b/>
          <w:bCs/>
          <w:color w:val="1B4F72"/>
          <w:sz w:val="28"/>
          <w:szCs w:val="28"/>
        </w:rPr>
        <w:t xml:space="preserve">1.5  Abuse Vectors</w:t>
      </w:r>
    </w:p>
    <w:p>
      <w:pPr>
        <w:pStyle w:val="Heading3"/>
        <w:spacing w:before="240" w:after="120"/>
      </w:pPr>
      <w:r>
        <w:rPr>
          <w:rFonts w:ascii="Arial" w:cs="Arial" w:eastAsia="Arial" w:hAnsi="Arial"/>
          <w:b/>
          <w:bCs/>
          <w:color w:val="2E86AB"/>
          <w:sz w:val="24"/>
          <w:szCs w:val="24"/>
        </w:rPr>
        <w:t xml:space="preserve">Trial Farming</w:t>
      </w:r>
    </w:p>
    <w:p>
      <w:pPr>
        <w:spacing w:after="160"/>
      </w:pPr>
      <w:r>
        <w:rPr>
          <w:rFonts w:ascii="Arial" w:cs="Arial" w:eastAsia="Arial" w:hAnsi="Arial"/>
          <w:b w:val="false"/>
          <w:bCs w:val="false"/>
          <w:color w:val="1A1A2E"/>
          <w:sz w:val="20"/>
          <w:szCs w:val="20"/>
        </w:rPr>
        <w:t xml:space="preserve">Nothing prevents a shop from signing up repeatedly with different email addresses to get perpetual free trials. Mitigations: (1) Require a credit card at signup via Stripe SetupIntent — card is validated but not charged until trial ends. (2) Phone number uniqueness check — one Twilio number can only be active for one tenant at a time. (3) IP-based rate limiting on account creation: max 3 new accounts per IP per hour.</w:t>
      </w:r>
    </w:p>
    <w:p>
      <w:pPr>
        <w:spacing w:after="120"/>
      </w:pPr>
    </w:p>
    <w:p>
      <w:pPr>
        <w:pStyle w:val="Heading3"/>
        <w:spacing w:before="240" w:after="120"/>
      </w:pPr>
      <w:r>
        <w:rPr>
          <w:rFonts w:ascii="Arial" w:cs="Arial" w:eastAsia="Arial" w:hAnsi="Arial"/>
          <w:b/>
          <w:bCs/>
          <w:color w:val="2E86AB"/>
          <w:sz w:val="24"/>
          <w:szCs w:val="24"/>
        </w:rPr>
        <w:t xml:space="preserve">Conversation Thread Flooding</w:t>
      </w:r>
    </w:p>
    <w:p>
      <w:pPr>
        <w:spacing w:after="160"/>
      </w:pPr>
      <w:r>
        <w:rPr>
          <w:rFonts w:ascii="Arial" w:cs="Arial" w:eastAsia="Arial" w:hAnsi="Arial"/>
          <w:b w:val="false"/>
          <w:bCs w:val="false"/>
          <w:color w:val="1A1A2E"/>
          <w:sz w:val="20"/>
          <w:szCs w:val="20"/>
        </w:rPr>
        <w:t xml:space="preserve">A competitor or malicious actor could spam your Twilio number with SMS messages, each from a different phone number, opening a new conversation thread per message. This would exhaust a trial at 50 conversations instantly. Rate limit new conversation creation: maximum N new threads per hour per tenant Twilio number. Flag anomalous creation rates to an internal alert channel.</w:t>
      </w:r>
    </w:p>
    <w:p>
      <w:pPr>
        <w:spacing w:after="120"/>
      </w:pPr>
    </w:p>
    <w:p>
      <w:pPr>
        <w:pStyle w:val="Heading3"/>
        <w:spacing w:before="240" w:after="120"/>
      </w:pPr>
      <w:r>
        <w:rPr>
          <w:rFonts w:ascii="Arial" w:cs="Arial" w:eastAsia="Arial" w:hAnsi="Arial"/>
          <w:b/>
          <w:bCs/>
          <w:color w:val="2E86AB"/>
          <w:sz w:val="24"/>
          <w:szCs w:val="24"/>
        </w:rPr>
        <w:t xml:space="preserve">Webhook Replay Attacks</w:t>
      </w:r>
    </w:p>
    <w:p>
      <w:pPr>
        <w:spacing w:after="160"/>
      </w:pPr>
      <w:r>
        <w:rPr>
          <w:rFonts w:ascii="Arial" w:cs="Arial" w:eastAsia="Arial" w:hAnsi="Arial"/>
          <w:b w:val="false"/>
          <w:bCs w:val="false"/>
          <w:color w:val="1A1A2E"/>
          <w:sz w:val="20"/>
          <w:szCs w:val="20"/>
        </w:rPr>
        <w:t xml:space="preserve">Anyone who obtains your Twilio webhook URL can POST fake payloads. You must validate Twilio's X-Twilio-Signature header on every incoming webhook. Reject any request that fails this validation with a 403. This is not optional and must be implemented before any production traffic is accepted.</w:t>
      </w:r>
    </w:p>
    <w:p>
      <w:pPr>
        <w:spacing w:after="240"/>
      </w:pPr>
    </w:p>
    <w:p>
      <w:pPr>
        <w:pStyle w:val="Heading2"/>
        <w:spacing w:before="300" w:after="160"/>
      </w:pPr>
      <w:r>
        <w:rPr>
          <w:rFonts w:ascii="Arial" w:cs="Arial" w:eastAsia="Arial" w:hAnsi="Arial"/>
          <w:b/>
          <w:bCs/>
          <w:color w:val="1B4F72"/>
          <w:sz w:val="28"/>
          <w:szCs w:val="28"/>
        </w:rPr>
        <w:t xml:space="preserve">1.6  Infrastructure Cost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20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 Level</w:t>
            </w:r>
          </w:p>
        </w:tc>
        <w:tc>
          <w:tcPr>
            <w:tcW w:type="dxa" w:w="18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Monthly @ 500</w:t>
            </w:r>
          </w:p>
        </w:tc>
        <w:tc>
          <w:tcPr>
            <w:tcW w:type="dxa" w:w="27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Mitigation</w:t>
            </w:r>
          </w:p>
        </w:tc>
      </w:tr>
      <w:tr>
        <w:tc>
          <w:tcPr>
            <w:tcW w:type="dxa" w:w="28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PostgreSQL (managed)</w:t>
            </w:r>
          </w:p>
        </w:tc>
        <w:tc>
          <w:tcPr>
            <w:tcW w:type="dxa" w:w="2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LOW — predictable</w:t>
            </w:r>
          </w:p>
        </w:tc>
        <w:tc>
          <w:tcPr>
            <w:tcW w:type="dxa" w:w="18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$50–$200</w:t>
            </w:r>
          </w:p>
        </w:tc>
        <w:tc>
          <w:tcPr>
            <w:tcW w:type="dxa" w:w="27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Right-size instance tier. Add read replica at 200+ shops.</w:t>
            </w:r>
          </w:p>
        </w:tc>
      </w:tr>
      <w:tr>
        <w:tc>
          <w:tcPr>
            <w:tcW w:type="dxa" w:w="2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n8n (self-hosted VPS)</w:t>
            </w:r>
          </w:p>
        </w:tc>
        <w:tc>
          <w:tcPr>
            <w:tcW w:type="dxa" w:w="20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D4AC0D"/>
                <w:sz w:val="20"/>
                <w:szCs w:val="20"/>
              </w:rPr>
              <w:t xml:space="preserve">MEDIUM — sizing risk</w:t>
            </w:r>
          </w:p>
        </w:tc>
        <w:tc>
          <w:tcPr>
            <w:tcW w:type="dxa" w:w="1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$40–$150</w:t>
            </w:r>
          </w:p>
        </w:tc>
        <w:tc>
          <w:tcPr>
            <w:tcW w:type="dxa" w:w="276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Queue mode + worker autoscale. Monitor worker queue depth.</w:t>
            </w:r>
          </w:p>
        </w:tc>
      </w:tr>
      <w:tr>
        <w:tc>
          <w:tcPr>
            <w:tcW w:type="dxa" w:w="28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Redis (managed)</w:t>
            </w:r>
          </w:p>
        </w:tc>
        <w:tc>
          <w:tcPr>
            <w:tcW w:type="dxa" w:w="2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LOW — predictable</w:t>
            </w:r>
          </w:p>
        </w:tc>
        <w:tc>
          <w:tcPr>
            <w:tcW w:type="dxa" w:w="18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$20–$50</w:t>
            </w:r>
          </w:p>
        </w:tc>
        <w:tc>
          <w:tcPr>
            <w:tcW w:type="dxa" w:w="27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Use Upstash pay-per-use in Phase 1. Upgrade at 200 shops.</w:t>
            </w:r>
          </w:p>
        </w:tc>
      </w:tr>
      <w:tr>
        <w:tc>
          <w:tcPr>
            <w:tcW w:type="dxa" w:w="2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Twilio numbers (500×$1/mo)</w:t>
            </w:r>
          </w:p>
        </w:tc>
        <w:tc>
          <w:tcPr>
            <w:tcW w:type="dxa" w:w="20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5276"/>
                <w:sz w:val="20"/>
                <w:szCs w:val="20"/>
              </w:rPr>
              <w:t xml:space="preserve">KNOWN — manageable</w:t>
            </w:r>
          </w:p>
        </w:tc>
        <w:tc>
          <w:tcPr>
            <w:tcW w:type="dxa" w:w="1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$500/mo fixed</w:t>
            </w:r>
          </w:p>
        </w:tc>
        <w:tc>
          <w:tcPr>
            <w:tcW w:type="dxa" w:w="276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Include in COGS. Price plans accordingly. Expected cost.</w:t>
            </w:r>
          </w:p>
        </w:tc>
      </w:tr>
      <w:tr>
        <w:tc>
          <w:tcPr>
            <w:tcW w:type="dxa" w:w="28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Twilio SMS (per message)</w:t>
            </w:r>
          </w:p>
        </w:tc>
        <w:tc>
          <w:tcPr>
            <w:tcW w:type="dxa" w:w="2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E67E22"/>
                <w:sz w:val="20"/>
                <w:szCs w:val="20"/>
              </w:rPr>
              <w:t xml:space="preserve">VARIABLE — can spike</w:t>
            </w:r>
          </w:p>
        </w:tc>
        <w:tc>
          <w:tcPr>
            <w:tcW w:type="dxa" w:w="18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$0.0079/msg</w:t>
            </w:r>
          </w:p>
        </w:tc>
        <w:tc>
          <w:tcPr>
            <w:tcW w:type="dxa" w:w="27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Block international numbers. Enforce message quotas per conversation.</w:t>
            </w:r>
          </w:p>
        </w:tc>
      </w:tr>
      <w:tr>
        <w:tc>
          <w:tcPr>
            <w:tcW w:type="dxa" w:w="28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OpenAI API</w:t>
            </w:r>
          </w:p>
        </w:tc>
        <w:tc>
          <w:tcPr>
            <w:tcW w:type="dxa" w:w="20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bCs/>
                <w:color w:val="C0392B"/>
                <w:sz w:val="20"/>
                <w:szCs w:val="20"/>
              </w:rPr>
              <w:t xml:space="preserve">HIGH — no ceiling</w:t>
            </w:r>
          </w:p>
        </w:tc>
        <w:tc>
          <w:tcPr>
            <w:tcW w:type="dxa" w:w="18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$2,000+/mo</w:t>
            </w:r>
          </w:p>
        </w:tc>
        <w:tc>
          <w:tcPr>
            <w:tcW w:type="dxa" w:w="276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Mandatory per-tenant token budget. Hard daily cap. Cap context to 10 messages. Use GPT-4o-mini only.</w:t>
            </w:r>
          </w:p>
        </w:tc>
      </w:tr>
      <w:tr>
        <w:tc>
          <w:tcPr>
            <w:tcW w:type="dxa" w:w="2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Google Calendar API</w:t>
            </w:r>
          </w:p>
        </w:tc>
        <w:tc>
          <w:tcPr>
            <w:tcW w:type="dxa" w:w="20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LOW — free tier large</w:t>
            </w:r>
          </w:p>
        </w:tc>
        <w:tc>
          <w:tcPr>
            <w:tcW w:type="dxa" w:w="1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Near zero</w:t>
            </w:r>
          </w:p>
        </w:tc>
        <w:tc>
          <w:tcPr>
            <w:tcW w:type="dxa" w:w="276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No action needed at MVP or Phase 2 scale.</w:t>
            </w:r>
          </w:p>
        </w:tc>
      </w:tr>
    </w:tbl>
    <w:p>
      <w:pPr>
        <w:spacing w:after="240"/>
      </w:pPr>
    </w:p>
    <w:p>
      <w:pPr>
        <w:pStyle w:val="Heading2"/>
        <w:spacing w:before="300" w:after="160"/>
      </w:pPr>
      <w:r>
        <w:rPr>
          <w:rFonts w:ascii="Arial" w:cs="Arial" w:eastAsia="Arial" w:hAnsi="Arial"/>
          <w:b/>
          <w:bCs/>
          <w:color w:val="1B4F72"/>
          <w:sz w:val="28"/>
          <w:szCs w:val="28"/>
        </w:rPr>
        <w:t xml:space="preserve">1.7  Twilio Cost Exposure Risks</w:t>
      </w:r>
    </w:p>
    <w:p>
      <w:pPr>
        <w:pStyle w:val="ListParagraph"/>
        <w:numPr>
          <w:ilvl w:val="0"/>
          <w:numId w:val="2"/>
        </w:numPr>
        <w:spacing w:after="100"/>
      </w:pPr>
      <w:r>
        <w:rPr>
          <w:rFonts w:ascii="Arial" w:cs="Arial" w:eastAsia="Arial" w:hAnsi="Arial"/>
          <w:b/>
          <w:bCs/>
          <w:sz w:val="20"/>
          <w:szCs w:val="20"/>
        </w:rPr>
        <w:t xml:space="preserve">MMS vs SMS: </w:t>
      </w:r>
      <w:r>
        <w:rPr>
          <w:rFonts w:ascii="Arial" w:cs="Arial" w:eastAsia="Arial" w:hAnsi="Arial"/>
          <w:sz w:val="20"/>
          <w:szCs w:val="20"/>
        </w:rPr>
        <w:t xml:space="preserve">If a customer sends an image (MMS), cost is $0.02 inbound. Your AI must respond text-only SMS to avoid $0.02 outbound MMS charges.</w:t>
      </w:r>
    </w:p>
    <w:p>
      <w:pPr>
        <w:pStyle w:val="ListParagraph"/>
        <w:numPr>
          <w:ilvl w:val="0"/>
          <w:numId w:val="2"/>
        </w:numPr>
        <w:spacing w:after="100"/>
      </w:pPr>
      <w:r>
        <w:rPr>
          <w:rFonts w:ascii="Arial" w:cs="Arial" w:eastAsia="Arial" w:hAnsi="Arial"/>
          <w:b/>
          <w:bCs/>
          <w:sz w:val="20"/>
          <w:szCs w:val="20"/>
        </w:rPr>
        <w:t xml:space="preserve">International SMS: </w:t>
      </w:r>
      <w:r>
        <w:rPr>
          <w:rFonts w:ascii="Arial" w:cs="Arial" w:eastAsia="Arial" w:hAnsi="Arial"/>
          <w:sz w:val="20"/>
          <w:szCs w:val="20"/>
        </w:rPr>
        <w:t xml:space="preserve">If a shop's customer has a non-US number, your response is billed at international rate ($0.05–$0.35/message). Block non-US numbers at the webhook layer unless international pricing is built in.</w:t>
      </w:r>
    </w:p>
    <w:p>
      <w:pPr>
        <w:pStyle w:val="ListParagraph"/>
        <w:numPr>
          <w:ilvl w:val="0"/>
          <w:numId w:val="2"/>
        </w:numPr>
        <w:spacing w:after="100"/>
      </w:pPr>
      <w:r>
        <w:rPr>
          <w:rFonts w:ascii="Arial" w:cs="Arial" w:eastAsia="Arial" w:hAnsi="Arial"/>
          <w:b/>
          <w:bCs/>
          <w:sz w:val="20"/>
          <w:szCs w:val="20"/>
        </w:rPr>
        <w:t xml:space="preserve">Long Code Throughput: </w:t>
      </w:r>
      <w:r>
        <w:rPr>
          <w:rFonts w:ascii="Arial" w:cs="Arial" w:eastAsia="Arial" w:hAnsi="Arial"/>
          <w:sz w:val="20"/>
          <w:szCs w:val="20"/>
        </w:rPr>
        <w:t xml:space="preserve">Long codes are limited to 1 message/second per number. At high volume, you will queue. This is acceptable for conversational SMS but must be accounted for in response-time SLAs.</w:t>
      </w:r>
    </w:p>
    <w:p>
      <w:pPr>
        <w:pStyle w:val="ListParagraph"/>
        <w:numPr>
          <w:ilvl w:val="0"/>
          <w:numId w:val="2"/>
        </w:numPr>
        <w:spacing w:after="100"/>
      </w:pPr>
      <w:r>
        <w:rPr>
          <w:rFonts w:ascii="Arial" w:cs="Arial" w:eastAsia="Arial" w:hAnsi="Arial"/>
          <w:b/>
          <w:bCs/>
          <w:sz w:val="20"/>
          <w:szCs w:val="20"/>
        </w:rPr>
        <w:t xml:space="preserve">Number Porting: </w:t>
      </w:r>
      <w:r>
        <w:rPr>
          <w:rFonts w:ascii="Arial" w:cs="Arial" w:eastAsia="Arial" w:hAnsi="Arial"/>
          <w:sz w:val="20"/>
          <w:szCs w:val="20"/>
        </w:rPr>
        <w:t xml:space="preserve">If a shop wants to use their existing business number, porting takes 2–4 weeks and requires LOA documentation. Your onboarding must handle this with a temporary forwarding solution.</w:t>
      </w:r>
    </w:p>
    <w:p>
      <w:pPr>
        <w:spacing w:after="240"/>
      </w:pPr>
    </w:p>
    <w:p>
      <w:pPr>
        <w:pStyle w:val="Heading2"/>
        <w:spacing w:before="300" w:after="160"/>
      </w:pPr>
      <w:r>
        <w:rPr>
          <w:rFonts w:ascii="Arial" w:cs="Arial" w:eastAsia="Arial" w:hAnsi="Arial"/>
          <w:b/>
          <w:bCs/>
          <w:color w:val="1B4F72"/>
          <w:sz w:val="28"/>
          <w:szCs w:val="28"/>
        </w:rPr>
        <w:t xml:space="preserve">1.8  OpenAI Usage Risks</w:t>
      </w:r>
    </w:p>
    <w:p>
      <w:pPr>
        <w:pStyle w:val="ListParagraph"/>
        <w:numPr>
          <w:ilvl w:val="0"/>
          <w:numId w:val="2"/>
        </w:numPr>
        <w:spacing w:after="100"/>
      </w:pPr>
      <w:r>
        <w:rPr>
          <w:rFonts w:ascii="Arial" w:cs="Arial" w:eastAsia="Arial" w:hAnsi="Arial"/>
          <w:b/>
          <w:bCs/>
          <w:sz w:val="20"/>
          <w:szCs w:val="20"/>
        </w:rPr>
        <w:t xml:space="preserve">No per-tenant token budget: </w:t>
      </w:r>
      <w:r>
        <w:rPr>
          <w:rFonts w:ascii="Arial" w:cs="Arial" w:eastAsia="Arial" w:hAnsi="Arial"/>
          <w:sz w:val="20"/>
          <w:szCs w:val="20"/>
        </w:rPr>
        <w:t xml:space="preserve">One chatty customer conversation can cost $0.50–$2.00 in API calls. Across 500 shops with no caps, this is an existential cost vector.</w:t>
      </w:r>
    </w:p>
    <w:p>
      <w:pPr>
        <w:pStyle w:val="ListParagraph"/>
        <w:numPr>
          <w:ilvl w:val="0"/>
          <w:numId w:val="2"/>
        </w:numPr>
        <w:spacing w:after="100"/>
      </w:pPr>
      <w:r>
        <w:rPr>
          <w:rFonts w:ascii="Arial" w:cs="Arial" w:eastAsia="Arial" w:hAnsi="Arial"/>
          <w:b/>
          <w:bCs/>
          <w:sz w:val="20"/>
          <w:szCs w:val="20"/>
        </w:rPr>
        <w:t xml:space="preserve">Prompt injection: </w:t>
      </w:r>
      <w:r>
        <w:rPr>
          <w:rFonts w:ascii="Arial" w:cs="Arial" w:eastAsia="Arial" w:hAnsi="Arial"/>
          <w:sz w:val="20"/>
          <w:szCs w:val="20"/>
        </w:rPr>
        <w:t xml:space="preserve">A customer typing "Ignore all previous instructions..." must be rejected. System prompts must have clear role boundaries and input sanitization.</w:t>
      </w:r>
    </w:p>
    <w:p>
      <w:pPr>
        <w:pStyle w:val="ListParagraph"/>
        <w:numPr>
          <w:ilvl w:val="0"/>
          <w:numId w:val="2"/>
        </w:numPr>
        <w:spacing w:after="100"/>
      </w:pPr>
      <w:r>
        <w:rPr>
          <w:rFonts w:ascii="Arial" w:cs="Arial" w:eastAsia="Arial" w:hAnsi="Arial"/>
          <w:b/>
          <w:bCs/>
          <w:sz w:val="20"/>
          <w:szCs w:val="20"/>
        </w:rPr>
        <w:t xml:space="preserve">Context window runaway: </w:t>
      </w:r>
      <w:r>
        <w:rPr>
          <w:rFonts w:ascii="Arial" w:cs="Arial" w:eastAsia="Arial" w:hAnsi="Arial"/>
          <w:sz w:val="20"/>
          <w:szCs w:val="20"/>
        </w:rPr>
        <w:t xml:space="preserve">Passing full conversation history grows token costs linearly with conversation length. Cap context to last 10 messages plus system prompt. Never pass unbounded history.</w:t>
      </w:r>
    </w:p>
    <w:p>
      <w:pPr>
        <w:pStyle w:val="ListParagraph"/>
        <w:numPr>
          <w:ilvl w:val="0"/>
          <w:numId w:val="2"/>
        </w:numPr>
        <w:spacing w:after="100"/>
      </w:pPr>
      <w:r>
        <w:rPr>
          <w:rFonts w:ascii="Arial" w:cs="Arial" w:eastAsia="Arial" w:hAnsi="Arial"/>
          <w:b/>
          <w:bCs/>
          <w:sz w:val="20"/>
          <w:szCs w:val="20"/>
        </w:rPr>
        <w:t xml:space="preserve">No fallback on API outage: </w:t>
      </w:r>
      <w:r>
        <w:rPr>
          <w:rFonts w:ascii="Arial" w:cs="Arial" w:eastAsia="Arial" w:hAnsi="Arial"/>
          <w:sz w:val="20"/>
          <w:szCs w:val="20"/>
        </w:rPr>
        <w:t xml:space="preserve">OpenAI has outages. Your system needs a fallback: either a rule-based response or a graceful "We'll have someone call you back" message. Silent failure means lost appointments.</w:t>
      </w:r>
    </w:p>
    <w:p>
      <w:pPr>
        <w:spacing w:after="240"/>
      </w:pPr>
    </w:p>
    <w:p>
      <w:pPr>
        <w:pStyle w:val="Heading2"/>
        <w:spacing w:before="300" w:after="160"/>
      </w:pPr>
      <w:r>
        <w:rPr>
          <w:rFonts w:ascii="Arial" w:cs="Arial" w:eastAsia="Arial" w:hAnsi="Arial"/>
          <w:b/>
          <w:bCs/>
          <w:color w:val="1B4F72"/>
          <w:sz w:val="28"/>
          <w:szCs w:val="28"/>
        </w:rPr>
        <w:t xml:space="preserve">1.9  Operational Complexity Risks</w:t>
      </w:r>
    </w:p>
    <w:p>
      <w:pPr>
        <w:pStyle w:val="ListParagraph"/>
        <w:numPr>
          <w:ilvl w:val="0"/>
          <w:numId w:val="2"/>
        </w:numPr>
        <w:spacing w:after="100"/>
      </w:pPr>
      <w:r>
        <w:rPr>
          <w:rFonts w:ascii="Arial" w:cs="Arial" w:eastAsia="Arial" w:hAnsi="Arial"/>
          <w:b/>
          <w:bCs/>
          <w:sz w:val="20"/>
          <w:szCs w:val="20"/>
        </w:rPr>
        <w:t xml:space="preserve">Multi-tenant debugging: </w:t>
      </w:r>
      <w:r>
        <w:rPr>
          <w:rFonts w:ascii="Arial" w:cs="Arial" w:eastAsia="Arial" w:hAnsi="Arial"/>
          <w:sz w:val="20"/>
          <w:szCs w:val="20"/>
        </w:rPr>
        <w:t xml:space="preserve">When a shop calls to report a failed conversation, you need instant access to correlated Twilio logs, n8n execution logs, database conversation state, and OpenAI request/response logs — all correlated by conversation_id. Without this, debugging takes hours per incident.</w:t>
      </w:r>
    </w:p>
    <w:p>
      <w:pPr>
        <w:pStyle w:val="ListParagraph"/>
        <w:numPr>
          <w:ilvl w:val="0"/>
          <w:numId w:val="2"/>
        </w:numPr>
        <w:spacing w:after="100"/>
      </w:pPr>
      <w:r>
        <w:rPr>
          <w:rFonts w:ascii="Arial" w:cs="Arial" w:eastAsia="Arial" w:hAnsi="Arial"/>
          <w:b/>
          <w:bCs/>
          <w:sz w:val="20"/>
          <w:szCs w:val="20"/>
        </w:rPr>
        <w:t xml:space="preserve">Onboarding dropout: </w:t>
      </w:r>
      <w:r>
        <w:rPr>
          <w:rFonts w:ascii="Arial" w:cs="Arial" w:eastAsia="Arial" w:hAnsi="Arial"/>
          <w:sz w:val="20"/>
          <w:szCs w:val="20"/>
        </w:rPr>
        <w:t xml:space="preserve">If onboarding requires more than 4 steps, you will lose 40%+ of signups before activation. Every step must have an escape hatch and resume capability.</w:t>
      </w:r>
    </w:p>
    <w:p>
      <w:pPr>
        <w:pStyle w:val="ListParagraph"/>
        <w:numPr>
          <w:ilvl w:val="0"/>
          <w:numId w:val="2"/>
        </w:numPr>
        <w:spacing w:after="100"/>
      </w:pPr>
      <w:r>
        <w:rPr>
          <w:rFonts w:ascii="Arial" w:cs="Arial" w:eastAsia="Arial" w:hAnsi="Arial"/>
          <w:b/>
          <w:bCs/>
          <w:sz w:val="20"/>
          <w:szCs w:val="20"/>
        </w:rPr>
        <w:t xml:space="preserve">Timezone handling: </w:t>
      </w:r>
      <w:r>
        <w:rPr>
          <w:rFonts w:ascii="Arial" w:cs="Arial" w:eastAsia="Arial" w:hAnsi="Arial"/>
          <w:sz w:val="20"/>
          <w:szCs w:val="20"/>
        </w:rPr>
        <w:t xml:space="preserve">Texas spans two timezones (CST and MST). All timestamps must be stored as UTC in the database and displayed in the shop's local timezone. Getting this wrong produces double-booked or wrongly-timed appointments.</w:t>
      </w:r>
    </w:p>
    <w:p>
      <w:r>
        <w:br w:type="page"/>
      </w:r>
    </w:p>
    <w:p>
      <w:pPr>
        <w:pStyle w:val="Heading1"/>
        <w:spacing w:before="400" w:after="200"/>
      </w:pPr>
      <w:r>
        <w:rPr>
          <w:rFonts w:ascii="Arial" w:cs="Arial" w:eastAsia="Arial" w:hAnsi="Arial"/>
          <w:b/>
          <w:bCs/>
          <w:color w:val="0F3460"/>
          <w:sz w:val="36"/>
          <w:szCs w:val="36"/>
        </w:rPr>
        <w:t xml:space="preserve">SECTION 2 — FULL SYSTEM ARCHITECTURE</w:t>
      </w:r>
    </w:p>
    <w:p>
      <w:pPr>
        <w:pStyle w:val="Heading2"/>
        <w:spacing w:before="300" w:after="160"/>
      </w:pPr>
      <w:r>
        <w:rPr>
          <w:rFonts w:ascii="Arial" w:cs="Arial" w:eastAsia="Arial" w:hAnsi="Arial"/>
          <w:b/>
          <w:bCs/>
          <w:color w:val="1B4F72"/>
          <w:sz w:val="28"/>
          <w:szCs w:val="28"/>
        </w:rPr>
        <w:t xml:space="preserve">2.1  Architecture Diagram (Text-Based)</w:t>
      </w:r>
    </w:p>
    <w:p>
      <w:pPr>
        <w:spacing w:after="160"/>
      </w:pPr>
      <w:r>
        <w:rPr>
          <w:rFonts w:ascii="Arial" w:cs="Arial" w:eastAsia="Arial" w:hAnsi="Arial"/>
          <w:b w:val="false"/>
          <w:bCs w:val="false"/>
          <w:color w:val="1A1A2E"/>
          <w:sz w:val="20"/>
          <w:szCs w:val="20"/>
        </w:rPr>
        <w:t xml:space="preserve">The following diagram represents the complete request flow from missed call to booked appointment, with all tenant isolation and billing enforcement layers labeled.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2E86AB" w:sz="12"/>
              <w:right w:val="single" w:color="2E86AB" w:sz="12"/>
            </w:tcBorders>
            <w:shd w:fill="1A1A2E" w:val="clear"/>
            <w:tcMar>
              <w:top w:type="dxa" w:w="240"/>
              <w:left w:type="dxa" w:w="360"/>
              <w:bottom w:type="dxa" w:w="240"/>
              <w:right w:type="dxa" w:w="360"/>
            </w:tcMar>
          </w:tcPr>
          <w:p>
            <w:pPr>
              <w:spacing w:after="0"/>
            </w:pPr>
            <w:r>
              <w:rPr>
                <w:rFonts w:ascii="Courier New" w:cs="Courier New" w:eastAsia="Courier New" w:hAnsi="Courier New"/>
                <w:color w:val="A9CCE3"/>
                <w:sz w:val="16"/>
                <w:szCs w:val="16"/>
              </w:rPr>
              <w:t xml:space="preserve">INBOUND CALL FLOW</w:t>
            </w:r>
          </w:p>
          <w:p>
            <w:pPr>
              <w:spacing w:after="0"/>
            </w:pPr>
            <w:r>
              <w:rPr>
                <w:rFonts w:ascii="Courier New" w:cs="Courier New" w:eastAsia="Courier New" w:hAnsi="Courier New"/>
                <w:color w:val="A9CCE3"/>
                <w:sz w:val="16"/>
                <w:szCs w:val="16"/>
              </w:rPr>
              <w:t xml:space="preserve"/>
            </w:r>
          </w:p>
          <w:p>
            <w:pPr>
              <w:spacing w:after="0"/>
            </w:pPr>
            <w:r>
              <w:rPr>
                <w:rFonts w:ascii="Courier New" w:cs="Courier New" w:eastAsia="Courier New" w:hAnsi="Courier New"/>
                <w:color w:val="A9CCE3"/>
                <w:sz w:val="16"/>
                <w:szCs w:val="16"/>
              </w:rPr>
              <w:t xml:space="preserve">  [Shop Customer] ──calls──► [Shop's Business Number]</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Call not answered</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[Shop's Carrier] ──forwards──► [Twilio Dedicated Number]</w:t>
            </w:r>
          </w:p>
          <w:p>
            <w:pPr>
              <w:spacing w:after="0"/>
            </w:pPr>
            <w:r>
              <w:rPr>
                <w:rFonts w:ascii="Courier New" w:cs="Courier New" w:eastAsia="Courier New" w:hAnsi="Courier New"/>
                <w:color w:val="A9CCE3"/>
                <w:sz w:val="16"/>
                <w:szCs w:val="16"/>
              </w:rPr>
              <w:t xml:space="preserve">                                  (1 per tenant)</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Twilio fires webhook</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 [Node.js / Fastify API] ─────────────────────┐</w:t>
            </w:r>
          </w:p>
          <w:p>
            <w:pPr>
              <w:spacing w:after="0"/>
            </w:pPr>
            <w:r>
              <w:rPr>
                <w:rFonts w:ascii="Courier New" w:cs="Courier New" w:eastAsia="Courier New" w:hAnsi="Courier New"/>
                <w:color w:val="A9CCE3"/>
                <w:sz w:val="16"/>
                <w:szCs w:val="16"/>
              </w:rPr>
              <w:t xml:space="preserve">  │  1. Validate X-Twilio-Signature           (security)            │</w:t>
            </w:r>
          </w:p>
          <w:p>
            <w:pPr>
              <w:spacing w:after="0"/>
            </w:pPr>
            <w:r>
              <w:rPr>
                <w:rFonts w:ascii="Courier New" w:cs="Courier New" w:eastAsia="Courier New" w:hAnsi="Courier New"/>
                <w:color w:val="A9CCE3"/>
                <w:sz w:val="16"/>
                <w:szCs w:val="16"/>
              </w:rPr>
              <w:t xml:space="preserve">  │  2. Lookup tenant by Twilio number        (routing)             │</w:t>
            </w:r>
          </w:p>
          <w:p>
            <w:pPr>
              <w:spacing w:after="0"/>
            </w:pPr>
            <w:r>
              <w:rPr>
                <w:rFonts w:ascii="Courier New" w:cs="Courier New" w:eastAsia="Courier New" w:hAnsi="Courier New"/>
                <w:color w:val="A9CCE3"/>
                <w:sz w:val="16"/>
                <w:szCs w:val="16"/>
              </w:rPr>
              <w:t xml:space="preserve">  │  3. Write to webhook_events (idempotency check)                 │</w:t>
            </w:r>
          </w:p>
          <w:p>
            <w:pPr>
              <w:spacing w:after="0"/>
            </w:pPr>
            <w:r>
              <w:rPr>
                <w:rFonts w:ascii="Courier New" w:cs="Courier New" w:eastAsia="Courier New" w:hAnsi="Courier New"/>
                <w:color w:val="A9CCE3"/>
                <w:sz w:val="16"/>
                <w:szCs w:val="16"/>
              </w:rPr>
              <w:t xml:space="preserve">  │  4. Check tenant status via DB            (enforcement)         │</w:t>
            </w:r>
          </w:p>
          <w:p>
            <w:pPr>
              <w:spacing w:after="0"/>
            </w:pPr>
            <w:r>
              <w:rPr>
                <w:rFonts w:ascii="Courier New" w:cs="Courier New" w:eastAsia="Courier New" w:hAnsi="Courier New"/>
                <w:color w:val="A9CCE3"/>
                <w:sz w:val="16"/>
                <w:szCs w:val="16"/>
              </w:rPr>
              <w:t xml:space="preserve">  │  5. Atomic conversation open (DB txn + FOR UPDATE)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Enqueue job to BullMQ</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 [n8n — Queue Mode Worker] ─────────────────────┐</w:t>
            </w:r>
          </w:p>
          <w:p>
            <w:pPr>
              <w:spacing w:after="0"/>
            </w:pPr>
            <w:r>
              <w:rPr>
                <w:rFonts w:ascii="Courier New" w:cs="Courier New" w:eastAsia="Courier New" w:hAnsi="Courier New"/>
                <w:color w:val="A9CCE3"/>
                <w:sz w:val="16"/>
                <w:szCs w:val="16"/>
              </w:rPr>
              <w:t xml:space="preserve">  │  Missed Call Workflow                                              │</w:t>
            </w:r>
          </w:p>
          <w:p>
            <w:pPr>
              <w:spacing w:after="0"/>
            </w:pPr>
            <w:r>
              <w:rPr>
                <w:rFonts w:ascii="Courier New" w:cs="Courier New" w:eastAsia="Courier New" w:hAnsi="Courier New"/>
                <w:color w:val="A9CCE3"/>
                <w:sz w:val="16"/>
                <w:szCs w:val="16"/>
              </w:rPr>
              <w:t xml:space="preserve">  │   → Set app.current_tenant_id (RLS activation)                   │</w:t>
            </w:r>
          </w:p>
          <w:p>
            <w:pPr>
              <w:spacing w:after="0"/>
            </w:pPr>
            <w:r>
              <w:rPr>
                <w:rFonts w:ascii="Courier New" w:cs="Courier New" w:eastAsia="Courier New" w:hAnsi="Courier New"/>
                <w:color w:val="A9CCE3"/>
                <w:sz w:val="16"/>
                <w:szCs w:val="16"/>
              </w:rPr>
              <w:t xml:space="preserve">  │   → Build opening SMS message                                     │</w:t>
            </w:r>
          </w:p>
          <w:p>
            <w:pPr>
              <w:spacing w:after="0"/>
            </w:pPr>
            <w:r>
              <w:rPr>
                <w:rFonts w:ascii="Courier New" w:cs="Courier New" w:eastAsia="Courier New" w:hAnsi="Courier New"/>
                <w:color w:val="A9CCE3"/>
                <w:sz w:val="16"/>
                <w:szCs w:val="16"/>
              </w:rPr>
              <w:t xml:space="preserve">  │   → Send via Twilio API  ──────────────────► [Customer SMS]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w:r>
          </w:p>
          <w:p>
            <w:pPr>
              <w:spacing w:after="0"/>
            </w:pPr>
            <w:r>
              <w:rPr>
                <w:rFonts w:ascii="Courier New" w:cs="Courier New" w:eastAsia="Courier New" w:hAnsi="Courier New"/>
                <w:color w:val="A9CCE3"/>
                <w:sz w:val="16"/>
                <w:szCs w:val="16"/>
              </w:rPr>
              <w:t xml:space="preserve">INBOUND SMS REPLY FLOW</w:t>
            </w:r>
          </w:p>
          <w:p>
            <w:pPr>
              <w:spacing w:after="0"/>
            </w:pPr>
            <w:r>
              <w:rPr>
                <w:rFonts w:ascii="Courier New" w:cs="Courier New" w:eastAsia="Courier New" w:hAnsi="Courier New"/>
                <w:color w:val="A9CCE3"/>
                <w:sz w:val="16"/>
                <w:szCs w:val="16"/>
              </w:rPr>
              <w:t xml:space="preserve"/>
            </w:r>
          </w:p>
          <w:p>
            <w:pPr>
              <w:spacing w:after="0"/>
            </w:pPr>
            <w:r>
              <w:rPr>
                <w:rFonts w:ascii="Courier New" w:cs="Courier New" w:eastAsia="Courier New" w:hAnsi="Courier New"/>
                <w:color w:val="A9CCE3"/>
                <w:sz w:val="16"/>
                <w:szCs w:val="16"/>
              </w:rPr>
              <w:t xml:space="preserve">  [Customer SMS] ──► [Twilio] ──webhook──► [Fastify API]</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Validate sig + idempotency</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Route to existing conversation</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Acquire Redis conv lock (30s TTL)</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 [n8n Inbound SMS Worker] ─────────────────────────────────────┐</w:t>
            </w:r>
          </w:p>
          <w:p>
            <w:pPr>
              <w:spacing w:after="0"/>
            </w:pPr>
            <w:r>
              <w:rPr>
                <w:rFonts w:ascii="Courier New" w:cs="Courier New" w:eastAsia="Courier New" w:hAnsi="Courier New"/>
                <w:color w:val="A9CCE3"/>
                <w:sz w:val="16"/>
                <w:szCs w:val="16"/>
              </w:rPr>
              <w:t xml:space="preserve">  │  1. Load conversation state from DB (capped to 10 messages)       │</w:t>
            </w:r>
          </w:p>
          <w:p>
            <w:pPr>
              <w:spacing w:after="0"/>
            </w:pPr>
            <w:r>
              <w:rPr>
                <w:rFonts w:ascii="Courier New" w:cs="Courier New" w:eastAsia="Courier New" w:hAnsi="Courier New"/>
                <w:color w:val="A9CCE3"/>
                <w:sz w:val="16"/>
                <w:szCs w:val="16"/>
              </w:rPr>
              <w:t xml:space="preserve">  │  2. Call OpenAI GPT-4o-mini (with token budget check)             │</w:t>
            </w:r>
          </w:p>
          <w:p>
            <w:pPr>
              <w:spacing w:after="0"/>
            </w:pPr>
            <w:r>
              <w:rPr>
                <w:rFonts w:ascii="Courier New" w:cs="Courier New" w:eastAsia="Courier New" w:hAnsi="Courier New"/>
                <w:color w:val="A9CCE3"/>
                <w:sz w:val="16"/>
                <w:szCs w:val="16"/>
              </w:rPr>
              <w:t xml:space="preserve">  │  3. Detect booking intent from response                           │</w:t>
            </w:r>
          </w:p>
          <w:p>
            <w:pPr>
              <w:spacing w:after="0"/>
            </w:pPr>
            <w:r>
              <w:rPr>
                <w:rFonts w:ascii="Courier New" w:cs="Courier New" w:eastAsia="Courier New" w:hAnsi="Courier New"/>
                <w:color w:val="A9CCE3"/>
                <w:sz w:val="16"/>
                <w:szCs w:val="16"/>
              </w:rPr>
              <w:t xml:space="preserve">  │  4. If booking → Booking Completor workflow                       │</w:t>
            </w:r>
          </w:p>
          <w:p>
            <w:pPr>
              <w:spacing w:after="0"/>
            </w:pPr>
            <w:r>
              <w:rPr>
                <w:rFonts w:ascii="Courier New" w:cs="Courier New" w:eastAsia="Courier New" w:hAnsi="Courier New"/>
                <w:color w:val="A9CCE3"/>
                <w:sz w:val="16"/>
                <w:szCs w:val="16"/>
              </w:rPr>
              <w:t xml:space="preserve">  │  5. Send AI response via Twilio ──────────────► [Customer SMS]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 [Booking Completor Workflow] ──────────────────────────────────┐</w:t>
            </w:r>
          </w:p>
          <w:p>
            <w:pPr>
              <w:spacing w:after="0"/>
            </w:pPr>
            <w:r>
              <w:rPr>
                <w:rFonts w:ascii="Courier New" w:cs="Courier New" w:eastAsia="Courier New" w:hAnsi="Courier New"/>
                <w:color w:val="A9CCE3"/>
                <w:sz w:val="16"/>
                <w:szCs w:val="16"/>
              </w:rPr>
              <w:t xml:space="preserve">  │  1. Check token_expires_at → refresh if needed                    │</w:t>
            </w:r>
          </w:p>
          <w:p>
            <w:pPr>
              <w:spacing w:after="0"/>
            </w:pPr>
            <w:r>
              <w:rPr>
                <w:rFonts w:ascii="Courier New" w:cs="Courier New" w:eastAsia="Courier New" w:hAnsi="Courier New"/>
                <w:color w:val="A9CCE3"/>
                <w:sz w:val="16"/>
                <w:szCs w:val="16"/>
              </w:rPr>
              <w:t xml:space="preserve">  │  2. Write event to Google Calendar (per-tenant OAuth)             │</w:t>
            </w:r>
          </w:p>
          <w:p>
            <w:pPr>
              <w:spacing w:after="0"/>
            </w:pPr>
            <w:r>
              <w:rPr>
                <w:rFonts w:ascii="Courier New" w:cs="Courier New" w:eastAsia="Courier New" w:hAnsi="Courier New"/>
                <w:color w:val="A9CCE3"/>
                <w:sz w:val="16"/>
                <w:szCs w:val="16"/>
              </w:rPr>
              <w:t xml:space="preserve">  │  3. Update appointment sync_status in DB                          │</w:t>
            </w:r>
          </w:p>
          <w:p>
            <w:pPr>
              <w:spacing w:after="0"/>
            </w:pPr>
            <w:r>
              <w:rPr>
                <w:rFonts w:ascii="Courier New" w:cs="Courier New" w:eastAsia="Courier New" w:hAnsi="Courier New"/>
                <w:color w:val="A9CCE3"/>
                <w:sz w:val="16"/>
                <w:szCs w:val="16"/>
              </w:rPr>
              <w:t xml:space="preserve">  │  4. Set conversation.status = completed                           │</w:t>
            </w:r>
          </w:p>
          <w:p>
            <w:pPr>
              <w:spacing w:after="0"/>
            </w:pPr>
            <w:r>
              <w:rPr>
                <w:rFonts w:ascii="Courier New" w:cs="Courier New" w:eastAsia="Courier New" w:hAnsi="Courier New"/>
                <w:color w:val="A9CCE3"/>
                <w:sz w:val="16"/>
                <w:szCs w:val="16"/>
              </w:rPr>
              <w:t xml:space="preserve">  │  5. Send confirmation SMS to customer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w:r>
          </w:p>
          <w:p>
            <w:pPr>
              <w:spacing w:after="0"/>
            </w:pPr>
            <w:r>
              <w:rPr>
                <w:rFonts w:ascii="Courier New" w:cs="Courier New" w:eastAsia="Courier New" w:hAnsi="Courier New"/>
                <w:color w:val="A9CCE3"/>
                <w:sz w:val="16"/>
                <w:szCs w:val="16"/>
              </w:rPr>
              <w:t xml:space="preserve">BACKGROUND JOBS (BullMQ Cron)</w:t>
            </w:r>
          </w:p>
          <w:p>
            <w:pPr>
              <w:spacing w:after="0"/>
            </w:pPr>
            <w:r>
              <w:rPr>
                <w:rFonts w:ascii="Courier New" w:cs="Courier New" w:eastAsia="Courier New" w:hAnsi="Courier New"/>
                <w:color w:val="A9CCE3"/>
                <w:sz w:val="16"/>
                <w:szCs w:val="16"/>
              </w:rPr>
              <w:t xml:space="preserve"/>
            </w:r>
          </w:p>
          <w:p>
            <w:pPr>
              <w:spacing w:after="0"/>
            </w:pPr>
            <w:r>
              <w:rPr>
                <w:rFonts w:ascii="Courier New" w:cs="Courier New" w:eastAsia="Courier New" w:hAnsi="Courier New"/>
                <w:color w:val="A9CCE3"/>
                <w:sz w:val="16"/>
                <w:szCs w:val="16"/>
              </w:rPr>
              <w:t xml:space="preserve">  Every 15min: Trial Expiry Monitor</w:t>
            </w:r>
          </w:p>
          <w:p>
            <w:pPr>
              <w:spacing w:after="0"/>
            </w:pPr>
            <w:r>
              <w:rPr>
                <w:rFonts w:ascii="Courier New" w:cs="Courier New" w:eastAsia="Courier New" w:hAnsi="Courier New"/>
                <w:color w:val="A9CCE3"/>
                <w:sz w:val="16"/>
                <w:szCs w:val="16"/>
              </w:rPr>
              <w:t xml:space="preserve">  Every 1hr:   Conversation Inactivity Closer (24h rule)</w:t>
            </w:r>
          </w:p>
          <w:p>
            <w:pPr>
              <w:spacing w:after="0"/>
            </w:pPr>
            <w:r>
              <w:rPr>
                <w:rFonts w:ascii="Courier New" w:cs="Courier New" w:eastAsia="Courier New" w:hAnsi="Courier New"/>
                <w:color w:val="A9CCE3"/>
                <w:sz w:val="16"/>
                <w:szCs w:val="16"/>
              </w:rPr>
              <w:t xml:space="preserve">  Every cycle: Usage Warning Sender (80% / 100% thresholds)</w:t>
            </w:r>
          </w:p>
          <w:p>
            <w:pPr>
              <w:spacing w:after="0"/>
            </w:pPr>
            <w:r>
              <w:rPr>
                <w:rFonts w:ascii="Courier New" w:cs="Courier New" w:eastAsia="Courier New" w:hAnsi="Courier New"/>
                <w:color w:val="A9CCE3"/>
                <w:sz w:val="16"/>
                <w:szCs w:val="16"/>
              </w:rPr>
              <w:t xml:space="preserve"/>
            </w:r>
          </w:p>
          <w:p>
            <w:pPr>
              <w:spacing w:after="0"/>
            </w:pPr>
            <w:r>
              <w:rPr>
                <w:rFonts w:ascii="Courier New" w:cs="Courier New" w:eastAsia="Courier New" w:hAnsi="Courier New"/>
                <w:color w:val="A9CCE3"/>
                <w:sz w:val="16"/>
                <w:szCs w:val="16"/>
              </w:rPr>
              <w:t xml:space="preserve">BILLING FLOW</w:t>
            </w:r>
          </w:p>
          <w:p>
            <w:pPr>
              <w:spacing w:after="0"/>
            </w:pPr>
            <w:r>
              <w:rPr>
                <w:rFonts w:ascii="Courier New" w:cs="Courier New" w:eastAsia="Courier New" w:hAnsi="Courier New"/>
                <w:color w:val="A9CCE3"/>
                <w:sz w:val="16"/>
                <w:szCs w:val="16"/>
              </w:rPr>
              <w:t xml:space="preserve"/>
            </w:r>
          </w:p>
          <w:p>
            <w:pPr>
              <w:spacing w:after="0"/>
            </w:pPr>
            <w:r>
              <w:rPr>
                <w:rFonts w:ascii="Courier New" w:cs="Courier New" w:eastAsia="Courier New" w:hAnsi="Courier New"/>
                <w:color w:val="A9CCE3"/>
                <w:sz w:val="16"/>
                <w:szCs w:val="16"/>
              </w:rPr>
              <w:t xml:space="preserve">  [Stripe] ──webhooks──► [Fastify /webhooks/stripe]</w:t>
            </w:r>
          </w:p>
          <w:p>
            <w:pPr>
              <w:spacing w:after="0"/>
            </w:pPr>
            <w:r>
              <w:rPr>
                <w:rFonts w:ascii="Courier New" w:cs="Courier New" w:eastAsia="Courier New" w:hAnsi="Courier New"/>
                <w:color w:val="A9CCE3"/>
                <w:sz w:val="16"/>
                <w:szCs w:val="16"/>
              </w:rPr>
              <w:t xml:space="preserve">    → Log to webhook_events (idempotency)</w:t>
            </w:r>
          </w:p>
          <w:p>
            <w:pPr>
              <w:spacing w:after="0"/>
            </w:pPr>
            <w:r>
              <w:rPr>
                <w:rFonts w:ascii="Courier New" w:cs="Courier New" w:eastAsia="Courier New" w:hAnsi="Courier New"/>
                <w:color w:val="A9CCE3"/>
                <w:sz w:val="16"/>
                <w:szCs w:val="16"/>
              </w:rPr>
              <w:t xml:space="preserve">    → Update subscriptions + tenants table</w:t>
            </w:r>
          </w:p>
          <w:p>
            <w:pPr>
              <w:spacing w:after="0"/>
            </w:pPr>
            <w:r>
              <w:rPr>
                <w:rFonts w:ascii="Courier New" w:cs="Courier New" w:eastAsia="Courier New" w:hAnsi="Courier New"/>
                <w:color w:val="A9CCE3"/>
                <w:sz w:val="16"/>
                <w:szCs w:val="16"/>
              </w:rPr>
              <w:t xml:space="preserve">    → Trigger usage_record creation / reset</w:t>
            </w:r>
          </w:p>
        </w:tc>
      </w:tr>
    </w:tbl>
    <w:p>
      <w:pPr>
        <w:spacing w:after="240"/>
      </w:pPr>
    </w:p>
    <w:p>
      <w:pPr>
        <w:pStyle w:val="Heading2"/>
        <w:spacing w:before="300" w:after="160"/>
      </w:pPr>
      <w:r>
        <w:rPr>
          <w:rFonts w:ascii="Arial" w:cs="Arial" w:eastAsia="Arial" w:hAnsi="Arial"/>
          <w:b/>
          <w:bCs/>
          <w:color w:val="1B4F72"/>
          <w:sz w:val="28"/>
          <w:szCs w:val="28"/>
        </w:rPr>
        <w:t xml:space="preserve">2.2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c>
          <w:tcPr>
            <w:tcW w:type="dxa" w:w="19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22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52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Rationale</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API Backend</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Node.js + Fastify</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Low overhead, excellent Twilio/Stripe SDK support. Fastify is 2–3× faster than Express for webhook-heavy workloads.</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Database</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PostgreSQL 15 (managed)</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ACID transactions for billing/counting. Row-Level Security for tenant isolation. Use Supabase or Railway managed instance.</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Connection Pool</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PgBouncer</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Required at 50+ tenants. Prevents connection exhaustion. Deploy alongside PostgreSQL from day 1.</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Cache / Locks</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Redis (Upstash managed)</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Conversation locks (TTL: 30s), token rate limits, session cache. Upstash provides serverless Redis with zero ops overhead.</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Job Queue</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BullMQ (Redis-backed)</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Async SMS sending, calendar sync, usage resets, cron jobs. Jobs survive process restarts. Dead letter queue for failed jobs.</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Automation</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n8n (Queue Mode)</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AI conversation orchestration. Must run in Queue Mode with Redis workers — synchronous mode fails above 20 concurrent executions.</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AI Engine</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OpenAI GPT-4o-mini</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Cost-efficient ($0.15/1M input tokens). Switch to GPT-4o only for complex escalations. Hard per-tenant daily token budget mandatory.</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SMS / Voice</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Twilio Programmable SMS</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Industry standard. 1 dedicated number per tenant. Webhook reliability with retry logic. Number provisioning API.</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Calendar</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Google Calendar API v3</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Per-tenant OAuth2. Write scope only (calendar.events). Store tokens encrypted at application layer.</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Billing</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Stripe Billing + Webhooks</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Subscription management, trial logic, usage metering, Customer Portal for self-service plan changes.</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Auth</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Clerk</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Managed auth with JWT-based tenant isolation. SSO-ready for future enterprise plans. Zero auth infrastructure to maintain.</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Hosting (MVP)</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Railway</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Fast MVP deployment. Managed PostgreSQL + Redis available. Migrate to AWS/GCP at Series A. Do not over-engineer hosting prematurely.</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Monitoring</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Sentry + Datadog</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Error tracking with tenant_id context on every error (Sentry). Infrastructure metrics + alerting (Datadog). Essential from day 1, not after incidents.</w:t>
            </w:r>
          </w:p>
        </w:tc>
      </w:tr>
      <w:tr>
        <w:tc>
          <w:tcPr>
            <w:tcW w:type="dxa" w:w="19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Secrets</w:t>
            </w:r>
          </w:p>
        </w:tc>
        <w:tc>
          <w:tcPr>
            <w:tcW w:type="dxa" w:w="2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Doppler</w:t>
            </w:r>
          </w:p>
        </w:tc>
        <w:tc>
          <w:tcPr>
            <w:tcW w:type="dxa" w:w="52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Never store credentials in .env files in production. Doppler syncs secrets across environments with audit trail.</w:t>
            </w:r>
          </w:p>
        </w:tc>
      </w:tr>
    </w:tbl>
    <w:p>
      <w:r>
        <w:br w:type="page"/>
      </w:r>
    </w:p>
    <w:p>
      <w:pPr>
        <w:pStyle w:val="Heading1"/>
        <w:spacing w:before="400" w:after="200"/>
      </w:pPr>
      <w:r>
        <w:rPr>
          <w:rFonts w:ascii="Arial" w:cs="Arial" w:eastAsia="Arial" w:hAnsi="Arial"/>
          <w:b/>
          <w:bCs/>
          <w:color w:val="0F3460"/>
          <w:sz w:val="36"/>
          <w:szCs w:val="36"/>
        </w:rPr>
        <w:t xml:space="preserve">SECTION 3 — DATABASE SCHEMA</w:t>
      </w:r>
    </w:p>
    <w:p>
      <w:pPr>
        <w:spacing w:after="160"/>
      </w:pPr>
      <w:r>
        <w:rPr>
          <w:rFonts w:ascii="Arial" w:cs="Arial" w:eastAsia="Arial" w:hAnsi="Arial"/>
          <w:b w:val="false"/>
          <w:bCs w:val="false"/>
          <w:color w:val="1A1A2E"/>
          <w:sz w:val="20"/>
          <w:szCs w:val="20"/>
        </w:rPr>
        <w:t xml:space="preserve">All tables with a tenant_id column must have PostgreSQL Row-Level Security (RLS) enabled. The application sets app.current_tenant_id at the start of every database transaction, derived from the authenticated JWT. This is the primary tenant isolation mechanism.</w:t>
      </w:r>
    </w:p>
    <w:p>
      <w:pPr>
        <w:spacing w:after="200"/>
      </w:pPr>
    </w:p>
    <w:p>
      <w:pPr>
        <w:pStyle w:val="Heading2"/>
        <w:spacing w:before="300" w:after="160"/>
      </w:pPr>
      <w:r>
        <w:rPr>
          <w:rFonts w:ascii="Arial" w:cs="Arial" w:eastAsia="Arial" w:hAnsi="Arial"/>
          <w:b/>
          <w:bCs/>
          <w:color w:val="1B4F72"/>
          <w:sz w:val="28"/>
          <w:szCs w:val="28"/>
        </w:rPr>
        <w:t xml:space="preserve">3.1  Core Tables</w:t>
      </w:r>
    </w:p>
    <w:p>
      <w:pPr>
        <w:pStyle w:val="Heading3"/>
        <w:spacing w:before="240" w:after="120"/>
      </w:pPr>
      <w:r>
        <w:rPr>
          <w:rFonts w:ascii="Arial" w:cs="Arial" w:eastAsia="Arial" w:hAnsi="Arial"/>
          <w:b/>
          <w:bCs/>
          <w:color w:val="2E86AB"/>
          <w:sz w:val="24"/>
          <w:szCs w:val="24"/>
        </w:rPr>
        <w:t xml:space="preserve">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5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PK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gen_random_uuid(). Primary key for all foreign key references.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created_at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now(). Immutable after insert.</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business_name</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Display name. Used in SMS messages and dashboard header.</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owner_email</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UNIQUE</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Login identity. Used for Stripe customer creation.</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timezone</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'America/Chicago'. All appointment times display in this zone.</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status</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trial | active | past_due | suspended | canceled. Enforced by billing state machine.</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trial_started_at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now(). Used by cron expiry job.</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trial_ends_at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now() + interval '14 days'. Updated only if trial is extended manually.</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stripe_customer_id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UNIQUE</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Populated on first Stripe customer creation. Used for all Stripe API calls.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metadata</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JSONB</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 Flexible field for future flags without schema migrations.</w:t>
            </w:r>
          </w:p>
        </w:tc>
      </w:tr>
    </w:tbl>
    <w:p>
      <w:pPr>
        <w:spacing w:after="200"/>
      </w:pPr>
    </w:p>
    <w:p>
      <w:pPr>
        <w:pStyle w:val="Heading3"/>
        <w:spacing w:before="240" w:after="120"/>
      </w:pPr>
      <w:r>
        <w:rPr>
          <w:rFonts w:ascii="Arial" w:cs="Arial" w:eastAsia="Arial" w:hAnsi="Arial"/>
          <w:b/>
          <w:bCs/>
          <w:color w:val="2E86AB"/>
          <w:sz w:val="24"/>
          <w:szCs w:val="24"/>
        </w:rPr>
        <w:t xml:space="preserve">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5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PK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Independent of Stripe subscription ID.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tenant_id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FK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References tenants(id) ON DELETE CASCADE. RLS-enforced.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stripe_subscription_id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UNIQUE</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Nullable — null during trial before payment method added.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plan</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trial | starter | pro | premium | enterprise</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status</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Mirrors Stripe: trialing | active | past_due | canceled | unpaid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conversation_limit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INTEGER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50 trial / 150 starter / 400 pro / 1000 premium / custom enterprise. NEVER NULL.</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current_period_start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From Stripe. Source of truth for usage reset. NOT calendar month.</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current_period_end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From Stripe. Used for pro-rata calculations on upgrades.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cancel_at_period_end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BOOLEAN</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false. When true, show cancellation notice in dashboard.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created_at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Immutable audit field.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updated_at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Updated on every Stripe webhook that touches this record.</w:t>
            </w:r>
          </w:p>
        </w:tc>
      </w:tr>
    </w:tbl>
    <w:p>
      <w:pPr>
        <w:spacing w:after="200"/>
      </w:pPr>
    </w:p>
    <w:p>
      <w:pPr>
        <w:pStyle w:val="Heading3"/>
        <w:spacing w:before="240" w:after="120"/>
      </w:pPr>
      <w:r>
        <w:rPr>
          <w:rFonts w:ascii="Arial" w:cs="Arial" w:eastAsia="Arial" w:hAnsi="Arial"/>
          <w:b/>
          <w:bCs/>
          <w:color w:val="2E86AB"/>
          <w:sz w:val="24"/>
          <w:szCs w:val="24"/>
        </w:rPr>
        <w:t xml:space="preserve">usage_records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5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PK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tenant_id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FK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References tenants(id). UNIQUE with billing_period_start — one record per billing cycle.</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billing_period_start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From Stripe current_period_start. The reset anchor.</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billing_period_end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From Stripe current_period_end.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conversations_used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INTEGER</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0. Incremented atomically. Never decremented.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conversations_limit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INTEGER</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Copied from subscriptions.conversation_limit at period start.</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warning_80_sent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BOOLEAN</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false. Prevents duplicate 80% warning emails.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warning_100_sent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BOOLEAN</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false. Prevents duplicate 100% warning emails.</w:t>
            </w:r>
          </w:p>
        </w:tc>
      </w:tr>
    </w:tbl>
    <w:p>
      <w:pPr>
        <w:spacing w:after="200"/>
      </w:pPr>
    </w:p>
    <w:p>
      <w:pPr>
        <w:pStyle w:val="Heading3"/>
        <w:spacing w:before="240" w:after="120"/>
      </w:pPr>
      <w:r>
        <w:rPr>
          <w:rFonts w:ascii="Arial" w:cs="Arial" w:eastAsia="Arial" w:hAnsi="Arial"/>
          <w:b/>
          <w:bCs/>
          <w:color w:val="2E86AB"/>
          <w:sz w:val="24"/>
          <w:szCs w:val="24"/>
        </w:rPr>
        <w:t xml:space="preserve">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5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PK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Used as conversation_id in all logs and external references.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tenant_id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FK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RLS-enforced. Every query must filter by this.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customer_phone</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E.164 format. Used for deduplication window check.</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status</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open | completed | closed_inactive | blocked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opened_at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Immutable. Used by inactivity cron job.</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closed_at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Nullable. Set on any close trigger.</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close_reason</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booking_completed | user_closed | inactivity_24h | limit_reached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appointment_id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FK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Nullable. References appointments(id) when booking succeeds.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counted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BOOLEAN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false. Set to true ONLY once, atomically, when conversation opens. Never modified again. This is the billing source of truth.</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metadata</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JSONB</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 Flexible store for AI state, service type, etc.</w:t>
            </w:r>
          </w:p>
        </w:tc>
      </w:tr>
    </w:tbl>
    <w:p>
      <w:pPr>
        <w:spacing w:after="200"/>
      </w:pPr>
    </w:p>
    <w:p>
      <w:pPr>
        <w:pStyle w:val="Heading3"/>
        <w:spacing w:before="240" w:after="120"/>
      </w:pPr>
      <w:r>
        <w:rPr>
          <w:rFonts w:ascii="Arial" w:cs="Arial" w:eastAsia="Arial" w:hAnsi="Arial"/>
          <w:b/>
          <w:bCs/>
          <w:color w:val="2E86AB"/>
          <w:sz w:val="24"/>
          <w:szCs w:val="24"/>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5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PK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conversation_id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FK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References conversations(id) ON DELETE CASCADE.</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tenant_id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FK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Denormalized for RLS enforcement and fast analytics queries.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direction</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inbound | outbound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body</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Full message text.</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twilio_sid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UNIQUE</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Twilio MessageSid. Primary idempotency key for Twilio webhooks.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sent_at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token_count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INTEGER</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Populated for outbound AI messages. Used for cost tracking and budget enforcement.</w:t>
            </w:r>
          </w:p>
        </w:tc>
      </w:tr>
    </w:tbl>
    <w:p>
      <w:pPr>
        <w:spacing w:after="200"/>
      </w:pPr>
    </w:p>
    <w:p>
      <w:pPr>
        <w:pStyle w:val="Heading3"/>
        <w:spacing w:before="240" w:after="120"/>
      </w:pPr>
      <w:r>
        <w:rPr>
          <w:rFonts w:ascii="Arial" w:cs="Arial" w:eastAsia="Arial" w:hAnsi="Arial"/>
          <w:b/>
          <w:bCs/>
          <w:color w:val="2E86AB"/>
          <w:sz w:val="24"/>
          <w:szCs w:val="24"/>
        </w:rPr>
        <w:t xml:space="preserve">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5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PK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tenant_id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FK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RLS-enforced.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conversation_id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UUID FK</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Nullable. Links appointment back to the SMS conversation that created it.</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customer_phone</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customer_name</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Nullable. Extracted from conversation if customer provides it.</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service_type</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Nullable. Oil change, brake repair, etc. Extracted by AI.</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scheduled_at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 NOT NULL</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Stored in UTC. Displayed in tenant's timezone in dashboard.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duration_minutes</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INTEGER</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DEFAULT 60. Used to set Google Calendar event end time.</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google_event_id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Nullable. Set after successful Google Calendar write.</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google_calendar_id</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The specific calendar within the shop's Google account.</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sync_status</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TEXT</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pending | synced | failed | canceled. Never null. If failed, shop is notified.</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created_at</w:t>
            </w:r>
          </w:p>
        </w:tc>
        <w:tc>
          <w:tcPr>
            <w:tcW w:type="dxa" w:w="1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TIMESTAMPTZ</w:t>
            </w:r>
          </w:p>
        </w:tc>
        <w:tc>
          <w:tcPr>
            <w:tcW w:type="dxa" w:w="5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
            </w:r>
          </w:p>
        </w:tc>
      </w:tr>
    </w:tbl>
    <w:p>
      <w:pPr>
        <w:spacing w:after="200"/>
      </w:pPr>
    </w:p>
    <w:p>
      <w:pPr>
        <w:pStyle w:val="Heading3"/>
        <w:spacing w:before="240" w:after="120"/>
      </w:pPr>
      <w:r>
        <w:rPr>
          <w:rFonts w:ascii="Arial" w:cs="Arial" w:eastAsia="Arial" w:hAnsi="Arial"/>
          <w:b/>
          <w:bCs/>
          <w:color w:val="2E86AB"/>
          <w:sz w:val="24"/>
          <w:szCs w:val="24"/>
        </w:rPr>
        <w:t xml:space="preserve">Additional Tables: twilio_numbers, google_calendar_integrations, webhook_events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Table</w:t>
            </w:r>
          </w:p>
        </w:tc>
        <w:tc>
          <w:tcPr>
            <w:tcW w:type="dxa" w:w="30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Columns</w:t>
            </w:r>
          </w:p>
        </w:tc>
        <w:tc>
          <w:tcPr>
            <w:tcW w:type="dxa" w:w="4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2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twilio_numbers</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tenant_id, phone_number UNIQUE, twilio_sid UNIQUE, status, country_code</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1:1 mapping of Twilio number to tenant. Supports future subaccount_sid column. Status: provisioning | active | released | ported</w:t>
            </w:r>
          </w:p>
        </w:tc>
      </w:tr>
      <w:tr>
        <w:tc>
          <w:tcPr>
            <w:tcW w:type="dxa" w:w="2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google_calendar_integrations</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tenant_id UNIQUE, access_token (encrypted), refresh_token (encrypted), token_expires_at, status</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Per-tenant OAuth2 tokens. Encrypted at application layer — not just database-level encryption. Status: active | revoked | expired</w:t>
            </w:r>
          </w:p>
        </w:tc>
      </w:tr>
      <w:tr>
        <w:tc>
          <w:tcPr>
            <w:tcW w:type="dxa" w:w="2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webhook_events</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source (stripe/twilio), event_type, event_id UNIQUE, payload JSONB, processed BOOLEAN</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Write-first idempotency table. Every Stripe and Twilio webhook is logged here before business logic runs. event_id is Stripe EventId or Twilio MessageSid.</w:t>
            </w:r>
          </w:p>
        </w:tc>
      </w:tr>
    </w:tbl>
    <w:p>
      <w:pPr>
        <w:spacing w:after="200"/>
      </w:pPr>
    </w:p>
    <w:p>
      <w:pPr>
        <w:pStyle w:val="Heading2"/>
        <w:spacing w:before="300" w:after="160"/>
      </w:pPr>
      <w:r>
        <w:rPr>
          <w:rFonts w:ascii="Arial" w:cs="Arial" w:eastAsia="Arial" w:hAnsi="Arial"/>
          <w:b/>
          <w:bCs/>
          <w:color w:val="1B4F72"/>
          <w:sz w:val="28"/>
          <w:szCs w:val="28"/>
        </w:rPr>
        <w:t xml:space="preserve">3.2  Row-Level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8"/>
              <w:bottom w:val="single" w:color="2E86AB" w:sz="8"/>
              <w:right w:val="single" w:color="2E86AB" w:sz="8"/>
            </w:tcBorders>
            <w:shd w:fill="1A1A2E" w:val="clear"/>
            <w:tcMar>
              <w:top w:type="dxa" w:w="200"/>
              <w:left w:type="dxa" w:w="360"/>
              <w:bottom w:type="dxa" w:w="200"/>
              <w:right w:type="dxa" w:w="360"/>
            </w:tcMar>
          </w:tcPr>
          <w:p>
            <w:pPr>
              <w:spacing w:after="0"/>
            </w:pPr>
            <w:r>
              <w:rPr>
                <w:rFonts w:ascii="Courier New" w:cs="Courier New" w:eastAsia="Courier New" w:hAnsi="Courier New"/>
                <w:color w:val="A9CCE3"/>
                <w:sz w:val="18"/>
                <w:szCs w:val="18"/>
              </w:rPr>
              <w:t xml:space="preserve">-- Enable on every table with tenant_id</w:t>
            </w:r>
          </w:p>
          <w:p>
            <w:pPr>
              <w:spacing w:after="0"/>
            </w:pPr>
            <w:r>
              <w:rPr>
                <w:rFonts w:ascii="Courier New" w:cs="Courier New" w:eastAsia="Courier New" w:hAnsi="Courier New"/>
                <w:color w:val="A9CCE3"/>
                <w:sz w:val="18"/>
                <w:szCs w:val="18"/>
              </w:rPr>
              <w:t xml:space="preserve">ALTER TABLE conversations ENABLE ROW LEVEL SECURITY;</w:t>
            </w:r>
          </w:p>
          <w:p>
            <w:pPr>
              <w:spacing w:after="0"/>
            </w:pPr>
            <w:r>
              <w:rPr>
                <w:rFonts w:ascii="Courier New" w:cs="Courier New" w:eastAsia="Courier New" w:hAnsi="Courier New"/>
                <w:color w:val="A9CCE3"/>
                <w:sz w:val="18"/>
                <w:szCs w:val="18"/>
              </w:rPr>
              <w:t xml:space="preserve">ALTER TABLE messages ENABLE ROW LEVEL SECURITY;</w:t>
            </w:r>
          </w:p>
          <w:p>
            <w:pPr>
              <w:spacing w:after="0"/>
            </w:pPr>
            <w:r>
              <w:rPr>
                <w:rFonts w:ascii="Courier New" w:cs="Courier New" w:eastAsia="Courier New" w:hAnsi="Courier New"/>
                <w:color w:val="A9CCE3"/>
                <w:sz w:val="18"/>
                <w:szCs w:val="18"/>
              </w:rPr>
              <w:t xml:space="preserve">ALTER TABLE appointments ENABLE ROW LEVEL SECURITY;</w:t>
            </w:r>
          </w:p>
          <w:p>
            <w:pPr>
              <w:spacing w:after="0"/>
            </w:pPr>
            <w:r>
              <w:rPr>
                <w:rFonts w:ascii="Courier New" w:cs="Courier New" w:eastAsia="Courier New" w:hAnsi="Courier New"/>
                <w:color w:val="A9CCE3"/>
                <w:sz w:val="18"/>
                <w:szCs w:val="18"/>
              </w:rPr>
              <w:t xml:space="preserve">ALTER TABLE usage_records ENABLE ROW LEVEL SECURITY;</w:t>
            </w:r>
          </w:p>
          <w:p>
            <w:pPr>
              <w:spacing w:after="0"/>
            </w:pPr>
            <w:r>
              <w:rPr>
                <w:rFonts w:ascii="Courier New" w:cs="Courier New" w:eastAsia="Courier New" w:hAnsi="Courier New"/>
                <w:color w:val="A9CCE3"/>
                <w:sz w:val="18"/>
                <w:szCs w:val="18"/>
              </w:rPr>
              <w:t xml:space="preserve"/>
            </w:r>
          </w:p>
          <w:p>
            <w:pPr>
              <w:spacing w:after="0"/>
            </w:pPr>
            <w:r>
              <w:rPr>
                <w:rFonts w:ascii="Courier New" w:cs="Courier New" w:eastAsia="Courier New" w:hAnsi="Courier New"/>
                <w:color w:val="A9CCE3"/>
                <w:sz w:val="18"/>
                <w:szCs w:val="18"/>
              </w:rPr>
              <w:t xml:space="preserve">-- Policy (same pattern for all tenant tables)</w:t>
            </w:r>
          </w:p>
          <w:p>
            <w:pPr>
              <w:spacing w:after="0"/>
            </w:pPr>
            <w:r>
              <w:rPr>
                <w:rFonts w:ascii="Courier New" w:cs="Courier New" w:eastAsia="Courier New" w:hAnsi="Courier New"/>
                <w:color w:val="A9CCE3"/>
                <w:sz w:val="18"/>
                <w:szCs w:val="18"/>
              </w:rPr>
              <w:t xml:space="preserve">CREATE POLICY tenant_isolation ON conversations</w:t>
            </w:r>
          </w:p>
          <w:p>
            <w:pPr>
              <w:spacing w:after="0"/>
            </w:pPr>
            <w:r>
              <w:rPr>
                <w:rFonts w:ascii="Courier New" w:cs="Courier New" w:eastAsia="Courier New" w:hAnsi="Courier New"/>
                <w:color w:val="A9CCE3"/>
                <w:sz w:val="18"/>
                <w:szCs w:val="18"/>
              </w:rPr>
              <w:t xml:space="preserve">  USING (tenant_id = current_setting('app.current_tenant_id')::uuid);</w:t>
            </w:r>
          </w:p>
          <w:p>
            <w:pPr>
              <w:spacing w:after="0"/>
            </w:pPr>
            <w:r>
              <w:rPr>
                <w:rFonts w:ascii="Courier New" w:cs="Courier New" w:eastAsia="Courier New" w:hAnsi="Courier New"/>
                <w:color w:val="A9CCE3"/>
                <w:sz w:val="18"/>
                <w:szCs w:val="18"/>
              </w:rPr>
              <w:t xml:space="preserve"/>
            </w:r>
          </w:p>
          <w:p>
            <w:pPr>
              <w:spacing w:after="0"/>
            </w:pPr>
            <w:r>
              <w:rPr>
                <w:rFonts w:ascii="Courier New" w:cs="Courier New" w:eastAsia="Courier New" w:hAnsi="Courier New"/>
                <w:color w:val="A9CCE3"/>
                <w:sz w:val="18"/>
                <w:szCs w:val="18"/>
              </w:rPr>
              <w:t xml:space="preserve">-- Application sets this at transaction start</w:t>
            </w:r>
          </w:p>
          <w:p>
            <w:pPr>
              <w:spacing w:after="0"/>
            </w:pPr>
            <w:r>
              <w:rPr>
                <w:rFonts w:ascii="Courier New" w:cs="Courier New" w:eastAsia="Courier New" w:hAnsi="Courier New"/>
                <w:color w:val="A9CCE3"/>
                <w:sz w:val="18"/>
                <w:szCs w:val="18"/>
              </w:rPr>
              <w:t xml:space="preserve">-- Derived from authenticated JWT, never from user input</w:t>
            </w:r>
          </w:p>
          <w:p>
            <w:pPr>
              <w:spacing w:after="0"/>
            </w:pPr>
            <w:r>
              <w:rPr>
                <w:rFonts w:ascii="Courier New" w:cs="Courier New" w:eastAsia="Courier New" w:hAnsi="Courier New"/>
                <w:color w:val="A9CCE3"/>
                <w:sz w:val="18"/>
                <w:szCs w:val="18"/>
              </w:rPr>
              <w:t xml:space="preserve">SET app.current_tenant_id = '{tenant_id_from_jwt}';</w:t>
            </w:r>
          </w:p>
        </w:tc>
      </w:tr>
    </w:tbl>
    <w:p>
      <w:r>
        <w:br w:type="page"/>
      </w:r>
    </w:p>
    <w:p>
      <w:pPr>
        <w:pStyle w:val="Heading1"/>
        <w:spacing w:before="400" w:after="200"/>
      </w:pPr>
      <w:r>
        <w:rPr>
          <w:rFonts w:ascii="Arial" w:cs="Arial" w:eastAsia="Arial" w:hAnsi="Arial"/>
          <w:b/>
          <w:bCs/>
          <w:color w:val="0F3460"/>
          <w:sz w:val="36"/>
          <w:szCs w:val="36"/>
        </w:rPr>
        <w:t xml:space="preserve">SECTION 4 — STRIPE BILLING STATE MACHINE</w:t>
      </w:r>
    </w:p>
    <w:p>
      <w:pPr>
        <w:pStyle w:val="Heading2"/>
        <w:spacing w:before="300" w:after="160"/>
      </w:pPr>
      <w:r>
        <w:rPr>
          <w:rFonts w:ascii="Arial" w:cs="Arial" w:eastAsia="Arial" w:hAnsi="Arial"/>
          <w:b/>
          <w:bCs/>
          <w:color w:val="1B4F72"/>
          <w:sz w:val="28"/>
          <w:szCs w:val="28"/>
        </w:rPr>
        <w:t xml:space="preserve">4.1  Subscription States</w:t>
      </w:r>
    </w:p>
    <w:p>
      <w:pPr>
        <w:spacing w:after="160"/>
      </w:pPr>
      <w:r>
        <w:rPr>
          <w:rFonts w:ascii="Arial" w:cs="Arial" w:eastAsia="Arial" w:hAnsi="Arial"/>
          <w:b w:val="false"/>
          <w:bCs w:val="false"/>
          <w:color w:val="1A1A2E"/>
          <w:sz w:val="20"/>
          <w:szCs w:val="20"/>
        </w:rPr>
        <w:t xml:space="preserve">A tenant's subscription passes through the following states. Transitions are triggered by Stripe webhook events. Your database must always reflect current state — never call the Stripe API live to check subscription status during request handling.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500"/>
        <w:gridCol w:w="3460"/>
      </w:tblGrid>
      <w:tr>
        <w:tc>
          <w:tcPr>
            <w:tcW w:type="dxa" w:w="18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State</w:t>
            </w:r>
          </w:p>
        </w:tc>
        <w:tc>
          <w:tcPr>
            <w:tcW w:type="dxa" w:w="2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Meaning</w:t>
            </w:r>
          </w:p>
        </w:tc>
        <w:tc>
          <w:tcPr>
            <w:tcW w:type="dxa" w:w="15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Can Create Convo?</w:t>
            </w:r>
          </w:p>
        </w:tc>
        <w:tc>
          <w:tcPr>
            <w:tcW w:type="dxa" w:w="34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Trigger</w:t>
            </w:r>
          </w:p>
        </w:tc>
      </w:tr>
      <w:tr>
        <w:tc>
          <w:tcPr>
            <w:tcW w:type="dxa" w:w="18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trial</w:t>
            </w:r>
          </w:p>
        </w:tc>
        <w:tc>
          <w:tcPr>
            <w:tcW w:type="dxa" w:w="26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Within 14 days AND under 50 conversations</w:t>
            </w:r>
          </w:p>
        </w:tc>
        <w:tc>
          <w:tcPr>
            <w:tcW w:type="dxa" w:w="15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YES (≤50)</w:t>
            </w:r>
          </w:p>
        </w:tc>
        <w:tc>
          <w:tcPr>
            <w:tcW w:type="dxa" w:w="346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Account creation</w:t>
            </w:r>
          </w:p>
        </w:tc>
      </w:tr>
      <w:tr>
        <w:tc>
          <w:tcPr>
            <w:tcW w:type="dxa" w:w="18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bCs/>
                <w:color w:val="C0392B"/>
                <w:sz w:val="20"/>
                <w:szCs w:val="20"/>
              </w:rPr>
              <w:t xml:space="preserve">trial_expired</w:t>
            </w:r>
          </w:p>
        </w:tc>
        <w:tc>
          <w:tcPr>
            <w:tcW w:type="dxa" w:w="26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Trial limit hit (time or conversations)</w:t>
            </w:r>
          </w:p>
        </w:tc>
        <w:tc>
          <w:tcPr>
            <w:tcW w:type="dxa" w:w="15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bCs/>
                <w:color w:val="C0392B"/>
                <w:sz w:val="20"/>
                <w:szCs w:val="20"/>
              </w:rPr>
              <w:t xml:space="preserve">NO — hard block</w:t>
            </w:r>
          </w:p>
        </w:tc>
        <w:tc>
          <w:tcPr>
            <w:tcW w:type="dxa" w:w="346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Cron job (every 15min) OR conversation count reaches 50</w:t>
            </w:r>
          </w:p>
        </w:tc>
      </w:tr>
      <w:tr>
        <w:tc>
          <w:tcPr>
            <w:tcW w:type="dxa" w:w="18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active</w:t>
            </w:r>
          </w:p>
        </w:tc>
        <w:tc>
          <w:tcPr>
            <w:tcW w:type="dxa" w:w="26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Paid subscription, payment current</w:t>
            </w:r>
          </w:p>
        </w:tc>
        <w:tc>
          <w:tcPr>
            <w:tcW w:type="dxa" w:w="15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YES (≤plan limit)</w:t>
            </w:r>
          </w:p>
        </w:tc>
        <w:tc>
          <w:tcPr>
            <w:tcW w:type="dxa" w:w="346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customer.subscription.updated with status=active</w:t>
            </w:r>
          </w:p>
        </w:tc>
      </w:tr>
      <w:tr>
        <w:tc>
          <w:tcPr>
            <w:tcW w:type="dxa" w:w="18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bCs/>
                <w:color w:val="B7950B"/>
                <w:sz w:val="20"/>
                <w:szCs w:val="20"/>
              </w:rPr>
              <w:t xml:space="preserve">past_due</w:t>
            </w:r>
          </w:p>
        </w:tc>
        <w:tc>
          <w:tcPr>
            <w:tcW w:type="dxa" w:w="26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Payment failed, in grace period (0–5 days)</w:t>
            </w:r>
          </w:p>
        </w:tc>
        <w:tc>
          <w:tcPr>
            <w:tcW w:type="dxa" w:w="15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bCs/>
                <w:color w:val="B7950B"/>
                <w:sz w:val="20"/>
                <w:szCs w:val="20"/>
              </w:rPr>
              <w:t xml:space="preserve">YES — soft warning only</w:t>
            </w:r>
          </w:p>
        </w:tc>
        <w:tc>
          <w:tcPr>
            <w:tcW w:type="dxa" w:w="346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invoice.payment_failed — service continues during grace period</w:t>
            </w:r>
          </w:p>
        </w:tc>
      </w:tr>
      <w:tr>
        <w:tc>
          <w:tcPr>
            <w:tcW w:type="dxa" w:w="18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bCs/>
                <w:color w:val="C0392B"/>
                <w:sz w:val="20"/>
                <w:szCs w:val="20"/>
              </w:rPr>
              <w:t xml:space="preserve">suspended</w:t>
            </w:r>
          </w:p>
        </w:tc>
        <w:tc>
          <w:tcPr>
            <w:tcW w:type="dxa" w:w="26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Grace period expired, not paid</w:t>
            </w:r>
          </w:p>
        </w:tc>
        <w:tc>
          <w:tcPr>
            <w:tcW w:type="dxa" w:w="15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bCs/>
                <w:color w:val="C0392B"/>
                <w:sz w:val="20"/>
                <w:szCs w:val="20"/>
              </w:rPr>
              <w:t xml:space="preserve">NO — hard block</w:t>
            </w:r>
          </w:p>
        </w:tc>
        <w:tc>
          <w:tcPr>
            <w:tcW w:type="dxa" w:w="346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invoice.payment_failed after all Stripe retries exhausted</w:t>
            </w:r>
          </w:p>
        </w:tc>
      </w:tr>
      <w:tr>
        <w:tc>
          <w:tcPr>
            <w:tcW w:type="dxa" w:w="18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bCs/>
                <w:color w:val="C0392B"/>
                <w:sz w:val="20"/>
                <w:szCs w:val="20"/>
              </w:rPr>
              <w:t xml:space="preserve">canceled</w:t>
            </w:r>
          </w:p>
        </w:tc>
        <w:tc>
          <w:tcPr>
            <w:tcW w:type="dxa" w:w="26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Subscription canceled by shop or non-payment</w:t>
            </w:r>
          </w:p>
        </w:tc>
        <w:tc>
          <w:tcPr>
            <w:tcW w:type="dxa" w:w="15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bCs/>
                <w:color w:val="C0392B"/>
                <w:sz w:val="20"/>
                <w:szCs w:val="20"/>
              </w:rPr>
              <w:t xml:space="preserve">NO — hard block</w:t>
            </w:r>
          </w:p>
        </w:tc>
        <w:tc>
          <w:tcPr>
            <w:tcW w:type="dxa" w:w="346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customer.subscription.deleted — retain data 90 days before purge</w:t>
            </w:r>
          </w:p>
        </w:tc>
      </w:tr>
    </w:tbl>
    <w:p>
      <w:pPr>
        <w:spacing w:after="240"/>
      </w:pPr>
    </w:p>
    <w:p>
      <w:pPr>
        <w:pStyle w:val="Heading2"/>
        <w:spacing w:before="300" w:after="160"/>
      </w:pPr>
      <w:r>
        <w:rPr>
          <w:rFonts w:ascii="Arial" w:cs="Arial" w:eastAsia="Arial" w:hAnsi="Arial"/>
          <w:b/>
          <w:bCs/>
          <w:color w:val="1B4F72"/>
          <w:sz w:val="28"/>
          <w:szCs w:val="28"/>
        </w:rPr>
        <w:t xml:space="preserve">4.2  State Transition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8"/>
              <w:bottom w:val="single" w:color="2E86AB" w:sz="8"/>
              <w:right w:val="single" w:color="2E86AB" w:sz="8"/>
            </w:tcBorders>
            <w:shd w:fill="1A1A2E" w:val="clear"/>
            <w:tcMar>
              <w:top w:type="dxa" w:w="240"/>
              <w:left w:type="dxa" w:w="360"/>
              <w:bottom w:type="dxa" w:w="240"/>
              <w:right w:type="dxa" w:w="360"/>
            </w:tcMar>
          </w:tcPr>
          <w:p>
            <w:pPr>
              <w:spacing w:after="0"/>
            </w:pPr>
            <w:r>
              <w:rPr>
                <w:rFonts w:ascii="Courier New" w:cs="Courier New" w:eastAsia="Courier New" w:hAnsi="Courier New"/>
                <w:color w:val="A9CCE3"/>
                <w:sz w:val="16"/>
                <w:szCs w:val="16"/>
              </w:rPr>
              <w:t xml:space="preserve">[Account Created] ──────────────────────────────► trial</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w:t>
            </w:r>
          </w:p>
          <w:p>
            <w:pPr>
              <w:spacing w:after="0"/>
            </w:pPr>
            <w:r>
              <w:rPr>
                <w:rFonts w:ascii="Courier New" w:cs="Courier New" w:eastAsia="Courier New" w:hAnsi="Courier New"/>
                <w:color w:val="A9CCE3"/>
                <w:sz w:val="16"/>
                <w:szCs w:val="16"/>
              </w:rPr>
              <w:t xml:space="preserve">              │ Cron: time expired          │ Convo  │</w:t>
            </w:r>
          </w:p>
          <w:p>
            <w:pPr>
              <w:spacing w:after="0"/>
            </w:pPr>
            <w:r>
              <w:rPr>
                <w:rFonts w:ascii="Courier New" w:cs="Courier New" w:eastAsia="Courier New" w:hAnsi="Courier New"/>
                <w:color w:val="A9CCE3"/>
                <w:sz w:val="16"/>
                <w:szCs w:val="16"/>
              </w:rPr>
              <w:t xml:space="preserve">              │ OR manual expiry            │ limit  │</w:t>
            </w:r>
          </w:p>
          <w:p>
            <w:pPr>
              <w:spacing w:after="0"/>
            </w:pPr>
            <w:r>
              <w:rPr>
                <w:rFonts w:ascii="Courier New" w:cs="Courier New" w:eastAsia="Courier New" w:hAnsi="Courier New"/>
                <w:color w:val="A9CCE3"/>
                <w:sz w:val="16"/>
                <w:szCs w:val="16"/>
              </w:rPr>
              <w:t xml:space="preserve">              ▼                             ▼ hit    │</w:t>
            </w:r>
          </w:p>
          <w:p>
            <w:pPr>
              <w:spacing w:after="0"/>
            </w:pPr>
            <w:r>
              <w:rPr>
                <w:rFonts w:ascii="Courier New" w:cs="Courier New" w:eastAsia="Courier New" w:hAnsi="Courier New"/>
                <w:color w:val="A9CCE3"/>
                <w:sz w:val="16"/>
                <w:szCs w:val="16"/>
              </w:rPr>
              <w:t xml:space="preserve">       trial_expired ◄──────────────────────┘        │</w:t>
            </w:r>
          </w:p>
          <w:p>
            <w:pPr>
              <w:spacing w:after="0"/>
            </w:pPr>
            <w:r>
              <w:rPr>
                <w:rFonts w:ascii="Courier New" w:cs="Courier New" w:eastAsia="Courier New" w:hAnsi="Courier New"/>
                <w:color w:val="A9CCE3"/>
                <w:sz w:val="16"/>
                <w:szCs w:val="16"/>
              </w:rPr>
              <w:t xml:space="preserve">              │                                       │</w:t>
            </w:r>
          </w:p>
          <w:p>
            <w:pPr>
              <w:spacing w:after="0"/>
            </w:pPr>
            <w:r>
              <w:rPr>
                <w:rFonts w:ascii="Courier New" w:cs="Courier New" w:eastAsia="Courier New" w:hAnsi="Courier New"/>
                <w:color w:val="A9CCE3"/>
                <w:sz w:val="16"/>
                <w:szCs w:val="16"/>
              </w:rPr>
              <w:t xml:space="preserve">              │ Shop subscribes                       │</w:t>
            </w:r>
          </w:p>
          <w:p>
            <w:pPr>
              <w:spacing w:after="0"/>
            </w:pPr>
            <w:r>
              <w:rPr>
                <w:rFonts w:ascii="Courier New" w:cs="Courier New" w:eastAsia="Courier New" w:hAnsi="Courier New"/>
                <w:color w:val="A9CCE3"/>
                <w:sz w:val="16"/>
                <w:szCs w:val="16"/>
              </w:rPr>
              <w:t xml:space="preserve">              │ (Stripe subscription.created)         │</w:t>
            </w:r>
          </w:p>
          <w:p>
            <w:pPr>
              <w:spacing w:after="0"/>
            </w:pPr>
            <w:r>
              <w:rPr>
                <w:rFonts w:ascii="Courier New" w:cs="Courier New" w:eastAsia="Courier New" w:hAnsi="Courier New"/>
                <w:color w:val="A9CCE3"/>
                <w:sz w:val="16"/>
                <w:szCs w:val="16"/>
              </w:rPr>
              <w:t xml:space="preserve">              ▼                                       │</w:t>
            </w:r>
          </w:p>
          <w:p>
            <w:pPr>
              <w:spacing w:after="0"/>
            </w:pPr>
            <w:r>
              <w:rPr>
                <w:rFonts w:ascii="Courier New" w:cs="Courier New" w:eastAsia="Courier New" w:hAnsi="Courier New"/>
                <w:color w:val="A9CCE3"/>
                <w:sz w:val="16"/>
                <w:szCs w:val="16"/>
              </w:rPr>
              <w:t xml:space="preserve">           active ◄────────────────────────────────── ┘</w:t>
            </w:r>
          </w:p>
          <w:p>
            <w:pPr>
              <w:spacing w:after="0"/>
            </w:pPr>
            <w:r>
              <w:rPr>
                <w:rFonts w:ascii="Courier New" w:cs="Courier New" w:eastAsia="Courier New" w:hAnsi="Courier New"/>
                <w:color w:val="A9CCE3"/>
                <w:sz w:val="16"/>
                <w:szCs w:val="16"/>
              </w:rPr>
              <w:t xml:space="preserve">              │          ▲                            </w:t>
            </w:r>
          </w:p>
          <w:p>
            <w:pPr>
              <w:spacing w:after="0"/>
            </w:pPr>
            <w:r>
              <w:rPr>
                <w:rFonts w:ascii="Courier New" w:cs="Courier New" w:eastAsia="Courier New" w:hAnsi="Courier New"/>
                <w:color w:val="A9CCE3"/>
                <w:sz w:val="16"/>
                <w:szCs w:val="16"/>
              </w:rPr>
              <w:t xml:space="preserve">              │ invoice  │ invoice.payment_succeeded  </w:t>
            </w:r>
          </w:p>
          <w:p>
            <w:pPr>
              <w:spacing w:after="0"/>
            </w:pPr>
            <w:r>
              <w:rPr>
                <w:rFonts w:ascii="Courier New" w:cs="Courier New" w:eastAsia="Courier New" w:hAnsi="Courier New"/>
                <w:color w:val="A9CCE3"/>
                <w:sz w:val="16"/>
                <w:szCs w:val="16"/>
              </w:rPr>
              <w:t xml:space="preserve">              │ .payment │                            </w:t>
            </w:r>
          </w:p>
          <w:p>
            <w:pPr>
              <w:spacing w:after="0"/>
            </w:pPr>
            <w:r>
              <w:rPr>
                <w:rFonts w:ascii="Courier New" w:cs="Courier New" w:eastAsia="Courier New" w:hAnsi="Courier New"/>
                <w:color w:val="A9CCE3"/>
                <w:sz w:val="16"/>
                <w:szCs w:val="16"/>
              </w:rPr>
              <w:t xml:space="preserve">              │ _failed  │                            </w:t>
            </w:r>
          </w:p>
          <w:p>
            <w:pPr>
              <w:spacing w:after="0"/>
            </w:pPr>
            <w:r>
              <w:rPr>
                <w:rFonts w:ascii="Courier New" w:cs="Courier New" w:eastAsia="Courier New" w:hAnsi="Courier New"/>
                <w:color w:val="A9CCE3"/>
                <w:sz w:val="16"/>
                <w:szCs w:val="16"/>
              </w:rPr>
              <w:t xml:space="preserve">              ▼          │                            </w:t>
            </w:r>
          </w:p>
          <w:p>
            <w:pPr>
              <w:spacing w:after="0"/>
            </w:pPr>
            <w:r>
              <w:rPr>
                <w:rFonts w:ascii="Courier New" w:cs="Courier New" w:eastAsia="Courier New" w:hAnsi="Courier New"/>
                <w:color w:val="A9CCE3"/>
                <w:sz w:val="16"/>
                <w:szCs w:val="16"/>
              </w:rPr>
              <w:t xml:space="preserve">          past_due ───────┘                           </w:t>
            </w:r>
          </w:p>
          <w:p>
            <w:pPr>
              <w:spacing w:after="0"/>
            </w:pPr>
            <w:r>
              <w:rPr>
                <w:rFonts w:ascii="Courier New" w:cs="Courier New" w:eastAsia="Courier New" w:hAnsi="Courier New"/>
                <w:color w:val="A9CCE3"/>
                <w:sz w:val="16"/>
                <w:szCs w:val="16"/>
              </w:rPr>
              <w:t xml:space="preserve">              │                                       </w:t>
            </w:r>
          </w:p>
          <w:p>
            <w:pPr>
              <w:spacing w:after="0"/>
            </w:pPr>
            <w:r>
              <w:rPr>
                <w:rFonts w:ascii="Courier New" w:cs="Courier New" w:eastAsia="Courier New" w:hAnsi="Courier New"/>
                <w:color w:val="A9CCE3"/>
                <w:sz w:val="16"/>
                <w:szCs w:val="16"/>
              </w:rPr>
              <w:t xml:space="preserve">              │ Grace period expires (5 days)         </w:t>
            </w:r>
          </w:p>
          <w:p>
            <w:pPr>
              <w:spacing w:after="0"/>
            </w:pPr>
            <w:r>
              <w:rPr>
                <w:rFonts w:ascii="Courier New" w:cs="Courier New" w:eastAsia="Courier New" w:hAnsi="Courier New"/>
                <w:color w:val="A9CCE3"/>
                <w:sz w:val="16"/>
                <w:szCs w:val="16"/>
              </w:rPr>
              <w:t xml:space="preserve">              │ OR all Stripe retries exhausted       </w:t>
            </w:r>
          </w:p>
          <w:p>
            <w:pPr>
              <w:spacing w:after="0"/>
            </w:pPr>
            <w:r>
              <w:rPr>
                <w:rFonts w:ascii="Courier New" w:cs="Courier New" w:eastAsia="Courier New" w:hAnsi="Courier New"/>
                <w:color w:val="A9CCE3"/>
                <w:sz w:val="16"/>
                <w:szCs w:val="16"/>
              </w:rPr>
              <w:t xml:space="preserve">              ▼                                       </w:t>
            </w:r>
          </w:p>
          <w:p>
            <w:pPr>
              <w:spacing w:after="0"/>
            </w:pPr>
            <w:r>
              <w:rPr>
                <w:rFonts w:ascii="Courier New" w:cs="Courier New" w:eastAsia="Courier New" w:hAnsi="Courier New"/>
                <w:color w:val="A9CCE3"/>
                <w:sz w:val="16"/>
                <w:szCs w:val="16"/>
              </w:rPr>
              <w:t xml:space="preserve">          suspended                                   </w:t>
            </w:r>
          </w:p>
          <w:p>
            <w:pPr>
              <w:spacing w:after="0"/>
            </w:pPr>
            <w:r>
              <w:rPr>
                <w:rFonts w:ascii="Courier New" w:cs="Courier New" w:eastAsia="Courier New" w:hAnsi="Courier New"/>
                <w:color w:val="A9CCE3"/>
                <w:sz w:val="16"/>
                <w:szCs w:val="16"/>
              </w:rPr>
              <w:t xml:space="preserve">              │                                       </w:t>
            </w:r>
          </w:p>
          <w:p>
            <w:pPr>
              <w:spacing w:after="0"/>
            </w:pPr>
            <w:r>
              <w:rPr>
                <w:rFonts w:ascii="Courier New" w:cs="Courier New" w:eastAsia="Courier New" w:hAnsi="Courier New"/>
                <w:color w:val="A9CCE3"/>
                <w:sz w:val="16"/>
                <w:szCs w:val="16"/>
              </w:rPr>
              <w:t xml:space="preserve">              │ subscription.deleted                  </w:t>
            </w:r>
          </w:p>
          <w:p>
            <w:pPr>
              <w:spacing w:after="0"/>
            </w:pPr>
            <w:r>
              <w:rPr>
                <w:rFonts w:ascii="Courier New" w:cs="Courier New" w:eastAsia="Courier New" w:hAnsi="Courier New"/>
                <w:color w:val="A9CCE3"/>
                <w:sz w:val="16"/>
                <w:szCs w:val="16"/>
              </w:rPr>
              <w:t xml:space="preserve">              ▼                                       </w:t>
            </w:r>
          </w:p>
          <w:p>
            <w:pPr>
              <w:spacing w:after="0"/>
            </w:pPr>
            <w:r>
              <w:rPr>
                <w:rFonts w:ascii="Courier New" w:cs="Courier New" w:eastAsia="Courier New" w:hAnsi="Courier New"/>
                <w:color w:val="A9CCE3"/>
                <w:sz w:val="16"/>
                <w:szCs w:val="16"/>
              </w:rPr>
              <w:t xml:space="preserve">          canceled  (data retained 90 days)          </w:t>
            </w:r>
          </w:p>
        </w:tc>
      </w:tr>
    </w:tbl>
    <w:p>
      <w:pPr>
        <w:spacing w:after="240"/>
      </w:pPr>
    </w:p>
    <w:p>
      <w:pPr>
        <w:pStyle w:val="Heading2"/>
        <w:spacing w:before="300" w:after="160"/>
      </w:pPr>
      <w:r>
        <w:rPr>
          <w:rFonts w:ascii="Arial" w:cs="Arial" w:eastAsia="Arial" w:hAnsi="Arial"/>
          <w:b/>
          <w:bCs/>
          <w:color w:val="1B4F72"/>
          <w:sz w:val="28"/>
          <w:szCs w:val="28"/>
        </w:rPr>
        <w:t xml:space="preserve">4.3  Critical Webhook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Stripe Event</w:t>
            </w:r>
          </w:p>
        </w:tc>
        <w:tc>
          <w:tcPr>
            <w:tcW w:type="dxa" w:w="61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Required Action</w:t>
            </w:r>
          </w:p>
        </w:tc>
      </w:tr>
      <w:tr>
        <w:tc>
          <w:tcPr>
            <w:tcW w:type="dxa" w:w="3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customer.subscription.created</w:t>
            </w:r>
          </w:p>
        </w:tc>
        <w:tc>
          <w:tcPr>
            <w:tcW w:type="dxa" w:w="6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Create subscription record, set tenant.status = active, create usage_record for current billing period</w:t>
            </w:r>
          </w:p>
        </w:tc>
      </w:tr>
      <w:tr>
        <w:tc>
          <w:tcPr>
            <w:tcW w:type="dxa" w:w="3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customer.subscription.updated</w:t>
            </w:r>
          </w:p>
        </w:tc>
        <w:tc>
          <w:tcPr>
            <w:tcW w:type="dxa" w:w="6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Update plan, conversation_limit, period dates. Trigger usage_record adjustment if plan changed.</w:t>
            </w:r>
          </w:p>
        </w:tc>
      </w:tr>
      <w:tr>
        <w:tc>
          <w:tcPr>
            <w:tcW w:type="dxa" w:w="3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customer.subscription.deleted</w:t>
            </w:r>
          </w:p>
        </w:tc>
        <w:tc>
          <w:tcPr>
            <w:tcW w:type="dxa" w:w="6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Set tenant.status = canceled. Stop service immediately. Retain all data for 90 days.</w:t>
            </w:r>
          </w:p>
        </w:tc>
      </w:tr>
      <w:tr>
        <w:tc>
          <w:tcPr>
            <w:tcW w:type="dxa" w:w="3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invoice.payment_succeeded</w:t>
            </w:r>
          </w:p>
        </w:tc>
        <w:tc>
          <w:tcPr>
            <w:tcW w:type="dxa" w:w="6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If was past_due → set active. Log payment. Send confirmation email to shop owner.</w:t>
            </w:r>
          </w:p>
        </w:tc>
      </w:tr>
      <w:tr>
        <w:tc>
          <w:tcPr>
            <w:tcW w:type="dxa" w:w="3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invoice.payment_failed</w:t>
            </w:r>
          </w:p>
        </w:tc>
        <w:tc>
          <w:tcPr>
            <w:tcW w:type="dxa" w:w="6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Set past_due. Record grace_period_ends_at = now() + 5 days. Send warning email. Do NOT block service yet.</w:t>
            </w:r>
          </w:p>
        </w:tc>
      </w:tr>
      <w:tr>
        <w:tc>
          <w:tcPr>
            <w:tcW w:type="dxa" w:w="32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18"/>
                <w:szCs w:val="18"/>
              </w:rPr>
              <w:t xml:space="preserve">customer.subscription.trial_will_end</w:t>
            </w:r>
          </w:p>
        </w:tc>
        <w:tc>
          <w:tcPr>
            <w:tcW w:type="dxa" w:w="6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Send 3-day upgrade warning email. Include upgrade link. This is your highest-converting email.</w:t>
            </w:r>
          </w:p>
        </w:tc>
      </w:tr>
    </w:tbl>
    <w:p>
      <w:r>
        <w:br w:type="page"/>
      </w:r>
    </w:p>
    <w:p>
      <w:pPr>
        <w:pStyle w:val="Heading1"/>
        <w:spacing w:before="400" w:after="200"/>
      </w:pPr>
      <w:r>
        <w:rPr>
          <w:rFonts w:ascii="Arial" w:cs="Arial" w:eastAsia="Arial" w:hAnsi="Arial"/>
          <w:b/>
          <w:bCs/>
          <w:color w:val="0F3460"/>
          <w:sz w:val="36"/>
          <w:szCs w:val="36"/>
        </w:rPr>
        <w:t xml:space="preserve">SECTION 5 — CONVERSATION LIFECYCLE MODEL</w:t>
      </w:r>
    </w:p>
    <w:p>
      <w:pPr>
        <w:pStyle w:val="Heading2"/>
        <w:spacing w:before="300" w:after="160"/>
      </w:pPr>
      <w:r>
        <w:rPr>
          <w:rFonts w:ascii="Arial" w:cs="Arial" w:eastAsia="Arial" w:hAnsi="Arial"/>
          <w:b/>
          <w:bCs/>
          <w:color w:val="1B4F72"/>
          <w:sz w:val="28"/>
          <w:szCs w:val="28"/>
        </w:rPr>
        <w:t xml:space="preserve">5.1  Lifecycle Phases</w:t>
      </w:r>
    </w:p>
    <w:p>
      <w:pPr>
        <w:pStyle w:val="Heading3"/>
        <w:spacing w:before="240" w:after="120"/>
      </w:pPr>
      <w:r>
        <w:rPr>
          <w:rFonts w:ascii="Arial" w:cs="Arial" w:eastAsia="Arial" w:hAnsi="Arial"/>
          <w:b/>
          <w:bCs/>
          <w:color w:val="2E86AB"/>
          <w:sz w:val="24"/>
          <w:szCs w:val="24"/>
        </w:rPr>
        <w:t xml:space="preserve">Phase 1: Trigger (Missed Call)</w:t>
      </w:r>
    </w:p>
    <w:p>
      <w:pPr>
        <w:spacing w:after="160"/>
      </w:pPr>
      <w:r>
        <w:rPr>
          <w:rFonts w:ascii="Arial" w:cs="Arial" w:eastAsia="Arial" w:hAnsi="Arial"/>
          <w:b w:val="false"/>
          <w:bCs w:val="false"/>
          <w:color w:val="1A1A2E"/>
          <w:sz w:val="20"/>
          <w:szCs w:val="20"/>
        </w:rPr>
        <w:t xml:space="preserve">A missed call hits Twilio. Twilio fires a POST to /webhooks/twilio/call. The API validates the X-Twilio-Signature header, looks up the tenant by Twilio number, checks webhook_events for duplicate, verifies tenant status, and checks for an existing open conversation with this caller in the last 24 hours. If one exists: append to it, do not open a new conversation. If none exists: proceed to atomic count.</w:t>
      </w:r>
    </w:p>
    <w:p>
      <w:pPr>
        <w:spacing w:after="160"/>
      </w:pPr>
    </w:p>
    <w:p>
      <w:pPr>
        <w:pStyle w:val="Heading3"/>
        <w:spacing w:before="240" w:after="120"/>
      </w:pPr>
      <w:r>
        <w:rPr>
          <w:rFonts w:ascii="Arial" w:cs="Arial" w:eastAsia="Arial" w:hAnsi="Arial"/>
          <w:b/>
          <w:bCs/>
          <w:color w:val="2E86AB"/>
          <w:sz w:val="24"/>
          <w:szCs w:val="24"/>
        </w:rPr>
        <w:t xml:space="preserve">Phase 2: Opening (Atomic Count) — Critical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8"/>
              <w:left w:val="single" w:color="E74C3C" w:sz="8"/>
              <w:bottom w:val="single" w:color="E74C3C" w:sz="8"/>
              <w:right w:val="single" w:color="E74C3C" w:sz="8"/>
            </w:tcBorders>
            <w:shd w:fill="1A1A2E" w:val="clear"/>
            <w:tcMar>
              <w:top w:type="dxa" w:w="200"/>
              <w:left w:type="dxa" w:w="360"/>
              <w:bottom w:type="dxa" w:w="200"/>
              <w:right w:type="dxa" w:w="360"/>
            </w:tcMar>
          </w:tcPr>
          <w:p>
            <w:pPr>
              <w:spacing w:after="0"/>
            </w:pPr>
            <w:r>
              <w:rPr>
                <w:rFonts w:ascii="Courier New" w:cs="Courier New" w:eastAsia="Courier New" w:hAnsi="Courier New"/>
                <w:color w:val="A9CCE3"/>
                <w:sz w:val="18"/>
                <w:szCs w:val="18"/>
              </w:rPr>
              <w:t xml:space="preserve">BEGIN;</w:t>
            </w:r>
          </w:p>
          <w:p>
            <w:pPr>
              <w:spacing w:after="0"/>
            </w:pPr>
            <w:r>
              <w:rPr>
                <w:rFonts w:ascii="Courier New" w:cs="Courier New" w:eastAsia="Courier New" w:hAnsi="Courier New"/>
                <w:color w:val="A9CCE3"/>
                <w:sz w:val="18"/>
                <w:szCs w:val="18"/>
              </w:rPr>
              <w:t xml:space="preserve"/>
            </w:r>
          </w:p>
          <w:p>
            <w:pPr>
              <w:spacing w:after="0"/>
            </w:pPr>
            <w:r>
              <w:rPr>
                <w:rFonts w:ascii="Courier New" w:cs="Courier New" w:eastAsia="Courier New" w:hAnsi="Courier New"/>
                <w:color w:val="A9CCE3"/>
                <w:sz w:val="18"/>
                <w:szCs w:val="18"/>
              </w:rPr>
              <w:t xml:space="preserve">-- Lock the usage record for this tenant's current billing period</w:t>
            </w:r>
          </w:p>
          <w:p>
            <w:pPr>
              <w:spacing w:after="0"/>
            </w:pPr>
            <w:r>
              <w:rPr>
                <w:rFonts w:ascii="Courier New" w:cs="Courier New" w:eastAsia="Courier New" w:hAnsi="Courier New"/>
                <w:color w:val="A9CCE3"/>
                <w:sz w:val="18"/>
                <w:szCs w:val="18"/>
              </w:rPr>
              <w:t xml:space="preserve">-- FOR UPDATE prevents concurrent increments (race condition fix)</w:t>
            </w:r>
          </w:p>
          <w:p>
            <w:pPr>
              <w:spacing w:after="0"/>
            </w:pPr>
            <w:r>
              <w:rPr>
                <w:rFonts w:ascii="Courier New" w:cs="Courier New" w:eastAsia="Courier New" w:hAnsi="Courier New"/>
                <w:color w:val="A9CCE3"/>
                <w:sz w:val="18"/>
                <w:szCs w:val="18"/>
              </w:rPr>
              <w:t xml:space="preserve">SELECT id, conversations_used, conversations_limit</w:t>
            </w:r>
          </w:p>
          <w:p>
            <w:pPr>
              <w:spacing w:after="0"/>
            </w:pPr>
            <w:r>
              <w:rPr>
                <w:rFonts w:ascii="Courier New" w:cs="Courier New" w:eastAsia="Courier New" w:hAnsi="Courier New"/>
                <w:color w:val="A9CCE3"/>
                <w:sz w:val="18"/>
                <w:szCs w:val="18"/>
              </w:rPr>
              <w:t xml:space="preserve">FROM usage_records</w:t>
            </w:r>
          </w:p>
          <w:p>
            <w:pPr>
              <w:spacing w:after="0"/>
            </w:pPr>
            <w:r>
              <w:rPr>
                <w:rFonts w:ascii="Courier New" w:cs="Courier New" w:eastAsia="Courier New" w:hAnsi="Courier New"/>
                <w:color w:val="A9CCE3"/>
                <w:sz w:val="18"/>
                <w:szCs w:val="18"/>
              </w:rPr>
              <w:t xml:space="preserve">WHERE tenant_id = $1</w:t>
            </w:r>
          </w:p>
          <w:p>
            <w:pPr>
              <w:spacing w:after="0"/>
            </w:pPr>
            <w:r>
              <w:rPr>
                <w:rFonts w:ascii="Courier New" w:cs="Courier New" w:eastAsia="Courier New" w:hAnsi="Courier New"/>
                <w:color w:val="A9CCE3"/>
                <w:sz w:val="18"/>
                <w:szCs w:val="18"/>
              </w:rPr>
              <w:t xml:space="preserve">  AND billing_period_start &lt;= now()</w:t>
            </w:r>
          </w:p>
          <w:p>
            <w:pPr>
              <w:spacing w:after="0"/>
            </w:pPr>
            <w:r>
              <w:rPr>
                <w:rFonts w:ascii="Courier New" w:cs="Courier New" w:eastAsia="Courier New" w:hAnsi="Courier New"/>
                <w:color w:val="A9CCE3"/>
                <w:sz w:val="18"/>
                <w:szCs w:val="18"/>
              </w:rPr>
              <w:t xml:space="preserve">  AND billing_period_end &gt;= now()</w:t>
            </w:r>
          </w:p>
          <w:p>
            <w:pPr>
              <w:spacing w:after="0"/>
            </w:pPr>
            <w:r>
              <w:rPr>
                <w:rFonts w:ascii="Courier New" w:cs="Courier New" w:eastAsia="Courier New" w:hAnsi="Courier New"/>
                <w:color w:val="A9CCE3"/>
                <w:sz w:val="18"/>
                <w:szCs w:val="18"/>
              </w:rPr>
              <w:t xml:space="preserve">FOR UPDATE;</w:t>
            </w:r>
          </w:p>
          <w:p>
            <w:pPr>
              <w:spacing w:after="0"/>
            </w:pPr>
            <w:r>
              <w:rPr>
                <w:rFonts w:ascii="Courier New" w:cs="Courier New" w:eastAsia="Courier New" w:hAnsi="Courier New"/>
                <w:color w:val="A9CCE3"/>
                <w:sz w:val="18"/>
                <w:szCs w:val="18"/>
              </w:rPr>
              <w:t xml:space="preserve"/>
            </w:r>
          </w:p>
          <w:p>
            <w:pPr>
              <w:spacing w:after="0"/>
            </w:pPr>
            <w:r>
              <w:rPr>
                <w:rFonts w:ascii="Courier New" w:cs="Courier New" w:eastAsia="Courier New" w:hAnsi="Courier New"/>
                <w:color w:val="A9CCE3"/>
                <w:sz w:val="18"/>
                <w:szCs w:val="18"/>
              </w:rPr>
              <w:t xml:space="preserve">-- Increment atomically</w:t>
            </w:r>
          </w:p>
          <w:p>
            <w:pPr>
              <w:spacing w:after="0"/>
            </w:pPr>
            <w:r>
              <w:rPr>
                <w:rFonts w:ascii="Courier New" w:cs="Courier New" w:eastAsia="Courier New" w:hAnsi="Courier New"/>
                <w:color w:val="A9CCE3"/>
                <w:sz w:val="18"/>
                <w:szCs w:val="18"/>
              </w:rPr>
              <w:t xml:space="preserve">UPDATE usage_records</w:t>
            </w:r>
          </w:p>
          <w:p>
            <w:pPr>
              <w:spacing w:after="0"/>
            </w:pPr>
            <w:r>
              <w:rPr>
                <w:rFonts w:ascii="Courier New" w:cs="Courier New" w:eastAsia="Courier New" w:hAnsi="Courier New"/>
                <w:color w:val="A9CCE3"/>
                <w:sz w:val="18"/>
                <w:szCs w:val="18"/>
              </w:rPr>
              <w:t xml:space="preserve">SET conversations_used = conversations_used + 1</w:t>
            </w:r>
          </w:p>
          <w:p>
            <w:pPr>
              <w:spacing w:after="0"/>
            </w:pPr>
            <w:r>
              <w:rPr>
                <w:rFonts w:ascii="Courier New" w:cs="Courier New" w:eastAsia="Courier New" w:hAnsi="Courier New"/>
                <w:color w:val="A9CCE3"/>
                <w:sz w:val="18"/>
                <w:szCs w:val="18"/>
              </w:rPr>
              <w:t xml:space="preserve">WHERE tenant_id = $1</w:t>
            </w:r>
          </w:p>
          <w:p>
            <w:pPr>
              <w:spacing w:after="0"/>
            </w:pPr>
            <w:r>
              <w:rPr>
                <w:rFonts w:ascii="Courier New" w:cs="Courier New" w:eastAsia="Courier New" w:hAnsi="Courier New"/>
                <w:color w:val="A9CCE3"/>
                <w:sz w:val="18"/>
                <w:szCs w:val="18"/>
              </w:rPr>
              <w:t xml:space="preserve">  AND billing_period_start &lt;= now()</w:t>
            </w:r>
          </w:p>
          <w:p>
            <w:pPr>
              <w:spacing w:after="0"/>
            </w:pPr>
            <w:r>
              <w:rPr>
                <w:rFonts w:ascii="Courier New" w:cs="Courier New" w:eastAsia="Courier New" w:hAnsi="Courier New"/>
                <w:color w:val="A9CCE3"/>
                <w:sz w:val="18"/>
                <w:szCs w:val="18"/>
              </w:rPr>
              <w:t xml:space="preserve">  AND billing_period_end &gt;= now();</w:t>
            </w:r>
          </w:p>
          <w:p>
            <w:pPr>
              <w:spacing w:after="0"/>
            </w:pPr>
            <w:r>
              <w:rPr>
                <w:rFonts w:ascii="Courier New" w:cs="Courier New" w:eastAsia="Courier New" w:hAnsi="Courier New"/>
                <w:color w:val="A9CCE3"/>
                <w:sz w:val="18"/>
                <w:szCs w:val="18"/>
              </w:rPr>
              <w:t xml:space="preserve"/>
            </w:r>
          </w:p>
          <w:p>
            <w:pPr>
              <w:spacing w:after="0"/>
            </w:pPr>
            <w:r>
              <w:rPr>
                <w:rFonts w:ascii="Courier New" w:cs="Courier New" w:eastAsia="Courier New" w:hAnsi="Courier New"/>
                <w:color w:val="A9CCE3"/>
                <w:sz w:val="18"/>
                <w:szCs w:val="18"/>
              </w:rPr>
              <w:t xml:space="preserve">-- Insert conversation with counted = true (set once, never modified)</w:t>
            </w:r>
          </w:p>
          <w:p>
            <w:pPr>
              <w:spacing w:after="0"/>
            </w:pPr>
            <w:r>
              <w:rPr>
                <w:rFonts w:ascii="Courier New" w:cs="Courier New" w:eastAsia="Courier New" w:hAnsi="Courier New"/>
                <w:color w:val="A9CCE3"/>
                <w:sz w:val="18"/>
                <w:szCs w:val="18"/>
              </w:rPr>
              <w:t xml:space="preserve">INSERT INTO conversations (tenant_id, customer_phone, counted)</w:t>
            </w:r>
          </w:p>
          <w:p>
            <w:pPr>
              <w:spacing w:after="0"/>
            </w:pPr>
            <w:r>
              <w:rPr>
                <w:rFonts w:ascii="Courier New" w:cs="Courier New" w:eastAsia="Courier New" w:hAnsi="Courier New"/>
                <w:color w:val="A9CCE3"/>
                <w:sz w:val="18"/>
                <w:szCs w:val="18"/>
              </w:rPr>
              <w:t xml:space="preserve">VALUES ($1, $2, true);</w:t>
            </w:r>
          </w:p>
          <w:p>
            <w:pPr>
              <w:spacing w:after="0"/>
            </w:pPr>
            <w:r>
              <w:rPr>
                <w:rFonts w:ascii="Courier New" w:cs="Courier New" w:eastAsia="Courier New" w:hAnsi="Courier New"/>
                <w:color w:val="A9CCE3"/>
                <w:sz w:val="18"/>
                <w:szCs w:val="18"/>
              </w:rPr>
              <w:t xml:space="preserve"/>
            </w:r>
          </w:p>
          <w:p>
            <w:pPr>
              <w:spacing w:after="0"/>
            </w:pPr>
            <w:r>
              <w:rPr>
                <w:rFonts w:ascii="Courier New" w:cs="Courier New" w:eastAsia="Courier New" w:hAnsi="Courier New"/>
                <w:color w:val="A9CCE3"/>
                <w:sz w:val="18"/>
                <w:szCs w:val="18"/>
              </w:rPr>
              <w:t xml:space="preserve">COMMIT;</w:t>
            </w:r>
          </w:p>
          <w:p>
            <w:pPr>
              <w:spacing w:after="0"/>
            </w:pPr>
            <w:r>
              <w:rPr>
                <w:rFonts w:ascii="Courier New" w:cs="Courier New" w:eastAsia="Courier New" w:hAnsi="Courier New"/>
                <w:color w:val="A9CCE3"/>
                <w:sz w:val="18"/>
                <w:szCs w:val="18"/>
              </w:rPr>
              <w:t xml:space="preserve"/>
            </w:r>
          </w:p>
          <w:p>
            <w:pPr>
              <w:spacing w:after="0"/>
            </w:pPr>
            <w:r>
              <w:rPr>
                <w:rFonts w:ascii="Courier New" w:cs="Courier New" w:eastAsia="Courier New" w:hAnsi="Courier New"/>
                <w:color w:val="A9CCE3"/>
                <w:sz w:val="18"/>
                <w:szCs w:val="18"/>
              </w:rPr>
              <w:t xml:space="preserve">-- COUNTING HAPPENS HERE AND ONLY HERE.</w:t>
            </w:r>
          </w:p>
          <w:p>
            <w:pPr>
              <w:spacing w:after="0"/>
            </w:pPr>
            <w:r>
              <w:rPr>
                <w:rFonts w:ascii="Courier New" w:cs="Courier New" w:eastAsia="Courier New" w:hAnsi="Courier New"/>
                <w:color w:val="A9CCE3"/>
                <w:sz w:val="18"/>
                <w:szCs w:val="18"/>
              </w:rPr>
              <w:t xml:space="preserve">-- NOT in n8n. NOT in middleware. NOT in application code.</w:t>
            </w:r>
          </w:p>
          <w:p>
            <w:pPr>
              <w:spacing w:after="0"/>
            </w:pPr>
            <w:r>
              <w:rPr>
                <w:rFonts w:ascii="Courier New" w:cs="Courier New" w:eastAsia="Courier New" w:hAnsi="Courier New"/>
                <w:color w:val="A9CCE3"/>
                <w:sz w:val="18"/>
                <w:szCs w:val="18"/>
              </w:rPr>
              <w:t xml:space="preserve">-- The database transaction is the source of truth.</w:t>
            </w:r>
          </w:p>
        </w:tc>
      </w:tr>
    </w:tbl>
    <w:p>
      <w:pPr>
        <w:spacing w:after="200"/>
      </w:pPr>
    </w:p>
    <w:p>
      <w:pPr>
        <w:pStyle w:val="Heading3"/>
        <w:spacing w:before="240" w:after="120"/>
      </w:pPr>
      <w:r>
        <w:rPr>
          <w:rFonts w:ascii="Arial" w:cs="Arial" w:eastAsia="Arial" w:hAnsi="Arial"/>
          <w:b/>
          <w:bCs/>
          <w:color w:val="2E86AB"/>
          <w:sz w:val="24"/>
          <w:szCs w:val="24"/>
        </w:rPr>
        <w:t xml:space="preserve">Phase 3: AI Conversation</w:t>
      </w:r>
    </w:p>
    <w:p>
      <w:pPr>
        <w:spacing w:after="160"/>
      </w:pPr>
      <w:r>
        <w:rPr>
          <w:rFonts w:ascii="Arial" w:cs="Arial" w:eastAsia="Arial" w:hAnsi="Arial"/>
          <w:b w:val="false"/>
          <w:bCs w:val="false"/>
          <w:color w:val="1A1A2E"/>
          <w:sz w:val="20"/>
          <w:szCs w:val="20"/>
        </w:rPr>
        <w:t xml:space="preserve">Subsequent SMS messages from the same customer number within 24 hours route to the existing open conversation. Each message is stored in the messages table, triggers an n8n workflow with conversation_id and capped context (last 10 messages), AI generates response, response is stored, and token count is logged for cost tracking.</w:t>
      </w:r>
    </w:p>
    <w:p>
      <w:pPr>
        <w:spacing w:after="160"/>
      </w:pPr>
    </w:p>
    <w:p>
      <w:pPr>
        <w:pStyle w:val="Heading3"/>
        <w:spacing w:before="240" w:after="120"/>
      </w:pPr>
      <w:r>
        <w:rPr>
          <w:rFonts w:ascii="Arial" w:cs="Arial" w:eastAsia="Arial" w:hAnsi="Arial"/>
          <w:b/>
          <w:bCs/>
          <w:color w:val="2E86AB"/>
          <w:sz w:val="24"/>
          <w:szCs w:val="24"/>
        </w:rPr>
        <w:t xml:space="preserve">Phase 4: Close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Close Trigger</w:t>
            </w:r>
          </w:p>
        </w:tc>
        <w:tc>
          <w:tcPr>
            <w:tcW w:type="dxa" w:w="2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close_reason value</w:t>
            </w:r>
          </w:p>
        </w:tc>
        <w:tc>
          <w:tcPr>
            <w:tcW w:type="dxa" w:w="4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Who Fires It</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Appointment successfully booked</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booking_completed</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n8n Booking Completor workflow after Google Calendar write succeeds</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Customer sends STOP or explicit close intent</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user_closed</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AI detects close intent; sets conversation.status = closed</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24 hours of inactivity</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inactivity_24h</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Cron job runs every hour; checks last message timestamp against now()</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Tenant suspended mid-conversation</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C0392B"/>
                <w:sz w:val="20"/>
                <w:szCs w:val="20"/>
              </w:rPr>
              <w:t xml:space="preserve">limit_reached</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Enforcement middleware on next inbound message detects suspension</w:t>
            </w:r>
          </w:p>
        </w:tc>
      </w:tr>
    </w:tbl>
    <w:p>
      <w:pPr>
        <w:spacing w:after="200"/>
      </w:pPr>
    </w:p>
    <w:p>
      <w:pPr>
        <w:pStyle w:val="Heading3"/>
        <w:spacing w:before="240" w:after="120"/>
      </w:pPr>
      <w:r>
        <w:rPr>
          <w:rFonts w:ascii="Arial" w:cs="Arial" w:eastAsia="Arial" w:hAnsi="Arial"/>
          <w:b/>
          <w:bCs/>
          <w:color w:val="2E86AB"/>
          <w:sz w:val="24"/>
          <w:szCs w:val="24"/>
        </w:rPr>
        <w:t xml:space="preserve">Phase 5: Deduplication Window</w:t>
      </w:r>
    </w:p>
    <w:p>
      <w:pPr>
        <w:spacing w:after="160"/>
      </w:pPr>
      <w:r>
        <w:rPr>
          <w:rFonts w:ascii="Arial" w:cs="Arial" w:eastAsia="Arial" w:hAnsi="Arial"/>
          <w:b w:val="false"/>
          <w:bCs w:val="false"/>
          <w:color w:val="1A1A2E"/>
          <w:sz w:val="20"/>
          <w:szCs w:val="20"/>
        </w:rPr>
        <w:t xml:space="preserve">If the same customer calls again within 2 hours of a closed conversation, the system checks: was a booking completed? If yes, route to a static FAQ response — do not open a new conversation. If no booking was completed, open a new conversation and count it. This prevents accidental double-counting from rapid repeat callers.</w:t>
      </w:r>
    </w:p>
    <w:p>
      <w:pPr>
        <w:spacing w:after="240"/>
      </w:pPr>
    </w:p>
    <w:p>
      <w:pPr>
        <w:pStyle w:val="Heading1"/>
        <w:spacing w:before="400" w:after="200"/>
      </w:pPr>
      <w:r>
        <w:rPr>
          <w:rFonts w:ascii="Arial" w:cs="Arial" w:eastAsia="Arial" w:hAnsi="Arial"/>
          <w:b/>
          <w:bCs/>
          <w:color w:val="0F3460"/>
          <w:sz w:val="36"/>
          <w:szCs w:val="36"/>
        </w:rPr>
        <w:t xml:space="preserve">SECTION 6 — USAGE ENFORCEMENT ARCHITECTURE</w:t>
      </w:r>
    </w:p>
    <w:p>
      <w:pPr>
        <w:pStyle w:val="Heading2"/>
        <w:spacing w:before="300" w:after="160"/>
      </w:pPr>
      <w:r>
        <w:rPr>
          <w:rFonts w:ascii="Arial" w:cs="Arial" w:eastAsia="Arial" w:hAnsi="Arial"/>
          <w:b/>
          <w:bCs/>
          <w:color w:val="1B4F72"/>
          <w:sz w:val="28"/>
          <w:szCs w:val="28"/>
        </w:rPr>
        <w:t xml:space="preserve">6.1  Enforcement Decision Tree</w:t>
      </w:r>
    </w:p>
    <w:p>
      <w:pPr>
        <w:spacing w:after="160"/>
      </w:pPr>
      <w:r>
        <w:rPr>
          <w:rFonts w:ascii="Arial" w:cs="Arial" w:eastAsia="Arial" w:hAnsi="Arial"/>
          <w:b w:val="false"/>
          <w:bCs w:val="false"/>
          <w:color w:val="1A1A2E"/>
          <w:sz w:val="20"/>
          <w:szCs w:val="20"/>
        </w:rPr>
        <w:t xml:space="preserve">Every inbound webhook that could open a new conversation must pass through a single enforcement function before any business logic runs. This function is the gatekeeper.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8"/>
              <w:bottom w:val="single" w:color="2E86AB" w:sz="8"/>
              <w:right w:val="single" w:color="2E86AB" w:sz="8"/>
            </w:tcBorders>
            <w:shd w:fill="1A1A2E" w:val="clear"/>
            <w:tcMar>
              <w:top w:type="dxa" w:w="200"/>
              <w:left w:type="dxa" w:w="360"/>
              <w:bottom w:type="dxa" w:w="200"/>
              <w:right w:type="dxa" w:w="360"/>
            </w:tcMar>
          </w:tcPr>
          <w:p>
            <w:pPr>
              <w:spacing w:after="0"/>
            </w:pPr>
            <w:r>
              <w:rPr>
                <w:rFonts w:ascii="Courier New" w:cs="Courier New" w:eastAsia="Courier New" w:hAnsi="Courier New"/>
                <w:color w:val="A9CCE3"/>
                <w:sz w:val="17"/>
                <w:szCs w:val="17"/>
              </w:rPr>
              <w:t xml:space="preserve">function canOpenConversation(tenantId): EnforcementResult {</w:t>
            </w:r>
          </w:p>
          <w:p>
            <w:pPr>
              <w:spacing w:after="0"/>
            </w:pPr>
            <w:r>
              <w:rPr>
                <w:rFonts w:ascii="Courier New" w:cs="Courier New" w:eastAsia="Courier New" w:hAnsi="Courier New"/>
                <w:color w:val="A9CCE3"/>
                <w:sz w:val="17"/>
                <w:szCs w:val="17"/>
              </w:rPr>
              <w:t xml:space="preserve"/>
            </w:r>
          </w:p>
          <w:p>
            <w:pPr>
              <w:spacing w:after="0"/>
            </w:pPr>
            <w:r>
              <w:rPr>
                <w:rFonts w:ascii="Courier New" w:cs="Courier New" w:eastAsia="Courier New" w:hAnsi="Courier New"/>
                <w:color w:val="A9CCE3"/>
                <w:sz w:val="17"/>
                <w:szCs w:val="17"/>
              </w:rPr>
              <w:t xml:space="preserve">  // 1. Load tenant + subscription + usage in ONE query (join)</w:t>
            </w:r>
          </w:p>
          <w:p>
            <w:pPr>
              <w:spacing w:after="0"/>
            </w:pPr>
            <w:r>
              <w:rPr>
                <w:rFonts w:ascii="Courier New" w:cs="Courier New" w:eastAsia="Courier New" w:hAnsi="Courier New"/>
                <w:color w:val="A9CCE3"/>
                <w:sz w:val="17"/>
                <w:szCs w:val="17"/>
              </w:rPr>
              <w:t xml:space="preserve">  const state = await db.getTenantEnforcementState(tenantId);</w:t>
            </w:r>
          </w:p>
          <w:p>
            <w:pPr>
              <w:spacing w:after="0"/>
            </w:pPr>
            <w:r>
              <w:rPr>
                <w:rFonts w:ascii="Courier New" w:cs="Courier New" w:eastAsia="Courier New" w:hAnsi="Courier New"/>
                <w:color w:val="A9CCE3"/>
                <w:sz w:val="17"/>
                <w:szCs w:val="17"/>
              </w:rPr>
              <w:t xml:space="preserve"/>
            </w:r>
          </w:p>
          <w:p>
            <w:pPr>
              <w:spacing w:after="0"/>
            </w:pPr>
            <w:r>
              <w:rPr>
                <w:rFonts w:ascii="Courier New" w:cs="Courier New" w:eastAsia="Courier New" w:hAnsi="Courier New"/>
                <w:color w:val="A9CCE3"/>
                <w:sz w:val="17"/>
                <w:szCs w:val="17"/>
              </w:rPr>
              <w:t xml:space="preserve">  // 2. Hard block states — no service regardless of usage</w:t>
            </w:r>
          </w:p>
          <w:p>
            <w:pPr>
              <w:spacing w:after="0"/>
            </w:pPr>
            <w:r>
              <w:rPr>
                <w:rFonts w:ascii="Courier New" w:cs="Courier New" w:eastAsia="Courier New" w:hAnsi="Courier New"/>
                <w:color w:val="A9CCE3"/>
                <w:sz w:val="17"/>
                <w:szCs w:val="17"/>
              </w:rPr>
              <w:t xml:space="preserve">  const hardBlock = ['trial_expired', 'suspended', 'canceled'];</w:t>
            </w:r>
          </w:p>
          <w:p>
            <w:pPr>
              <w:spacing w:after="0"/>
            </w:pPr>
            <w:r>
              <w:rPr>
                <w:rFonts w:ascii="Courier New" w:cs="Courier New" w:eastAsia="Courier New" w:hAnsi="Courier New"/>
                <w:color w:val="A9CCE3"/>
                <w:sz w:val="17"/>
                <w:szCs w:val="17"/>
              </w:rPr>
              <w:t xml:space="preserve">  if (hardBlock.includes(state.status))</w:t>
            </w:r>
          </w:p>
          <w:p>
            <w:pPr>
              <w:spacing w:after="0"/>
            </w:pPr>
            <w:r>
              <w:rPr>
                <w:rFonts w:ascii="Courier New" w:cs="Courier New" w:eastAsia="Courier New" w:hAnsi="Courier New"/>
                <w:color w:val="A9CCE3"/>
                <w:sz w:val="17"/>
                <w:szCs w:val="17"/>
              </w:rPr>
              <w:t xml:space="preserve">    return { allowed: false, reason: state.status };</w:t>
            </w:r>
          </w:p>
          <w:p>
            <w:pPr>
              <w:spacing w:after="0"/>
            </w:pPr>
            <w:r>
              <w:rPr>
                <w:rFonts w:ascii="Courier New" w:cs="Courier New" w:eastAsia="Courier New" w:hAnsi="Courier New"/>
                <w:color w:val="A9CCE3"/>
                <w:sz w:val="17"/>
                <w:szCs w:val="17"/>
              </w:rPr>
              <w:t xml:space="preserve"/>
            </w:r>
          </w:p>
          <w:p>
            <w:pPr>
              <w:spacing w:after="0"/>
            </w:pPr>
            <w:r>
              <w:rPr>
                <w:rFonts w:ascii="Courier New" w:cs="Courier New" w:eastAsia="Courier New" w:hAnsi="Courier New"/>
                <w:color w:val="A9CCE3"/>
                <w:sz w:val="17"/>
                <w:szCs w:val="17"/>
              </w:rPr>
              <w:t xml:space="preserve">  // 3. Trial-specific checks</w:t>
            </w:r>
          </w:p>
          <w:p>
            <w:pPr>
              <w:spacing w:after="0"/>
            </w:pPr>
            <w:r>
              <w:rPr>
                <w:rFonts w:ascii="Courier New" w:cs="Courier New" w:eastAsia="Courier New" w:hAnsi="Courier New"/>
                <w:color w:val="A9CCE3"/>
                <w:sz w:val="17"/>
                <w:szCs w:val="17"/>
              </w:rPr>
              <w:t xml:space="preserve">  if (state.status === 'trial') {</w:t>
            </w:r>
          </w:p>
          <w:p>
            <w:pPr>
              <w:spacing w:after="0"/>
            </w:pPr>
            <w:r>
              <w:rPr>
                <w:rFonts w:ascii="Courier New" w:cs="Courier New" w:eastAsia="Courier New" w:hAnsi="Courier New"/>
                <w:color w:val="A9CCE3"/>
                <w:sz w:val="17"/>
                <w:szCs w:val="17"/>
              </w:rPr>
              <w:t xml:space="preserve">    if (state.trial_ends_at &lt; now())</w:t>
            </w:r>
          </w:p>
          <w:p>
            <w:pPr>
              <w:spacing w:after="0"/>
            </w:pPr>
            <w:r>
              <w:rPr>
                <w:rFonts w:ascii="Courier New" w:cs="Courier New" w:eastAsia="Courier New" w:hAnsi="Courier New"/>
                <w:color w:val="A9CCE3"/>
                <w:sz w:val="17"/>
                <w:szCs w:val="17"/>
              </w:rPr>
              <w:t xml:space="preserve">      return { allowed: false, reason: 'trial_time_expired' };</w:t>
            </w:r>
          </w:p>
          <w:p>
            <w:pPr>
              <w:spacing w:after="0"/>
            </w:pPr>
            <w:r>
              <w:rPr>
                <w:rFonts w:ascii="Courier New" w:cs="Courier New" w:eastAsia="Courier New" w:hAnsi="Courier New"/>
                <w:color w:val="A9CCE3"/>
                <w:sz w:val="17"/>
                <w:szCs w:val="17"/>
              </w:rPr>
              <w:t xml:space="preserve">    if (state.conversations_used &gt;= 50)</w:t>
            </w:r>
          </w:p>
          <w:p>
            <w:pPr>
              <w:spacing w:after="0"/>
            </w:pPr>
            <w:r>
              <w:rPr>
                <w:rFonts w:ascii="Courier New" w:cs="Courier New" w:eastAsia="Courier New" w:hAnsi="Courier New"/>
                <w:color w:val="A9CCE3"/>
                <w:sz w:val="17"/>
                <w:szCs w:val="17"/>
              </w:rPr>
              <w:t xml:space="preserve">      return { allowed: false, reason: 'trial_count_expired' };</w:t>
            </w:r>
          </w:p>
          <w:p>
            <w:pPr>
              <w:spacing w:after="0"/>
            </w:pPr>
            <w:r>
              <w:rPr>
                <w:rFonts w:ascii="Courier New" w:cs="Courier New" w:eastAsia="Courier New" w:hAnsi="Courier New"/>
                <w:color w:val="A9CCE3"/>
                <w:sz w:val="17"/>
                <w:szCs w:val="17"/>
              </w:rPr>
              <w:t xml:space="preserve">  }</w:t>
            </w:r>
          </w:p>
          <w:p>
            <w:pPr>
              <w:spacing w:after="0"/>
            </w:pPr>
            <w:r>
              <w:rPr>
                <w:rFonts w:ascii="Courier New" w:cs="Courier New" w:eastAsia="Courier New" w:hAnsi="Courier New"/>
                <w:color w:val="A9CCE3"/>
                <w:sz w:val="17"/>
                <w:szCs w:val="17"/>
              </w:rPr>
              <w:t xml:space="preserve"/>
            </w:r>
          </w:p>
          <w:p>
            <w:pPr>
              <w:spacing w:after="0"/>
            </w:pPr>
            <w:r>
              <w:rPr>
                <w:rFonts w:ascii="Courier New" w:cs="Courier New" w:eastAsia="Courier New" w:hAnsi="Courier New"/>
                <w:color w:val="A9CCE3"/>
                <w:sz w:val="17"/>
                <w:szCs w:val="17"/>
              </w:rPr>
              <w:t xml:space="preserve">  // 4. Paid plan: NEVER hard block by usage count alone</w:t>
            </w:r>
          </w:p>
          <w:p>
            <w:pPr>
              <w:spacing w:after="0"/>
            </w:pPr>
            <w:r>
              <w:rPr>
                <w:rFonts w:ascii="Courier New" w:cs="Courier New" w:eastAsia="Courier New" w:hAnsi="Courier New"/>
                <w:color w:val="A9CCE3"/>
                <w:sz w:val="17"/>
                <w:szCs w:val="17"/>
              </w:rPr>
              <w:t xml:space="preserve">  //    Paid users always get service. Block only if unpaid.</w:t>
            </w:r>
          </w:p>
          <w:p>
            <w:pPr>
              <w:spacing w:after="0"/>
            </w:pPr>
            <w:r>
              <w:rPr>
                <w:rFonts w:ascii="Courier New" w:cs="Courier New" w:eastAsia="Courier New" w:hAnsi="Courier New"/>
                <w:color w:val="A9CCE3"/>
                <w:sz w:val="17"/>
                <w:szCs w:val="17"/>
              </w:rPr>
              <w:t xml:space="preserve">  //    Log overage for potential future billing tier.</w:t>
            </w:r>
          </w:p>
          <w:p>
            <w:pPr>
              <w:spacing w:after="0"/>
            </w:pPr>
            <w:r>
              <w:rPr>
                <w:rFonts w:ascii="Courier New" w:cs="Courier New" w:eastAsia="Courier New" w:hAnsi="Courier New"/>
                <w:color w:val="A9CCE3"/>
                <w:sz w:val="17"/>
                <w:szCs w:val="17"/>
              </w:rPr>
              <w:t xml:space="preserve"/>
            </w:r>
          </w:p>
          <w:p>
            <w:pPr>
              <w:spacing w:after="0"/>
            </w:pPr>
            <w:r>
              <w:rPr>
                <w:rFonts w:ascii="Courier New" w:cs="Courier New" w:eastAsia="Courier New" w:hAnsi="Courier New"/>
                <w:color w:val="A9CCE3"/>
                <w:sz w:val="17"/>
                <w:szCs w:val="17"/>
              </w:rPr>
              <w:t xml:space="preserve">  // 5. Check warning thresholds (fire-and-forget, non-blocking)</w:t>
            </w:r>
          </w:p>
          <w:p>
            <w:pPr>
              <w:spacing w:after="0"/>
            </w:pPr>
            <w:r>
              <w:rPr>
                <w:rFonts w:ascii="Courier New" w:cs="Courier New" w:eastAsia="Courier New" w:hAnsi="Courier New"/>
                <w:color w:val="A9CCE3"/>
                <w:sz w:val="17"/>
                <w:szCs w:val="17"/>
              </w:rPr>
              <w:t xml:space="preserve">  const pct = state.conversations_used / state.conversations_limit;</w:t>
            </w:r>
          </w:p>
          <w:p>
            <w:pPr>
              <w:spacing w:after="0"/>
            </w:pPr>
            <w:r>
              <w:rPr>
                <w:rFonts w:ascii="Courier New" w:cs="Courier New" w:eastAsia="Courier New" w:hAnsi="Courier New"/>
                <w:color w:val="A9CCE3"/>
                <w:sz w:val="17"/>
                <w:szCs w:val="17"/>
              </w:rPr>
              <w:t xml:space="preserve">  if (pct &gt;= 1.0 &amp;&amp; !state.warning_100_sent)</w:t>
            </w:r>
          </w:p>
          <w:p>
            <w:pPr>
              <w:spacing w:after="0"/>
            </w:pPr>
            <w:r>
              <w:rPr>
                <w:rFonts w:ascii="Courier New" w:cs="Courier New" w:eastAsia="Courier New" w:hAnsi="Courier New"/>
                <w:color w:val="A9CCE3"/>
                <w:sz w:val="17"/>
                <w:szCs w:val="17"/>
              </w:rPr>
              <w:t xml:space="preserve">    triggerWarningAsync(100, tenantId);  // non-blocking</w:t>
            </w:r>
          </w:p>
          <w:p>
            <w:pPr>
              <w:spacing w:after="0"/>
            </w:pPr>
            <w:r>
              <w:rPr>
                <w:rFonts w:ascii="Courier New" w:cs="Courier New" w:eastAsia="Courier New" w:hAnsi="Courier New"/>
                <w:color w:val="A9CCE3"/>
                <w:sz w:val="17"/>
                <w:szCs w:val="17"/>
              </w:rPr>
              <w:t xml:space="preserve">  else if (pct &gt;= 0.8 &amp;&amp; !state.warning_80_sent)</w:t>
            </w:r>
          </w:p>
          <w:p>
            <w:pPr>
              <w:spacing w:after="0"/>
            </w:pPr>
            <w:r>
              <w:rPr>
                <w:rFonts w:ascii="Courier New" w:cs="Courier New" w:eastAsia="Courier New" w:hAnsi="Courier New"/>
                <w:color w:val="A9CCE3"/>
                <w:sz w:val="17"/>
                <w:szCs w:val="17"/>
              </w:rPr>
              <w:t xml:space="preserve">    triggerWarningAsync(80, tenantId);   // non-blocking</w:t>
            </w:r>
          </w:p>
          <w:p>
            <w:pPr>
              <w:spacing w:after="0"/>
            </w:pPr>
            <w:r>
              <w:rPr>
                <w:rFonts w:ascii="Courier New" w:cs="Courier New" w:eastAsia="Courier New" w:hAnsi="Courier New"/>
                <w:color w:val="A9CCE3"/>
                <w:sz w:val="17"/>
                <w:szCs w:val="17"/>
              </w:rPr>
              <w:t xml:space="preserve"/>
            </w:r>
          </w:p>
          <w:p>
            <w:pPr>
              <w:spacing w:after="0"/>
            </w:pPr>
            <w:r>
              <w:rPr>
                <w:rFonts w:ascii="Courier New" w:cs="Courier New" w:eastAsia="Courier New" w:hAnsi="Courier New"/>
                <w:color w:val="A9CCE3"/>
                <w:sz w:val="17"/>
                <w:szCs w:val="17"/>
              </w:rPr>
              <w:t xml:space="preserve">  return { allowed: true };</w:t>
            </w:r>
          </w:p>
          <w:p>
            <w:pPr>
              <w:spacing w:after="0"/>
            </w:pPr>
            <w:r>
              <w:rPr>
                <w:rFonts w:ascii="Courier New" w:cs="Courier New" w:eastAsia="Courier New" w:hAnsi="Courier New"/>
                <w:color w:val="A9CCE3"/>
                <w:sz w:val="17"/>
                <w:szCs w:val="17"/>
              </w:rPr>
              <w:t xml:space="preserve">}</w:t>
            </w:r>
          </w:p>
        </w:tc>
      </w:tr>
    </w:tbl>
    <w:p>
      <w:pPr>
        <w:spacing w:after="200"/>
      </w:pPr>
    </w:p>
    <w:p>
      <w:pPr>
        <w:pStyle w:val="Heading2"/>
        <w:spacing w:before="300" w:after="160"/>
      </w:pPr>
      <w:r>
        <w:rPr>
          <w:rFonts w:ascii="Arial" w:cs="Arial" w:eastAsia="Arial" w:hAnsi="Arial"/>
          <w:b/>
          <w:bCs/>
          <w:color w:val="1B4F72"/>
          <w:sz w:val="28"/>
          <w:szCs w:val="28"/>
        </w:rPr>
        <w:t xml:space="preserve">6.2  Warning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Threshold</w:t>
            </w:r>
          </w:p>
        </w:tc>
        <w:tc>
          <w:tcPr>
            <w:tcW w:type="dxa" w:w="41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c>
          <w:tcPr>
            <w:tcW w:type="dxa" w:w="28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Channel</w:t>
            </w:r>
          </w:p>
        </w:tc>
      </w:tr>
      <w:tr>
        <w:tc>
          <w:tcPr>
            <w:tcW w:type="dxa" w:w="24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80% of monthly limit</w:t>
            </w:r>
          </w:p>
        </w:tc>
        <w:tc>
          <w:tcPr>
            <w:tcW w:type="dxa" w:w="416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Warning email + dashboard banner. Suggest upgrade with link to Stripe portal.</w:t>
            </w:r>
          </w:p>
        </w:tc>
        <w:tc>
          <w:tcPr>
            <w:tcW w:type="dxa" w:w="28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Email + in-app</w:t>
            </w:r>
          </w:p>
        </w:tc>
      </w:tr>
      <w:tr>
        <w:tc>
          <w:tcPr>
            <w:tcW w:type="dxa" w:w="24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100% of monthly limit</w:t>
            </w:r>
          </w:p>
        </w:tc>
        <w:tc>
          <w:tcPr>
            <w:tcW w:type="dxa" w:w="416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Warning email + dashboard banner. Service continues for paid plans. Upsell urgency.</w:t>
            </w:r>
          </w:p>
        </w:tc>
        <w:tc>
          <w:tcPr>
            <w:tcW w:type="dxa" w:w="28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Email + in-app</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Trial: 40/50 conversations</w:t>
            </w:r>
          </w:p>
        </w:tc>
        <w:tc>
          <w:tcPr>
            <w:tcW w:type="dxa" w:w="416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Proactive upgrade prompt: "You've used 80% of your trial. Upgrade to keep capturing missed calls."</w:t>
            </w:r>
          </w:p>
        </w:tc>
        <w:tc>
          <w:tcPr>
            <w:tcW w:type="dxa" w:w="2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In-app + email</w:t>
            </w:r>
          </w:p>
        </w:tc>
      </w:tr>
      <w:tr>
        <w:tc>
          <w:tcPr>
            <w:tcW w:type="dxa" w:w="2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Trial: 3 days remaining</w:t>
            </w:r>
          </w:p>
        </w:tc>
        <w:tc>
          <w:tcPr>
            <w:tcW w:type="dxa" w:w="416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Upgrade prompt with conversion incentive (e.g., first month 20% off). Highest-converting email in the funnel.</w:t>
            </w:r>
          </w:p>
        </w:tc>
        <w:tc>
          <w:tcPr>
            <w:tcW w:type="dxa" w:w="2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Email + SMS to owner</w:t>
            </w:r>
          </w:p>
        </w:tc>
      </w:tr>
    </w:tbl>
    <w:p>
      <w:r>
        <w:br w:type="page"/>
      </w:r>
    </w:p>
    <w:p>
      <w:pPr>
        <w:pStyle w:val="Heading1"/>
        <w:spacing w:before="400" w:after="200"/>
      </w:pPr>
      <w:r>
        <w:rPr>
          <w:rFonts w:ascii="Arial" w:cs="Arial" w:eastAsia="Arial" w:hAnsi="Arial"/>
          <w:b/>
          <w:bCs/>
          <w:color w:val="0F3460"/>
          <w:sz w:val="36"/>
          <w:szCs w:val="36"/>
        </w:rPr>
        <w:t xml:space="preserve">SECTION 7 — TWILIO PROVISIONING DESIGN</w:t>
      </w:r>
    </w:p>
    <w:p>
      <w:pPr>
        <w:pStyle w:val="Heading2"/>
        <w:spacing w:before="300" w:after="160"/>
      </w:pPr>
      <w:r>
        <w:rPr>
          <w:rFonts w:ascii="Arial" w:cs="Arial" w:eastAsia="Arial" w:hAnsi="Arial"/>
          <w:b/>
          <w:bCs/>
          <w:color w:val="1B4F72"/>
          <w:sz w:val="28"/>
          <w:szCs w:val="28"/>
        </w:rPr>
        <w:t xml:space="preserve">7.1  Architecture Decision: Dedicated Number Per Tenant</w:t>
      </w:r>
    </w:p>
    <w:p>
      <w:pPr>
        <w:spacing w:after="160"/>
      </w:pPr>
      <w:r>
        <w:rPr>
          <w:rFonts w:ascii="Arial" w:cs="Arial" w:eastAsia="Arial" w:hAnsi="Arial"/>
          <w:b/>
          <w:bCs/>
          <w:color w:val="1A1A2E"/>
          <w:sz w:val="20"/>
          <w:szCs w:val="20"/>
        </w:rPr>
        <w:t xml:space="preserve">Use dedicated Twilio numbers — one per tenant. Do not use a shared number pool.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Reason</w:t>
            </w:r>
          </w:p>
        </w:tc>
        <w:tc>
          <w:tcPr>
            <w:tcW w:type="dxa" w:w="7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Brand consistency</w:t>
            </w:r>
          </w:p>
        </w:tc>
        <w:tc>
          <w:tcPr>
            <w:tcW w:type="dxa" w:w="7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Customers receive texts from a consistent number associated with the shop. Shared pools break this — the outbound number appears random to the customer.</w:t>
            </w:r>
          </w:p>
        </w:tc>
      </w:tr>
      <w:tr>
        <w:tc>
          <w:tcPr>
            <w:tcW w:type="dxa" w:w="2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Routing simplicity</w:t>
            </w:r>
          </w:p>
        </w:tc>
        <w:tc>
          <w:tcPr>
            <w:tcW w:type="dxa" w:w="7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Shared pools require routing logic on every inbound message to identify the correct tenant. This adds latency and a failure mode (misrouted messages = wrong shop getting a conversation).</w:t>
            </w:r>
          </w:p>
        </w:tc>
      </w:tr>
      <w:tr>
        <w:tc>
          <w:tcPr>
            <w:tcW w:type="dxa" w:w="2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TCPA compliance</w:t>
            </w:r>
          </w:p>
        </w:tc>
        <w:tc>
          <w:tcPr>
            <w:tcW w:type="dxa" w:w="7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SMS marketing regulations (TCPA) are tied to number ownership. Shared numbers create cross-tenant liability.</w:t>
            </w:r>
          </w:p>
        </w:tc>
      </w:tr>
      <w:tr>
        <w:tc>
          <w:tcPr>
            <w:tcW w:type="dxa" w:w="2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Cost predictability</w:t>
            </w:r>
          </w:p>
        </w:tc>
        <w:tc>
          <w:tcPr>
            <w:tcW w:type="dxa" w:w="7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$1.00/month per number is $500/month at 500 shops — a known, manageable cost. Include in COGS and price accordingly.</w:t>
            </w:r>
          </w:p>
        </w:tc>
      </w:tr>
    </w:tbl>
    <w:p>
      <w:pPr>
        <w:spacing w:after="200"/>
      </w:pPr>
    </w:p>
    <w:p>
      <w:pPr>
        <w:pStyle w:val="Heading2"/>
        <w:spacing w:before="300" w:after="160"/>
      </w:pPr>
      <w:r>
        <w:rPr>
          <w:rFonts w:ascii="Arial" w:cs="Arial" w:eastAsia="Arial" w:hAnsi="Arial"/>
          <w:b/>
          <w:bCs/>
          <w:color w:val="1B4F72"/>
          <w:sz w:val="28"/>
          <w:szCs w:val="28"/>
        </w:rPr>
        <w:t xml:space="preserve">7.2  Provisioning Flow</w:t>
      </w:r>
    </w:p>
    <w:p>
      <w:pPr>
        <w:pStyle w:val="Heading3"/>
        <w:spacing w:before="240" w:after="120"/>
      </w:pPr>
      <w:r>
        <w:rPr>
          <w:rFonts w:ascii="Arial" w:cs="Arial" w:eastAsia="Arial" w:hAnsi="Arial"/>
          <w:b/>
          <w:bCs/>
          <w:color w:val="2E86AB"/>
          <w:sz w:val="24"/>
          <w:szCs w:val="24"/>
        </w:rPr>
        <w:t xml:space="preserve">During Onboarding</w:t>
      </w:r>
    </w:p>
    <w:p>
      <w:pPr>
        <w:pStyle w:val="ListParagraph"/>
        <w:numPr>
          <w:ilvl w:val="0"/>
          <w:numId w:val="3"/>
        </w:numPr>
        <w:spacing w:after="80"/>
      </w:pPr>
      <w:r>
        <w:rPr>
          <w:rFonts w:ascii="Arial" w:cs="Arial" w:eastAsia="Arial" w:hAnsi="Arial"/>
          <w:sz w:val="20"/>
          <w:szCs w:val="20"/>
        </w:rPr>
        <w:t xml:space="preserve">Shop enters area code preference during signup (defaults to area code of business phone number provided).</w:t>
      </w:r>
    </w:p>
    <w:p>
      <w:pPr>
        <w:pStyle w:val="ListParagraph"/>
        <w:numPr>
          <w:ilvl w:val="0"/>
          <w:numId w:val="3"/>
        </w:numPr>
        <w:spacing w:after="80"/>
      </w:pPr>
      <w:r>
        <w:rPr>
          <w:rFonts w:ascii="Arial" w:cs="Arial" w:eastAsia="Arial" w:hAnsi="Arial"/>
          <w:sz w:val="20"/>
          <w:szCs w:val="20"/>
        </w:rPr>
        <w:t xml:space="preserve">API calls Twilio AvailablePhoneNumbers API to list 3 available local numbers.</w:t>
      </w:r>
    </w:p>
    <w:p>
      <w:pPr>
        <w:pStyle w:val="ListParagraph"/>
        <w:numPr>
          <w:ilvl w:val="0"/>
          <w:numId w:val="3"/>
        </w:numPr>
        <w:spacing w:after="80"/>
      </w:pPr>
      <w:r>
        <w:rPr>
          <w:rFonts w:ascii="Arial" w:cs="Arial" w:eastAsia="Arial" w:hAnsi="Arial"/>
          <w:sz w:val="20"/>
          <w:szCs w:val="20"/>
        </w:rPr>
        <w:t xml:space="preserve">Shop selects preferred number (or API auto-selects first available).</w:t>
      </w:r>
    </w:p>
    <w:p>
      <w:pPr>
        <w:pStyle w:val="ListParagraph"/>
        <w:numPr>
          <w:ilvl w:val="0"/>
          <w:numId w:val="3"/>
        </w:numPr>
        <w:spacing w:after="80"/>
      </w:pPr>
      <w:r>
        <w:rPr>
          <w:rFonts w:ascii="Arial" w:cs="Arial" w:eastAsia="Arial" w:hAnsi="Arial"/>
          <w:sz w:val="20"/>
          <w:szCs w:val="20"/>
        </w:rPr>
        <w:t xml:space="preserve">API calls Twilio IncomingPhoneNumbers.create() to purchase the number. Records it in twilio_numbers with status=provisioning.</w:t>
      </w:r>
    </w:p>
    <w:p>
      <w:pPr>
        <w:pStyle w:val="ListParagraph"/>
        <w:numPr>
          <w:ilvl w:val="0"/>
          <w:numId w:val="3"/>
        </w:numPr>
        <w:spacing w:after="80"/>
      </w:pPr>
      <w:r>
        <w:rPr>
          <w:rFonts w:ascii="Arial" w:cs="Arial" w:eastAsia="Arial" w:hAnsi="Arial"/>
          <w:sz w:val="20"/>
          <w:szCs w:val="20"/>
        </w:rPr>
        <w:t xml:space="preserve">Configure number's voice webhook: POST /webhooks/twilio/call/{tenant_id}</w:t>
      </w:r>
    </w:p>
    <w:p>
      <w:pPr>
        <w:pStyle w:val="ListParagraph"/>
        <w:numPr>
          <w:ilvl w:val="0"/>
          <w:numId w:val="3"/>
        </w:numPr>
        <w:spacing w:after="80"/>
      </w:pPr>
      <w:r>
        <w:rPr>
          <w:rFonts w:ascii="Arial" w:cs="Arial" w:eastAsia="Arial" w:hAnsi="Arial"/>
          <w:sz w:val="20"/>
          <w:szCs w:val="20"/>
        </w:rPr>
        <w:t xml:space="preserve">Configure number's SMS webhook: POST /webhooks/twilio/sms/{tenant_id}</w:t>
      </w:r>
    </w:p>
    <w:p>
      <w:pPr>
        <w:pStyle w:val="ListParagraph"/>
        <w:numPr>
          <w:ilvl w:val="0"/>
          <w:numId w:val="3"/>
        </w:numPr>
        <w:spacing w:after="160"/>
      </w:pPr>
      <w:r>
        <w:rPr>
          <w:rFonts w:ascii="Arial" w:cs="Arial" w:eastAsia="Arial" w:hAnsi="Arial"/>
          <w:sz w:val="20"/>
          <w:szCs w:val="20"/>
        </w:rPr>
        <w:t xml:space="preserve">Update status to active. Show call forwarding instructions.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67E22" w:sz="6"/>
              <w:left w:val="single" w:color="E67E22" w:sz="6"/>
              <w:bottom w:val="single" w:color="E67E22" w:sz="6"/>
              <w:right w:val="single" w:color="E67E22" w:sz="6"/>
            </w:tcBorders>
            <w:shd w:fill="E67E22"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NOTE</w:t>
            </w:r>
          </w:p>
        </w:tc>
        <w:tc>
          <w:tcPr>
            <w:tcW w:type="dxa" w:w="8360"/>
            <w:tcBorders>
              <w:top w:val="single" w:color="E67E22" w:sz="6"/>
              <w:left w:val="none" w:color="FEF9E7" w:sz="0"/>
              <w:bottom w:val="single" w:color="E67E22" w:sz="6"/>
              <w:right w:val="single" w:color="E67E22" w:sz="6"/>
            </w:tcBorders>
            <w:shd w:fill="FEF9E7" w:val="clear"/>
            <w:tcMar>
              <w:top w:type="dxa" w:w="120"/>
              <w:left w:type="dxa" w:w="200"/>
              <w:bottom w:type="dxa" w:w="120"/>
              <w:right w:type="dxa" w:w="160"/>
            </w:tcMar>
          </w:tcPr>
          <w:p>
            <w:r>
              <w:rPr>
                <w:rFonts w:ascii="Arial" w:cs="Arial" w:eastAsia="Arial" w:hAnsi="Arial"/>
                <w:color w:val="1A1A2E"/>
                <w:sz w:val="20"/>
                <w:szCs w:val="20"/>
              </w:rPr>
              <w:t xml:space="preserve">Call forwarding is a manual step by the shop owner. Onboarding must provide carrier-specific copy-paste instructions (AT&amp;T: *67, Verizon: *71, T-Mobile: account settings) plus a 'Test my setup' button that sends a verification SMS.</w:t>
            </w:r>
          </w:p>
        </w:tc>
      </w:tr>
    </w:tbl>
    <w:p>
      <w:pPr>
        <w:spacing w:after="200"/>
      </w:pPr>
    </w:p>
    <w:p>
      <w:pPr>
        <w:pStyle w:val="Heading3"/>
        <w:spacing w:before="240" w:after="120"/>
      </w:pPr>
      <w:r>
        <w:rPr>
          <w:rFonts w:ascii="Arial" w:cs="Arial" w:eastAsia="Arial" w:hAnsi="Arial"/>
          <w:b/>
          <w:bCs/>
          <w:color w:val="2E86AB"/>
          <w:sz w:val="24"/>
          <w:szCs w:val="24"/>
        </w:rPr>
        <w:t xml:space="preserve">Number Release on Cancellation</w:t>
      </w:r>
    </w:p>
    <w:p>
      <w:pPr>
        <w:pStyle w:val="ListParagraph"/>
        <w:numPr>
          <w:ilvl w:val="0"/>
          <w:numId w:val="2"/>
        </w:numPr>
        <w:spacing w:after="80"/>
      </w:pPr>
      <w:r>
        <w:rPr>
          <w:rFonts w:ascii="Arial" w:cs="Arial" w:eastAsia="Arial" w:hAnsi="Arial"/>
          <w:b w:val="false"/>
          <w:bCs w:val="false"/>
          <w:color w:val="1A1A2E"/>
          <w:sz w:val="20"/>
          <w:szCs w:val="20"/>
        </w:rPr>
        <w:t xml:space="preserve">Immediately stop routing: remove webhook URLs from Twilio number configuration.</w:t>
      </w:r>
    </w:p>
    <w:p>
      <w:pPr>
        <w:pStyle w:val="ListParagraph"/>
        <w:numPr>
          <w:ilvl w:val="0"/>
          <w:numId w:val="2"/>
        </w:numPr>
        <w:spacing w:after="80"/>
      </w:pPr>
      <w:r>
        <w:rPr>
          <w:rFonts w:ascii="Arial" w:cs="Arial" w:eastAsia="Arial" w:hAnsi="Arial"/>
          <w:b w:val="false"/>
          <w:bCs w:val="false"/>
          <w:color w:val="1A1A2E"/>
          <w:sz w:val="20"/>
          <w:szCs w:val="20"/>
        </w:rPr>
        <w:t xml:space="preserve">Keep number in account for 30 days (in case of reactivation — this prevents churn from accidental cancellations).</w:t>
      </w:r>
    </w:p>
    <w:p>
      <w:pPr>
        <w:pStyle w:val="ListParagraph"/>
        <w:numPr>
          <w:ilvl w:val="0"/>
          <w:numId w:val="2"/>
        </w:numPr>
        <w:spacing w:after="80"/>
      </w:pPr>
      <w:r>
        <w:rPr>
          <w:rFonts w:ascii="Arial" w:cs="Arial" w:eastAsia="Arial" w:hAnsi="Arial"/>
          <w:b w:val="false"/>
          <w:bCs w:val="false"/>
          <w:color w:val="1A1A2E"/>
          <w:sz w:val="20"/>
          <w:szCs w:val="20"/>
        </w:rPr>
        <w:t xml:space="preserve">After 30 days: call Twilio IncomingPhoneNumbers.delete() to release and stop paying $1/month.</w:t>
      </w:r>
    </w:p>
    <w:p>
      <w:pPr>
        <w:pStyle w:val="ListParagraph"/>
        <w:numPr>
          <w:ilvl w:val="0"/>
          <w:numId w:val="2"/>
        </w:numPr>
        <w:spacing w:after="80"/>
      </w:pPr>
      <w:r>
        <w:rPr>
          <w:rFonts w:ascii="Arial" w:cs="Arial" w:eastAsia="Arial" w:hAnsi="Arial"/>
          <w:b w:val="false"/>
          <w:bCs w:val="false"/>
          <w:color w:val="1A1A2E"/>
          <w:sz w:val="20"/>
          <w:szCs w:val="20"/>
        </w:rPr>
        <w:t xml:space="preserve">Update twilio_numbers: status=released, released_at=now().</w:t>
      </w:r>
    </w:p>
    <w:p>
      <w:pPr>
        <w:spacing w:after="200"/>
      </w:pPr>
    </w:p>
    <w:p>
      <w:pPr>
        <w:pStyle w:val="Heading2"/>
        <w:spacing w:before="300" w:after="160"/>
      </w:pPr>
      <w:r>
        <w:rPr>
          <w:rFonts w:ascii="Arial" w:cs="Arial" w:eastAsia="Arial" w:hAnsi="Arial"/>
          <w:b/>
          <w:bCs/>
          <w:color w:val="1B4F72"/>
          <w:sz w:val="28"/>
          <w:szCs w:val="28"/>
        </w:rPr>
        <w:t xml:space="preserve">7.3  Scaling Bottlenecks at Key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Threshold</w:t>
            </w:r>
          </w:p>
        </w:tc>
        <w:tc>
          <w:tcPr>
            <w:tcW w:type="dxa" w:w="3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Bottleneck</w:t>
            </w:r>
          </w:p>
        </w:tc>
        <w:tc>
          <w:tcPr>
            <w:tcW w:type="dxa" w:w="45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 Required</w:t>
            </w:r>
          </w:p>
        </w:tc>
      </w:tr>
      <w:tr>
        <w:tc>
          <w:tcPr>
            <w:tcW w:type="dxa" w:w="12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50 shops</w:t>
            </w:r>
          </w:p>
        </w:tc>
        <w:tc>
          <w:tcPr>
            <w:tcW w:type="dxa" w:w="36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n8n concurrent execution ceiling (~50 workers without queue mode)</w:t>
            </w:r>
          </w:p>
        </w:tc>
        <w:tc>
          <w:tcPr>
            <w:tcW w:type="dxa" w:w="456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n8n Queue Mode must be enabled from day 1. This is a hard requirement, not optional.</w:t>
            </w:r>
          </w:p>
        </w:tc>
      </w:tr>
      <w:tr>
        <w:tc>
          <w:tcPr>
            <w:tcW w:type="dxa" w:w="12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100 shops</w:t>
            </w:r>
          </w:p>
        </w:tc>
        <w:tc>
          <w:tcPr>
            <w:tcW w:type="dxa" w:w="36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PostgreSQL connection exhaustion (default 100 connections)</w:t>
            </w:r>
          </w:p>
        </w:tc>
        <w:tc>
          <w:tcPr>
            <w:tcW w:type="dxa" w:w="456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Deploy PgBouncer connection pooler. Configure pool_mode = transaction. Should be deployed before 50 shops if possible.</w:t>
            </w:r>
          </w:p>
        </w:tc>
      </w:tr>
      <w:tr>
        <w:tc>
          <w:tcPr>
            <w:tcW w:type="dxa" w:w="12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100 shops</w:t>
            </w:r>
          </w:p>
        </w:tc>
        <w:tc>
          <w:tcPr>
            <w:tcW w:type="dxa" w:w="360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Twilio API rate limits on bulk provisioning</w:t>
            </w:r>
          </w:p>
        </w:tc>
        <w:tc>
          <w:tcPr>
            <w:tcW w:type="dxa" w:w="4560"/>
            <w:gridSpan w:val="1"/>
            <w:tcBorders>
              <w:top w:val="single" w:color="AED6F1" w:sz="6"/>
              <w:left w:val="single" w:color="AED6F1" w:sz="6"/>
              <w:bottom w:val="single" w:color="AED6F1" w:sz="6"/>
              <w:right w:val="single" w:color="AED6F1" w:sz="6"/>
            </w:tcBorders>
            <w:shd w:fill="FEF9E7"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All Twilio provisioning calls must be queued via BullMQ, not executed synchronously in the request cycle.</w:t>
            </w:r>
          </w:p>
        </w:tc>
      </w:tr>
      <w:tr>
        <w:tc>
          <w:tcPr>
            <w:tcW w:type="dxa" w:w="12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200 shops</w:t>
            </w:r>
          </w:p>
        </w:tc>
        <w:tc>
          <w:tcPr>
            <w:tcW w:type="dxa" w:w="36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n8n single worker process throughput</w:t>
            </w:r>
          </w:p>
        </w:tc>
        <w:tc>
          <w:tcPr>
            <w:tcW w:type="dxa" w:w="456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Add n8n worker instances behind load balancer. Configure worker count based on queue depth metrics (Datadog).</w:t>
            </w:r>
          </w:p>
        </w:tc>
      </w:tr>
      <w:tr>
        <w:tc>
          <w:tcPr>
            <w:tcW w:type="dxa" w:w="12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500+ shops</w:t>
            </w:r>
          </w:p>
        </w:tc>
        <w:tc>
          <w:tcPr>
            <w:tcW w:type="dxa" w:w="36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Twilio credential exposure risk — all numbers under one account</w:t>
            </w:r>
          </w:p>
        </w:tc>
        <w:tc>
          <w:tcPr>
            <w:tcW w:type="dxa" w:w="456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Migrate to Twilio SubAccounts (one per tenant or per regional bucket). Design twilio_numbers with subaccount_sid column from day 1 to enable this migration.</w:t>
            </w:r>
          </w:p>
        </w:tc>
      </w:tr>
      <w:tr>
        <w:tc>
          <w:tcPr>
            <w:tcW w:type="dxa" w:w="12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500+ shops</w:t>
            </w:r>
          </w:p>
        </w:tc>
        <w:tc>
          <w:tcPr>
            <w:tcW w:type="dxa" w:w="360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PostgreSQL read load on dashboard and analytics queries</w:t>
            </w:r>
          </w:p>
        </w:tc>
        <w:tc>
          <w:tcPr>
            <w:tcW w:type="dxa" w:w="4560"/>
            <w:gridSpan w:val="1"/>
            <w:tcBorders>
              <w:top w:val="single" w:color="AED6F1" w:sz="6"/>
              <w:left w:val="single" w:color="AED6F1" w:sz="6"/>
              <w:bottom w:val="single" w:color="AED6F1" w:sz="6"/>
              <w:right w:val="single" w:color="AED6F1" w:sz="6"/>
            </w:tcBorders>
            <w:shd w:fill="FDEDEC"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Add read replica. Route dashboard/analytics reads to replica. All writes (conversations, billing) stay on primary.</w:t>
            </w:r>
          </w:p>
        </w:tc>
      </w:tr>
    </w:tbl>
    <w:p>
      <w:r>
        <w:br w:type="page"/>
      </w:r>
    </w:p>
    <w:p>
      <w:pPr>
        <w:pStyle w:val="Heading1"/>
        <w:spacing w:before="400" w:after="200"/>
      </w:pPr>
      <w:r>
        <w:rPr>
          <w:rFonts w:ascii="Arial" w:cs="Arial" w:eastAsia="Arial" w:hAnsi="Arial"/>
          <w:b/>
          <w:bCs/>
          <w:color w:val="0F3460"/>
          <w:sz w:val="36"/>
          <w:szCs w:val="36"/>
        </w:rPr>
        <w:t xml:space="preserve">SECTION 8 — N8N WORKFLOW ARCHITECTURE</w:t>
      </w:r>
    </w:p>
    <w:p>
      <w:pPr>
        <w:pStyle w:val="Heading2"/>
        <w:spacing w:before="300" w:after="160"/>
      </w:pPr>
      <w:r>
        <w:rPr>
          <w:rFonts w:ascii="Arial" w:cs="Arial" w:eastAsia="Arial" w:hAnsi="Arial"/>
          <w:b/>
          <w:bCs/>
          <w:color w:val="1B4F72"/>
          <w:sz w:val="28"/>
          <w:szCs w:val="28"/>
        </w:rPr>
        <w:t xml:space="preserve">8.1  n8n Deployment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74C3C" w:sz="6"/>
              <w:left w:val="single" w:color="E74C3C" w:sz="6"/>
              <w:bottom w:val="single" w:color="E74C3C" w:sz="6"/>
              <w:right w:val="single" w:color="E74C3C" w:sz="6"/>
            </w:tcBorders>
            <w:shd w:fill="E74C3C"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CRITICAL</w:t>
            </w:r>
          </w:p>
        </w:tc>
        <w:tc>
          <w:tcPr>
            <w:tcW w:type="dxa" w:w="8360"/>
            <w:tcBorders>
              <w:top w:val="single" w:color="E74C3C" w:sz="6"/>
              <w:left w:val="none" w:color="FDEDEC" w:sz="0"/>
              <w:bottom w:val="single" w:color="E74C3C" w:sz="6"/>
              <w:right w:val="single" w:color="E74C3C" w:sz="6"/>
            </w:tcBorders>
            <w:shd w:fill="FDEDEC" w:val="clear"/>
            <w:tcMar>
              <w:top w:type="dxa" w:w="120"/>
              <w:left w:type="dxa" w:w="200"/>
              <w:bottom w:type="dxa" w:w="120"/>
              <w:right w:type="dxa" w:w="160"/>
            </w:tcMar>
          </w:tcPr>
          <w:p>
            <w:r>
              <w:rPr>
                <w:rFonts w:ascii="Arial" w:cs="Arial" w:eastAsia="Arial" w:hAnsi="Arial"/>
                <w:color w:val="1A1A2E"/>
                <w:sz w:val="20"/>
                <w:szCs w:val="20"/>
              </w:rPr>
              <w:t xml:space="preserve">Run n8n in Queue Mode from day one. Standard (non-queue) mode runs workflows synchronously in a single process. At 20+ concurrent webhooks, execution times degrade visibly. Queue Mode uses Redis-backed workers where each job survives process crashes and can be retried.</w:t>
            </w:r>
          </w:p>
        </w:tc>
      </w:tr>
    </w:tbl>
    <w:p>
      <w:pPr>
        <w:spacing w:after="200"/>
      </w:pPr>
    </w:p>
    <w:p>
      <w:pPr>
        <w:pStyle w:val="Heading2"/>
        <w:spacing w:before="300" w:after="160"/>
      </w:pPr>
      <w:r>
        <w:rPr>
          <w:rFonts w:ascii="Arial" w:cs="Arial" w:eastAsia="Arial" w:hAnsi="Arial"/>
          <w:b/>
          <w:bCs/>
          <w:color w:val="1B4F72"/>
          <w:sz w:val="28"/>
          <w:szCs w:val="28"/>
        </w:rPr>
        <w:t xml:space="preserve">8.2  Workflow Design — One Workflow Per Concern</w:t>
      </w:r>
    </w:p>
    <w:p>
      <w:pPr>
        <w:spacing w:after="160"/>
      </w:pPr>
      <w:r>
        <w:rPr>
          <w:rFonts w:ascii="Arial" w:cs="Arial" w:eastAsia="Arial" w:hAnsi="Arial"/>
          <w:b w:val="false"/>
          <w:bCs w:val="false"/>
          <w:color w:val="1A1A2E"/>
          <w:sz w:val="20"/>
          <w:szCs w:val="20"/>
        </w:rPr>
        <w:t xml:space="preserve">Do not build one monolithic workflow. Separate concerns strictly: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Workflow</w:t>
            </w:r>
          </w:p>
        </w:tc>
        <w:tc>
          <w:tcPr>
            <w:tcW w:type="dxa" w:w="2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Trigger</w:t>
            </w:r>
          </w:p>
        </w:tc>
        <w:tc>
          <w:tcPr>
            <w:tcW w:type="dxa" w:w="4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Responsibility</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Missed Call Handler</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POST /webhooks/twilio/call</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Validate sig → enforcement check → open conversation (atomic DB) → send initial SMS</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Inbound SMS Handler</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POST /webhooks/twilio/sms</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Validate sig → route to conversation → acquire Redis lock → build AI context (10 msg cap) → call OpenAI → send response → release lock</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Booking Completor</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Internal call from SMS Handler</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Refresh Google token if needed → write appointment to Google Calendar → update sync_status → close conversation → send confirmation SMS</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Conversation Closer</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BullMQ cron — every 1hr</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Find conversations inactive for 24+ hours → close with reason = inactivity_24h → update usage if needed</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Trial Expiry Monitor</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BullMQ cron — every 15min</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Find tenants where trial_ends_at &lt; now() OR conversations_used &gt;= 50 → update status = trial_expired → send expiry email</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Usage Warning Sender</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Triggered from enforcement layer</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Send 80%/100% warning emails via SendGrid. Update warning_80_sent / warning_100_sent flags.</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Stripe Webhook Processor</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POST /webhooks/stripe</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Log event to webhook_events → verify idempotency → update subscription state → trigger downstream effects (usage_record creation, emails)</w:t>
            </w:r>
          </w:p>
        </w:tc>
      </w:tr>
    </w:tbl>
    <w:p>
      <w:pPr>
        <w:spacing w:after="200"/>
      </w:pPr>
    </w:p>
    <w:p>
      <w:pPr>
        <w:pStyle w:val="Heading2"/>
        <w:spacing w:before="300" w:after="160"/>
      </w:pPr>
      <w:r>
        <w:rPr>
          <w:rFonts w:ascii="Arial" w:cs="Arial" w:eastAsia="Arial" w:hAnsi="Arial"/>
          <w:b/>
          <w:bCs/>
          <w:color w:val="1B4F72"/>
          <w:sz w:val="28"/>
          <w:szCs w:val="28"/>
        </w:rPr>
        <w:t xml:space="preserve">8.3  Tenant Isolation in n8n</w:t>
      </w:r>
    </w:p>
    <w:p>
      <w:pPr>
        <w:spacing w:after="160"/>
      </w:pPr>
      <w:r>
        <w:rPr>
          <w:rFonts w:ascii="Arial" w:cs="Arial" w:eastAsia="Arial" w:hAnsi="Arial"/>
          <w:b w:val="false"/>
          <w:bCs w:val="false"/>
          <w:color w:val="1A1A2E"/>
          <w:sz w:val="20"/>
          <w:szCs w:val="20"/>
        </w:rPr>
        <w:t xml:space="preserve">Every n8n workflow receives tenant_id as its first parameter. The very first node in every workflow must set the PostgreSQL session variable: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1A1A2E" w:val="clear"/>
            <w:tcMar>
              <w:top w:type="dxa" w:w="180"/>
              <w:left w:type="dxa" w:w="360"/>
              <w:bottom w:type="dxa" w:w="180"/>
              <w:right w:type="dxa" w:w="360"/>
            </w:tcMar>
          </w:tcPr>
          <w:p>
            <w:pPr>
              <w:spacing w:after="0"/>
            </w:pPr>
            <w:r>
              <w:rPr>
                <w:rFonts w:ascii="Courier New" w:cs="Courier New" w:eastAsia="Courier New" w:hAnsi="Courier New"/>
                <w:color w:val="A9CCE3"/>
                <w:sz w:val="18"/>
                <w:szCs w:val="18"/>
              </w:rPr>
              <w:t xml:space="preserve">-- Set at the start of every workflow before any DB operation</w:t>
            </w:r>
          </w:p>
          <w:p>
            <w:pPr>
              <w:spacing w:after="0"/>
            </w:pPr>
            <w:r>
              <w:rPr>
                <w:rFonts w:ascii="Courier New" w:cs="Courier New" w:eastAsia="Courier New" w:hAnsi="Courier New"/>
                <w:color w:val="A9CCE3"/>
                <w:sz w:val="18"/>
                <w:szCs w:val="18"/>
              </w:rPr>
              <w:t xml:space="preserve">SET app.current_tenant_id = '{{$json["tenant_id"]}}';</w:t>
            </w:r>
          </w:p>
          <w:p>
            <w:pPr>
              <w:spacing w:after="0"/>
            </w:pPr>
            <w:r>
              <w:rPr>
                <w:rFonts w:ascii="Courier New" w:cs="Courier New" w:eastAsia="Courier New" w:hAnsi="Courier New"/>
                <w:color w:val="A9CCE3"/>
                <w:sz w:val="18"/>
                <w:szCs w:val="18"/>
              </w:rPr>
              <w:t xml:space="preserve"/>
            </w:r>
          </w:p>
          <w:p>
            <w:pPr>
              <w:spacing w:after="0"/>
            </w:pPr>
            <w:r>
              <w:rPr>
                <w:rFonts w:ascii="Courier New" w:cs="Courier New" w:eastAsia="Courier New" w:hAnsi="Courier New"/>
                <w:color w:val="A9CCE3"/>
                <w:sz w:val="18"/>
                <w:szCs w:val="18"/>
              </w:rPr>
              <w:t xml:space="preserve">-- This activates Row-Level Security and ensures</w:t>
            </w:r>
          </w:p>
          <w:p>
            <w:pPr>
              <w:spacing w:after="0"/>
            </w:pPr>
            <w:r>
              <w:rPr>
                <w:rFonts w:ascii="Courier New" w:cs="Courier New" w:eastAsia="Courier New" w:hAnsi="Courier New"/>
                <w:color w:val="A9CCE3"/>
                <w:sz w:val="18"/>
                <w:szCs w:val="18"/>
              </w:rPr>
              <w:t xml:space="preserve">-- no workflow can accidentally read or write another</w:t>
            </w:r>
          </w:p>
          <w:p>
            <w:pPr>
              <w:spacing w:after="0"/>
            </w:pPr>
            <w:r>
              <w:rPr>
                <w:rFonts w:ascii="Courier New" w:cs="Courier New" w:eastAsia="Courier New" w:hAnsi="Courier New"/>
                <w:color w:val="A9CCE3"/>
                <w:sz w:val="18"/>
                <w:szCs w:val="18"/>
              </w:rPr>
              <w:t xml:space="preserve">-- tenant's conversations, appointments, or usage records.</w:t>
            </w:r>
          </w:p>
        </w:tc>
      </w:tr>
    </w:tbl>
    <w:p>
      <w:r>
        <w:br w:type="page"/>
      </w:r>
    </w:p>
    <w:p>
      <w:pPr>
        <w:pStyle w:val="Heading1"/>
        <w:spacing w:before="400" w:after="200"/>
      </w:pPr>
      <w:r>
        <w:rPr>
          <w:rFonts w:ascii="Arial" w:cs="Arial" w:eastAsia="Arial" w:hAnsi="Arial"/>
          <w:b/>
          <w:bCs/>
          <w:color w:val="0F3460"/>
          <w:sz w:val="36"/>
          <w:szCs w:val="36"/>
        </w:rPr>
        <w:t xml:space="preserve">SECTION 9 — CLIENT DASHBOARD MVP</w:t>
      </w:r>
    </w:p>
    <w:p>
      <w:pPr>
        <w:pStyle w:val="Heading2"/>
        <w:spacing w:before="300" w:after="160"/>
      </w:pPr>
      <w:r>
        <w:rPr>
          <w:rFonts w:ascii="Arial" w:cs="Arial" w:eastAsia="Arial" w:hAnsi="Arial"/>
          <w:b/>
          <w:bCs/>
          <w:color w:val="1B4F72"/>
          <w:sz w:val="28"/>
          <w:szCs w:val="28"/>
        </w:rPr>
        <w:t xml:space="preserve">9.1  MVP Screen Set — Exactly 5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67E22" w:sz="6"/>
              <w:left w:val="single" w:color="E67E22" w:sz="6"/>
              <w:bottom w:val="single" w:color="E67E22" w:sz="6"/>
              <w:right w:val="single" w:color="E67E22" w:sz="6"/>
            </w:tcBorders>
            <w:shd w:fill="E67E22"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RULE</w:t>
            </w:r>
          </w:p>
        </w:tc>
        <w:tc>
          <w:tcPr>
            <w:tcW w:type="dxa" w:w="8360"/>
            <w:tcBorders>
              <w:top w:val="single" w:color="E67E22" w:sz="6"/>
              <w:left w:val="none" w:color="FEF9E7" w:sz="0"/>
              <w:bottom w:val="single" w:color="E67E22" w:sz="6"/>
              <w:right w:val="single" w:color="E67E22" w:sz="6"/>
            </w:tcBorders>
            <w:shd w:fill="FEF9E7" w:val="clear"/>
            <w:tcMar>
              <w:top w:type="dxa" w:w="120"/>
              <w:left w:type="dxa" w:w="200"/>
              <w:bottom w:type="dxa" w:w="120"/>
              <w:right w:type="dxa" w:w="160"/>
            </w:tcMar>
          </w:tcPr>
          <w:p>
            <w:r>
              <w:rPr>
                <w:rFonts w:ascii="Arial" w:cs="Arial" w:eastAsia="Arial" w:hAnsi="Arial"/>
                <w:color w:val="1A1A2E"/>
                <w:sz w:val="20"/>
                <w:szCs w:val="20"/>
              </w:rPr>
              <w:t xml:space="preserve">Build exactly these five screens for Phase 1. Nothing more. Feature creep kills MVPs. Every additional screen is scope that delays the first paying customer.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Screen</w:t>
            </w:r>
          </w:p>
        </w:tc>
        <w:tc>
          <w:tcPr>
            <w:tcW w:type="dxa" w:w="2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Name</w:t>
            </w:r>
          </w:p>
        </w:tc>
        <w:tc>
          <w:tcPr>
            <w:tcW w:type="dxa" w:w="55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Content</w:t>
            </w:r>
          </w:p>
        </w:tc>
      </w:tr>
      <w:tr>
        <w:tc>
          <w:tcPr>
            <w:tcW w:type="dxa" w:w="1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Overview / Home</w:t>
            </w:r>
          </w:p>
        </w:tc>
        <w:tc>
          <w:tcPr>
            <w:tcW w:type="dxa" w:w="55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Conversations used this month vs. limit (color-coded progress bar) · Days remaining in billing period · Last 5 conversations (phone, status, outcome) · Quick stats: appointments booked, estimated revenue recovered</w:t>
            </w:r>
          </w:p>
        </w:tc>
      </w:tr>
      <w:tr>
        <w:tc>
          <w:tcPr>
            <w:tcW w:type="dxa" w:w="1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2</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Conversations</w:t>
            </w:r>
          </w:p>
        </w:tc>
        <w:tc>
          <w:tcPr>
            <w:tcW w:type="dxa" w:w="55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Paginated list of all conversations · Filters: date range, status (open/closed), outcome (booked/not booked) · Click to see full message thread · Manual close button for any open conversation</w:t>
            </w:r>
          </w:p>
        </w:tc>
      </w:tr>
      <w:tr>
        <w:tc>
          <w:tcPr>
            <w:tcW w:type="dxa" w:w="1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3</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Appointments</w:t>
            </w:r>
          </w:p>
        </w:tc>
        <w:tc>
          <w:tcPr>
            <w:tcW w:type="dxa" w:w="55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Calendar view + list of all AI-booked appointments · Google Calendar sync status per appointment · Manual re-sync button for failed syncs · Link to source conversation</w:t>
            </w:r>
          </w:p>
        </w:tc>
      </w:tr>
      <w:tr>
        <w:tc>
          <w:tcPr>
            <w:tcW w:type="dxa" w:w="1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4</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Settings</w:t>
            </w:r>
          </w:p>
        </w:tc>
        <w:tc>
          <w:tcPr>
            <w:tcW w:type="dxa" w:w="55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Business name, timezone, address · Google Calendar connection status + reconnect button · Twilio number (read-only) · Call forwarding instructions (persistent) · AI response tone settings (professional/friendly)</w:t>
            </w:r>
          </w:p>
        </w:tc>
      </w:tr>
      <w:tr>
        <w:tc>
          <w:tcPr>
            <w:tcW w:type="dxa" w:w="14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5</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Billing</w:t>
            </w:r>
          </w:p>
        </w:tc>
        <w:tc>
          <w:tcPr>
            <w:tcW w:type="dxa" w:w="55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Current plan, price, renewal date · Usage history (last 6 months) · Upgrade/downgrade buttons → Stripe Customer Portal redirect · Invoice history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980B9" w:sz="6"/>
              <w:left w:val="single" w:color="2980B9" w:sz="6"/>
              <w:bottom w:val="single" w:color="2980B9" w:sz="6"/>
              <w:right w:val="single" w:color="2980B9" w:sz="6"/>
            </w:tcBorders>
            <w:shd w:fill="2980B9"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NOTE</w:t>
            </w:r>
          </w:p>
        </w:tc>
        <w:tc>
          <w:tcPr>
            <w:tcW w:type="dxa" w:w="8360"/>
            <w:tcBorders>
              <w:top w:val="single" w:color="2980B9" w:sz="6"/>
              <w:left w:val="none" w:color="EBF5FB" w:sz="0"/>
              <w:bottom w:val="single" w:color="2980B9" w:sz="6"/>
              <w:right w:val="single" w:color="2980B9" w:sz="6"/>
            </w:tcBorders>
            <w:shd w:fill="EBF5FB" w:val="clear"/>
            <w:tcMar>
              <w:top w:type="dxa" w:w="120"/>
              <w:left w:type="dxa" w:w="200"/>
              <w:bottom w:type="dxa" w:w="120"/>
              <w:right w:type="dxa" w:w="160"/>
            </w:tcMar>
          </w:tcPr>
          <w:p>
            <w:r>
              <w:rPr>
                <w:rFonts w:ascii="Arial" w:cs="Arial" w:eastAsia="Arial" w:hAnsi="Arial"/>
                <w:color w:val="1A1A2E"/>
                <w:sz w:val="20"/>
                <w:szCs w:val="20"/>
              </w:rPr>
              <w:t xml:space="preserve">Use Stripe Customer Portal for all billing management. Do not build your own plan change or invoice UI. Stripe's portal handles upgrades, downgrades, cancellations, and payment method updates.</w:t>
            </w:r>
          </w:p>
        </w:tc>
      </w:tr>
    </w:tbl>
    <w:p>
      <w:r>
        <w:br w:type="page"/>
      </w:r>
    </w:p>
    <w:p>
      <w:pPr>
        <w:pStyle w:val="Heading1"/>
        <w:spacing w:before="400" w:after="200"/>
      </w:pPr>
      <w:r>
        <w:rPr>
          <w:rFonts w:ascii="Arial" w:cs="Arial" w:eastAsia="Arial" w:hAnsi="Arial"/>
          <w:b/>
          <w:bCs/>
          <w:color w:val="0F3460"/>
          <w:sz w:val="36"/>
          <w:szCs w:val="36"/>
        </w:rPr>
        <w:t xml:space="preserve">SECTION 10 — SECURE ONBOARDING FLOW</w:t>
      </w:r>
    </w:p>
    <w:p>
      <w:pPr>
        <w:pStyle w:val="Heading2"/>
        <w:spacing w:before="300" w:after="160"/>
      </w:pPr>
      <w:r>
        <w:rPr>
          <w:rFonts w:ascii="Arial" w:cs="Arial" w:eastAsia="Arial" w:hAnsi="Arial"/>
          <w:b/>
          <w:bCs/>
          <w:color w:val="1B4F72"/>
          <w:sz w:val="28"/>
          <w:szCs w:val="28"/>
        </w:rPr>
        <w:t xml:space="preserve">10.1  Onboarding Steps — Maximum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360"/>
        <w:gridCol w:w="2600"/>
      </w:tblGrid>
      <w:tr>
        <w:tc>
          <w:tcPr>
            <w:tcW w:type="dxa" w:w="8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Step</w:t>
            </w:r>
          </w:p>
        </w:tc>
        <w:tc>
          <w:tcPr>
            <w:tcW w:type="dxa" w:w="2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c>
          <w:tcPr>
            <w:tcW w:type="dxa" w:w="3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c>
          <w:tcPr>
            <w:tcW w:type="dxa" w:w="2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Drop Risk</w:t>
            </w:r>
          </w:p>
        </w:tc>
      </w:tr>
      <w:tr>
        <w:tc>
          <w:tcPr>
            <w:tcW w:type="dxa" w:w="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w:t>
            </w:r>
          </w:p>
        </w:tc>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Sign up: business name, email, password, timezone, business phone number</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Require credit card via Stripe SetupIntent — card validated, not charged until trial ends. Card-required trials convert 3× better than no-card trials.</w:t>
            </w:r>
          </w:p>
        </w:tc>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E8449"/>
                <w:sz w:val="18"/>
                <w:szCs w:val="18"/>
              </w:rPr>
              <w:t xml:space="preserve">LOW — frictionless form</w:t>
            </w:r>
          </w:p>
        </w:tc>
      </w:tr>
      <w:tr>
        <w:tc>
          <w:tcPr>
            <w:tcW w:type="dxa" w:w="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2</w:t>
            </w:r>
          </w:p>
        </w:tc>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Provision Twilio number: show 3 options matching shop's area code, shop selects one</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Auto-provision immediately. Display call forwarding instructions specific to carrier. Provide 'Test my setup' button.</w:t>
            </w:r>
          </w:p>
        </w:tc>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E67E22"/>
                <w:sz w:val="18"/>
                <w:szCs w:val="18"/>
              </w:rPr>
              <w:t xml:space="preserve">MEDIUM — manual forwarding setup</w:t>
            </w:r>
          </w:p>
        </w:tc>
      </w:tr>
      <w:tr>
        <w:tc>
          <w:tcPr>
            <w:tcW w:type="dxa" w:w="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3</w:t>
            </w:r>
          </w:p>
        </w:tc>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Connect Google Calendar (OAuth2 button)</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OPTIONAL at signup — can be done later from Settings. Flag account as 'calendar not connected' if skipped. Service still works without it (no calendar sync).</w:t>
            </w:r>
          </w:p>
        </w:tc>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E8449"/>
                <w:sz w:val="18"/>
                <w:szCs w:val="18"/>
              </w:rPr>
              <w:t xml:space="preserve">LOW — optional step</w:t>
            </w:r>
          </w:p>
        </w:tc>
      </w:tr>
      <w:tr>
        <w:tc>
          <w:tcPr>
            <w:tcW w:type="dxa" w:w="8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4</w:t>
            </w:r>
          </w:p>
        </w:tc>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Test setup: one-click sends a test SMS to the shop owner's mobile</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Confirms the full flow works before go-live. High-confidence activation step. Shops who pass this step have 80%+ activation-to-trial-completion rate.</w:t>
            </w:r>
          </w:p>
        </w:tc>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E8449"/>
                <w:sz w:val="18"/>
                <w:szCs w:val="18"/>
              </w:rPr>
              <w:t xml:space="preserve">LOW — instant feedback loop</w:t>
            </w:r>
          </w:p>
        </w:tc>
      </w:tr>
    </w:tbl>
    <w:p>
      <w:pPr>
        <w:spacing w:after="200"/>
      </w:pPr>
    </w:p>
    <w:p>
      <w:pPr>
        <w:pStyle w:val="Heading2"/>
        <w:spacing w:before="300" w:after="160"/>
      </w:pPr>
      <w:r>
        <w:rPr>
          <w:rFonts w:ascii="Arial" w:cs="Arial" w:eastAsia="Arial" w:hAnsi="Arial"/>
          <w:b/>
          <w:bCs/>
          <w:color w:val="1B4F72"/>
          <w:sz w:val="28"/>
          <w:szCs w:val="28"/>
        </w:rPr>
        <w:t xml:space="preserve">10.2  Security Checklist</w:t>
      </w:r>
    </w:p>
    <w:p>
      <w:pPr>
        <w:pStyle w:val="ListParagraph"/>
        <w:numPr>
          <w:ilvl w:val="0"/>
          <w:numId w:val="2"/>
        </w:numPr>
        <w:spacing w:after="80"/>
      </w:pPr>
      <w:r>
        <w:rPr>
          <w:rFonts w:ascii="Arial" w:cs="Arial" w:eastAsia="Arial" w:hAnsi="Arial"/>
          <w:b w:val="false"/>
          <w:bCs w:val="false"/>
          <w:color w:val="1A1A2E"/>
          <w:sz w:val="20"/>
          <w:szCs w:val="20"/>
        </w:rPr>
        <w:t xml:space="preserve">Rate limit account creation: max 3 accounts per IP per hour</w:t>
      </w:r>
    </w:p>
    <w:p>
      <w:pPr>
        <w:pStyle w:val="ListParagraph"/>
        <w:numPr>
          <w:ilvl w:val="0"/>
          <w:numId w:val="2"/>
        </w:numPr>
        <w:spacing w:after="80"/>
      </w:pPr>
      <w:r>
        <w:rPr>
          <w:rFonts w:ascii="Arial" w:cs="Arial" w:eastAsia="Arial" w:hAnsi="Arial"/>
          <w:b w:val="false"/>
          <w:bCs w:val="false"/>
          <w:color w:val="1A1A2E"/>
          <w:sz w:val="20"/>
          <w:szCs w:val="20"/>
        </w:rPr>
        <w:t xml:space="preserve">Verify email before activating account (send verification link via SendGrid)</w:t>
      </w:r>
    </w:p>
    <w:p>
      <w:pPr>
        <w:pStyle w:val="ListParagraph"/>
        <w:numPr>
          <w:ilvl w:val="0"/>
          <w:numId w:val="2"/>
        </w:numPr>
        <w:spacing w:after="80"/>
      </w:pPr>
      <w:r>
        <w:rPr>
          <w:rFonts w:ascii="Arial" w:cs="Arial" w:eastAsia="Arial" w:hAnsi="Arial"/>
          <w:b w:val="false"/>
          <w:bCs w:val="false"/>
          <w:color w:val="1A1A2E"/>
          <w:sz w:val="20"/>
          <w:szCs w:val="20"/>
        </w:rPr>
        <w:t xml:space="preserve">Credit card required at signup via Stripe SetupIntent (card validated, not charged)</w:t>
      </w:r>
    </w:p>
    <w:p>
      <w:pPr>
        <w:pStyle w:val="ListParagraph"/>
        <w:numPr>
          <w:ilvl w:val="0"/>
          <w:numId w:val="2"/>
        </w:numPr>
        <w:spacing w:after="80"/>
      </w:pPr>
      <w:r>
        <w:rPr>
          <w:rFonts w:ascii="Arial" w:cs="Arial" w:eastAsia="Arial" w:hAnsi="Arial"/>
          <w:b w:val="false"/>
          <w:bCs w:val="false"/>
          <w:color w:val="1A1A2E"/>
          <w:sz w:val="20"/>
          <w:szCs w:val="20"/>
        </w:rPr>
        <w:t xml:space="preserve">Phone number uniqueness check: one Twilio number per active tenant</w:t>
      </w:r>
    </w:p>
    <w:p>
      <w:pPr>
        <w:pStyle w:val="ListParagraph"/>
        <w:numPr>
          <w:ilvl w:val="0"/>
          <w:numId w:val="2"/>
        </w:numPr>
        <w:spacing w:after="80"/>
      </w:pPr>
      <w:r>
        <w:rPr>
          <w:rFonts w:ascii="Arial" w:cs="Arial" w:eastAsia="Arial" w:hAnsi="Arial"/>
          <w:b w:val="false"/>
          <w:bCs w:val="false"/>
          <w:color w:val="1A1A2E"/>
          <w:sz w:val="20"/>
          <w:szCs w:val="20"/>
        </w:rPr>
        <w:t xml:space="preserve">OAuth state parameter in Google auth flow (CSRF protection)</w:t>
      </w:r>
    </w:p>
    <w:p>
      <w:pPr>
        <w:pStyle w:val="ListParagraph"/>
        <w:numPr>
          <w:ilvl w:val="0"/>
          <w:numId w:val="2"/>
        </w:numPr>
        <w:spacing w:after="80"/>
      </w:pPr>
      <w:r>
        <w:rPr>
          <w:rFonts w:ascii="Arial" w:cs="Arial" w:eastAsia="Arial" w:hAnsi="Arial"/>
          <w:b w:val="false"/>
          <w:bCs w:val="false"/>
          <w:color w:val="1A1A2E"/>
          <w:sz w:val="20"/>
          <w:szCs w:val="20"/>
        </w:rPr>
        <w:t xml:space="preserve">Store Google OAuth tokens encrypted at application layer (not only at DB layer)</w:t>
      </w:r>
    </w:p>
    <w:p>
      <w:pPr>
        <w:pStyle w:val="ListParagraph"/>
        <w:numPr>
          <w:ilvl w:val="0"/>
          <w:numId w:val="2"/>
        </w:numPr>
        <w:spacing w:after="80"/>
      </w:pPr>
      <w:r>
        <w:rPr>
          <w:rFonts w:ascii="Arial" w:cs="Arial" w:eastAsia="Arial" w:hAnsi="Arial"/>
          <w:b w:val="false"/>
          <w:bCs w:val="false"/>
          <w:color w:val="1A1A2E"/>
          <w:sz w:val="20"/>
          <w:szCs w:val="20"/>
        </w:rPr>
        <w:t xml:space="preserve">Validate X-Twilio-Signature on every inbound webhook before any processing</w:t>
      </w:r>
    </w:p>
    <w:p>
      <w:pPr>
        <w:pStyle w:val="ListParagraph"/>
        <w:numPr>
          <w:ilvl w:val="0"/>
          <w:numId w:val="2"/>
        </w:numPr>
        <w:spacing w:after="80"/>
      </w:pPr>
      <w:r>
        <w:rPr>
          <w:rFonts w:ascii="Arial" w:cs="Arial" w:eastAsia="Arial" w:hAnsi="Arial"/>
          <w:b w:val="false"/>
          <w:bCs w:val="false"/>
          <w:color w:val="1A1A2E"/>
          <w:sz w:val="20"/>
          <w:szCs w:val="20"/>
        </w:rPr>
        <w:t xml:space="preserve">Validate Stripe webhook signature header on every Stripe event</w:t>
      </w:r>
    </w:p>
    <w:p>
      <w:r>
        <w:br w:type="page"/>
      </w:r>
    </w:p>
    <w:p>
      <w:pPr>
        <w:pStyle w:val="Heading1"/>
        <w:spacing w:before="400" w:after="200"/>
      </w:pPr>
      <w:r>
        <w:rPr>
          <w:rFonts w:ascii="Arial" w:cs="Arial" w:eastAsia="Arial" w:hAnsi="Arial"/>
          <w:b/>
          <w:bCs/>
          <w:color w:val="0F3460"/>
          <w:sz w:val="36"/>
          <w:szCs w:val="36"/>
        </w:rPr>
        <w:t xml:space="preserve">SECTION 11 — PHASE-BASED BUILD ROADMAP</w:t>
      </w:r>
    </w:p>
    <w:p>
      <w:pPr>
        <w:pStyle w:val="Heading2"/>
        <w:spacing w:before="300" w:after="160"/>
      </w:pPr>
      <w:r>
        <w:rPr>
          <w:rFonts w:ascii="Arial" w:cs="Arial" w:eastAsia="Arial" w:hAnsi="Arial"/>
          <w:b/>
          <w:bCs/>
          <w:color w:val="1B4F72"/>
          <w:sz w:val="28"/>
          <w:szCs w:val="28"/>
        </w:rPr>
        <w:t xml:space="preserve">Phase 1 — MVP (Weeks 1–8)</w:t>
      </w:r>
    </w:p>
    <w:p>
      <w:pPr>
        <w:spacing w:after="160"/>
      </w:pPr>
      <w:r>
        <w:rPr>
          <w:rFonts w:ascii="Arial" w:cs="Arial" w:eastAsia="Arial" w:hAnsi="Arial"/>
          <w:b/>
          <w:bCs/>
          <w:color w:val="1A1A2E"/>
          <w:sz w:val="22"/>
          <w:szCs w:val="22"/>
        </w:rPr>
        <w:t xml:space="preserve">Goal: First paying customer. Everything else is a distraction.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Week</w:t>
            </w:r>
          </w:p>
        </w:tc>
        <w:tc>
          <w:tcPr>
            <w:tcW w:type="dxa" w:w="81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Deliverable</w:t>
            </w:r>
          </w:p>
        </w:tc>
      </w:tr>
      <w:tr>
        <w:tc>
          <w:tcPr>
            <w:tcW w:type="dxa" w:w="1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1–2</w:t>
            </w:r>
          </w:p>
        </w:tc>
        <w:tc>
          <w:tcPr>
            <w:tcW w:type="dxa" w:w="8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Database schema deployed on Railway/Supabase. Clerk auth setup. Fastify API skeleton with /health and /webhooks routes. PgBouncer configured from day 1.</w:t>
            </w:r>
          </w:p>
        </w:tc>
      </w:tr>
      <w:tr>
        <w:tc>
          <w:tcPr>
            <w:tcW w:type="dxa" w:w="1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2–3</w:t>
            </w:r>
          </w:p>
        </w:tc>
        <w:tc>
          <w:tcPr>
            <w:tcW w:type="dxa" w:w="8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Twilio number provisioning API (automated, not manual). Webhook receiver with X-Twilio-Signature validation. webhook_events idempotency table active.</w:t>
            </w:r>
          </w:p>
        </w:tc>
      </w:tr>
      <w:tr>
        <w:tc>
          <w:tcPr>
            <w:tcW w:type="dxa" w:w="1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3–4</w:t>
            </w:r>
          </w:p>
        </w:tc>
        <w:tc>
          <w:tcPr>
            <w:tcW w:type="dxa" w:w="8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n8n Queue Mode deployed with Redis workers. Missed Call Workflow. Initial SMS send (static message, no AI yet). End-to-end test with a real phone.</w:t>
            </w:r>
          </w:p>
        </w:tc>
      </w:tr>
      <w:tr>
        <w:tc>
          <w:tcPr>
            <w:tcW w:type="dxa" w:w="1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4–5</w:t>
            </w:r>
          </w:p>
        </w:tc>
        <w:tc>
          <w:tcPr>
            <w:tcW w:type="dxa" w:w="8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OpenAI GPT-4o-mini integration. Conversation state management with Redis locks. Basic appointment intent detection. Conversation close logic.</w:t>
            </w:r>
          </w:p>
        </w:tc>
      </w:tr>
      <w:tr>
        <w:tc>
          <w:tcPr>
            <w:tcW w:type="dxa" w:w="1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5–6</w:t>
            </w:r>
          </w:p>
        </w:tc>
        <w:tc>
          <w:tcPr>
            <w:tcW w:type="dxa" w:w="8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Google Calendar OAuth per-tenant. Booking Completor workflow. sync_status handling. Inactivity cron job (24h close).</w:t>
            </w:r>
          </w:p>
        </w:tc>
      </w:tr>
      <w:tr>
        <w:tc>
          <w:tcPr>
            <w:tcW w:type="dxa" w:w="1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6–7</w:t>
            </w:r>
          </w:p>
        </w:tc>
        <w:tc>
          <w:tcPr>
            <w:tcW w:type="dxa" w:w="8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Stripe integration: subscriptions, webhooks, billing state machine, trial logic, grace periods. All 6 critical Stripe webhook events handled.</w:t>
            </w:r>
          </w:p>
        </w:tc>
      </w:tr>
      <w:tr>
        <w:tc>
          <w:tcPr>
            <w:tcW w:type="dxa" w:w="1200"/>
            <w:gridSpan w:val="1"/>
            <w:tcBorders>
              <w:top w:val="single" w:color="AED6F1" w:sz="6"/>
              <w:left w:val="single" w:color="AED6F1" w:sz="6"/>
              <w:bottom w:val="single" w:color="AED6F1" w:sz="6"/>
              <w:right w:val="single" w:color="AED6F1" w:sz="6"/>
            </w:tcBorders>
            <w:shd w:fill="EBF5FB"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7–8</w:t>
            </w:r>
          </w:p>
        </w:tc>
        <w:tc>
          <w:tcPr>
            <w:tcW w:type="dxa" w:w="81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9"/>
                <w:szCs w:val="19"/>
              </w:rPr>
              <w:t xml:space="preserve">Dashboard MVP (5 screens only). Onboarding flow (4 steps). End-to-end test from missed call to appointment in Google Calendar. First real shop onboarded.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E8449" w:sz="6"/>
              <w:left w:val="single" w:color="1E8449" w:sz="6"/>
              <w:bottom w:val="single" w:color="1E8449" w:sz="6"/>
              <w:right w:val="single" w:color="1E8449" w:sz="6"/>
            </w:tcBorders>
            <w:shd w:fill="1E8449"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TARGET</w:t>
            </w:r>
          </w:p>
        </w:tc>
        <w:tc>
          <w:tcPr>
            <w:tcW w:type="dxa" w:w="8360"/>
            <w:tcBorders>
              <w:top w:val="single" w:color="1E8449" w:sz="6"/>
              <w:left w:val="none" w:color="EAFAF1" w:sz="0"/>
              <w:bottom w:val="single" w:color="1E8449" w:sz="6"/>
              <w:right w:val="single" w:color="1E8449" w:sz="6"/>
            </w:tcBorders>
            <w:shd w:fill="EAFAF1" w:val="clear"/>
            <w:tcMar>
              <w:top w:type="dxa" w:w="120"/>
              <w:left w:type="dxa" w:w="200"/>
              <w:bottom w:type="dxa" w:w="120"/>
              <w:right w:type="dxa" w:w="160"/>
            </w:tcMar>
          </w:tcPr>
          <w:p>
            <w:r>
              <w:rPr>
                <w:rFonts w:ascii="Arial" w:cs="Arial" w:eastAsia="Arial" w:hAnsi="Arial"/>
                <w:color w:val="1A1A2E"/>
                <w:sz w:val="20"/>
                <w:szCs w:val="20"/>
              </w:rPr>
              <w:t xml:space="preserve">Phase 1 ends with: one real shop onboarded, receiving calls, sending AI SMS responses, booking appointments into Google Calendar, and being billed correctly via Stripe.</w:t>
            </w:r>
          </w:p>
        </w:tc>
      </w:tr>
    </w:tbl>
    <w:p>
      <w:pPr>
        <w:spacing w:after="240"/>
      </w:pPr>
    </w:p>
    <w:p>
      <w:pPr>
        <w:pStyle w:val="Heading2"/>
        <w:spacing w:before="300" w:after="160"/>
      </w:pPr>
      <w:r>
        <w:rPr>
          <w:rFonts w:ascii="Arial" w:cs="Arial" w:eastAsia="Arial" w:hAnsi="Arial"/>
          <w:b/>
          <w:bCs/>
          <w:color w:val="1B4F72"/>
          <w:sz w:val="28"/>
          <w:szCs w:val="28"/>
        </w:rPr>
        <w:t xml:space="preserve">Phase 2 — Stability (Weeks 9–16)</w:t>
      </w:r>
    </w:p>
    <w:p>
      <w:pPr>
        <w:spacing w:after="160"/>
      </w:pPr>
      <w:r>
        <w:rPr>
          <w:rFonts w:ascii="Arial" w:cs="Arial" w:eastAsia="Arial" w:hAnsi="Arial"/>
          <w:b/>
          <w:bCs/>
          <w:color w:val="1A1A2E"/>
          <w:sz w:val="22"/>
          <w:szCs w:val="22"/>
        </w:rPr>
        <w:t xml:space="preserve">Goal: 10 paying customers. Eliminate operational risk before scaling.</w:t>
      </w:r>
    </w:p>
    <w:p>
      <w:pPr>
        <w:spacing w:after="120"/>
      </w:pPr>
    </w:p>
    <w:p>
      <w:pPr>
        <w:pStyle w:val="ListParagraph"/>
        <w:numPr>
          <w:ilvl w:val="0"/>
          <w:numId w:val="2"/>
        </w:numPr>
        <w:spacing w:after="80"/>
      </w:pPr>
      <w:r>
        <w:rPr>
          <w:rFonts w:ascii="Arial" w:cs="Arial" w:eastAsia="Arial" w:hAnsi="Arial"/>
          <w:b w:val="false"/>
          <w:bCs w:val="false"/>
          <w:color w:val="1A1A2E"/>
          <w:sz w:val="20"/>
          <w:szCs w:val="20"/>
        </w:rPr>
        <w:t xml:space="preserve">Implement idempotency on all Twilio webhooks (webhook_events check before any processing)</w:t>
      </w:r>
    </w:p>
    <w:p>
      <w:pPr>
        <w:pStyle w:val="ListParagraph"/>
        <w:numPr>
          <w:ilvl w:val="0"/>
          <w:numId w:val="2"/>
        </w:numPr>
        <w:spacing w:after="80"/>
      </w:pPr>
      <w:r>
        <w:rPr>
          <w:rFonts w:ascii="Arial" w:cs="Arial" w:eastAsia="Arial" w:hAnsi="Arial"/>
          <w:b w:val="false"/>
          <w:bCs w:val="false"/>
          <w:color w:val="1A1A2E"/>
          <w:sz w:val="20"/>
          <w:szCs w:val="20"/>
        </w:rPr>
        <w:t xml:space="preserve">Add Redis conversation locking (prevent race conditions under concurrent load)</w:t>
      </w:r>
    </w:p>
    <w:p>
      <w:pPr>
        <w:pStyle w:val="ListParagraph"/>
        <w:numPr>
          <w:ilvl w:val="0"/>
          <w:numId w:val="2"/>
        </w:numPr>
        <w:spacing w:after="80"/>
      </w:pPr>
      <w:r>
        <w:rPr>
          <w:rFonts w:ascii="Arial" w:cs="Arial" w:eastAsia="Arial" w:hAnsi="Arial"/>
          <w:b w:val="false"/>
          <w:bCs w:val="false"/>
          <w:color w:val="1A1A2E"/>
          <w:sz w:val="20"/>
          <w:szCs w:val="20"/>
        </w:rPr>
        <w:t xml:space="preserve">Implement per-tenant OpenAI token budget with hard daily cap</w:t>
      </w:r>
    </w:p>
    <w:p>
      <w:pPr>
        <w:pStyle w:val="ListParagraph"/>
        <w:numPr>
          <w:ilvl w:val="0"/>
          <w:numId w:val="2"/>
        </w:numPr>
        <w:spacing w:after="80"/>
      </w:pPr>
      <w:r>
        <w:rPr>
          <w:rFonts w:ascii="Arial" w:cs="Arial" w:eastAsia="Arial" w:hAnsi="Arial"/>
          <w:b w:val="false"/>
          <w:bCs w:val="false"/>
          <w:color w:val="1A1A2E"/>
          <w:sz w:val="20"/>
          <w:szCs w:val="20"/>
        </w:rPr>
        <w:t xml:space="preserve">Build internal admin panel: view all tenants, status, usage, recent errors, conversation counts</w:t>
      </w:r>
    </w:p>
    <w:p>
      <w:pPr>
        <w:pStyle w:val="ListParagraph"/>
        <w:numPr>
          <w:ilvl w:val="0"/>
          <w:numId w:val="2"/>
        </w:numPr>
        <w:spacing w:after="80"/>
      </w:pPr>
      <w:r>
        <w:rPr>
          <w:rFonts w:ascii="Arial" w:cs="Arial" w:eastAsia="Arial" w:hAnsi="Arial"/>
          <w:b w:val="false"/>
          <w:bCs w:val="false"/>
          <w:color w:val="1A1A2E"/>
          <w:sz w:val="20"/>
          <w:szCs w:val="20"/>
        </w:rPr>
        <w:t xml:space="preserve">Add Sentry error tracking with tenant_id context on every error event</w:t>
      </w:r>
    </w:p>
    <w:p>
      <w:pPr>
        <w:pStyle w:val="ListParagraph"/>
        <w:numPr>
          <w:ilvl w:val="0"/>
          <w:numId w:val="2"/>
        </w:numPr>
        <w:spacing w:after="80"/>
      </w:pPr>
      <w:r>
        <w:rPr>
          <w:rFonts w:ascii="Arial" w:cs="Arial" w:eastAsia="Arial" w:hAnsi="Arial"/>
          <w:b w:val="false"/>
          <w:bCs w:val="false"/>
          <w:color w:val="1A1A2E"/>
          <w:sz w:val="20"/>
          <w:szCs w:val="20"/>
        </w:rPr>
        <w:t xml:space="preserve">Write operational runbooks: Google token revoked, Twilio number porting, failed booking recovery</w:t>
      </w:r>
    </w:p>
    <w:p>
      <w:pPr>
        <w:pStyle w:val="ListParagraph"/>
        <w:numPr>
          <w:ilvl w:val="0"/>
          <w:numId w:val="2"/>
        </w:numPr>
        <w:spacing w:after="80"/>
      </w:pPr>
      <w:r>
        <w:rPr>
          <w:rFonts w:ascii="Arial" w:cs="Arial" w:eastAsia="Arial" w:hAnsi="Arial"/>
          <w:b w:val="false"/>
          <w:bCs w:val="false"/>
          <w:color w:val="1A1A2E"/>
          <w:sz w:val="20"/>
          <w:szCs w:val="20"/>
        </w:rPr>
        <w:t xml:space="preserve">Load test: simulate 50 concurrent missed calls, verify no race conditions in conversation counting</w:t>
      </w:r>
    </w:p>
    <w:p>
      <w:pPr>
        <w:pStyle w:val="ListParagraph"/>
        <w:numPr>
          <w:ilvl w:val="0"/>
          <w:numId w:val="2"/>
        </w:numPr>
        <w:spacing w:after="80"/>
      </w:pPr>
      <w:r>
        <w:rPr>
          <w:rFonts w:ascii="Arial" w:cs="Arial" w:eastAsia="Arial" w:hAnsi="Arial"/>
          <w:b w:val="false"/>
          <w:bCs w:val="false"/>
          <w:color w:val="1A1A2E"/>
          <w:sz w:val="20"/>
          <w:szCs w:val="20"/>
        </w:rPr>
        <w:t xml:space="preserve">Validate billing state machine against real Stripe test events for all 6 critical webhook types</w:t>
      </w:r>
    </w:p>
    <w:p>
      <w:pPr>
        <w:spacing w:after="240"/>
      </w:pPr>
    </w:p>
    <w:p>
      <w:pPr>
        <w:pStyle w:val="Heading2"/>
        <w:spacing w:before="300" w:after="160"/>
      </w:pPr>
      <w:r>
        <w:rPr>
          <w:rFonts w:ascii="Arial" w:cs="Arial" w:eastAsia="Arial" w:hAnsi="Arial"/>
          <w:b/>
          <w:bCs/>
          <w:color w:val="1B4F72"/>
          <w:sz w:val="28"/>
          <w:szCs w:val="28"/>
        </w:rPr>
        <w:t xml:space="preserve">Phase 3 — Scale (Weeks 17–28)</w:t>
      </w:r>
    </w:p>
    <w:p>
      <w:pPr>
        <w:spacing w:after="160"/>
      </w:pPr>
      <w:r>
        <w:rPr>
          <w:rFonts w:ascii="Arial" w:cs="Arial" w:eastAsia="Arial" w:hAnsi="Arial"/>
          <w:b/>
          <w:bCs/>
          <w:color w:val="1A1A2E"/>
          <w:sz w:val="22"/>
          <w:szCs w:val="22"/>
        </w:rPr>
        <w:t xml:space="preserve">Goal: 100+ paying customers. Architecture is investable.</w:t>
      </w:r>
    </w:p>
    <w:p>
      <w:pPr>
        <w:spacing w:after="120"/>
      </w:pPr>
    </w:p>
    <w:p>
      <w:pPr>
        <w:pStyle w:val="ListParagraph"/>
        <w:numPr>
          <w:ilvl w:val="0"/>
          <w:numId w:val="2"/>
        </w:numPr>
        <w:spacing w:after="80"/>
      </w:pPr>
      <w:r>
        <w:rPr>
          <w:rFonts w:ascii="Arial" w:cs="Arial" w:eastAsia="Arial" w:hAnsi="Arial"/>
          <w:b w:val="false"/>
          <w:bCs w:val="false"/>
          <w:color w:val="1A1A2E"/>
          <w:sz w:val="20"/>
          <w:szCs w:val="20"/>
        </w:rPr>
        <w:t xml:space="preserve">Migrate to Twilio SubAccounts for full tenant credential isolation (one SubAccount per tenant or regional bucket)</w:t>
      </w:r>
    </w:p>
    <w:p>
      <w:pPr>
        <w:pStyle w:val="ListParagraph"/>
        <w:numPr>
          <w:ilvl w:val="0"/>
          <w:numId w:val="2"/>
        </w:numPr>
        <w:spacing w:after="80"/>
      </w:pPr>
      <w:r>
        <w:rPr>
          <w:rFonts w:ascii="Arial" w:cs="Arial" w:eastAsia="Arial" w:hAnsi="Arial"/>
          <w:b w:val="false"/>
          <w:bCs w:val="false"/>
          <w:color w:val="1A1A2E"/>
          <w:sz w:val="20"/>
          <w:szCs w:val="20"/>
        </w:rPr>
        <w:t xml:space="preserve">Horizontal n8n scaling: add worker instances behind load balancer, monitor queue depth</w:t>
      </w:r>
    </w:p>
    <w:p>
      <w:pPr>
        <w:pStyle w:val="ListParagraph"/>
        <w:numPr>
          <w:ilvl w:val="0"/>
          <w:numId w:val="2"/>
        </w:numPr>
        <w:spacing w:after="80"/>
      </w:pPr>
      <w:r>
        <w:rPr>
          <w:rFonts w:ascii="Arial" w:cs="Arial" w:eastAsia="Arial" w:hAnsi="Arial"/>
          <w:b w:val="false"/>
          <w:bCs w:val="false"/>
          <w:color w:val="1A1A2E"/>
          <w:sz w:val="20"/>
          <w:szCs w:val="20"/>
        </w:rPr>
        <w:t xml:space="preserve">Add PostgreSQL read replica — route dashboard/analytics reads to replica, writes to primary</w:t>
      </w:r>
    </w:p>
    <w:p>
      <w:pPr>
        <w:pStyle w:val="ListParagraph"/>
        <w:numPr>
          <w:ilvl w:val="0"/>
          <w:numId w:val="2"/>
        </w:numPr>
        <w:spacing w:after="80"/>
      </w:pPr>
      <w:r>
        <w:rPr>
          <w:rFonts w:ascii="Arial" w:cs="Arial" w:eastAsia="Arial" w:hAnsi="Arial"/>
          <w:b w:val="false"/>
          <w:bCs w:val="false"/>
          <w:color w:val="1A1A2E"/>
          <w:sz w:val="20"/>
          <w:szCs w:val="20"/>
        </w:rPr>
        <w:t xml:space="preserve">Implement SMS conversation analytics pipeline: topic clustering, conversion rate by service type, peak call hours</w:t>
      </w:r>
    </w:p>
    <w:p>
      <w:pPr>
        <w:pStyle w:val="ListParagraph"/>
        <w:numPr>
          <w:ilvl w:val="0"/>
          <w:numId w:val="2"/>
        </w:numPr>
        <w:spacing w:after="80"/>
      </w:pPr>
      <w:r>
        <w:rPr>
          <w:rFonts w:ascii="Arial" w:cs="Arial" w:eastAsia="Arial" w:hAnsi="Arial"/>
          <w:b w:val="false"/>
          <w:bCs w:val="false"/>
          <w:color w:val="1A1A2E"/>
          <w:sz w:val="20"/>
          <w:szCs w:val="20"/>
        </w:rPr>
        <w:t xml:space="preserve">Add voice AI as premium upsell (Twilio Voice + Vapi or Bland.ai)</w:t>
      </w:r>
    </w:p>
    <w:p>
      <w:pPr>
        <w:pStyle w:val="ListParagraph"/>
        <w:numPr>
          <w:ilvl w:val="0"/>
          <w:numId w:val="2"/>
        </w:numPr>
        <w:spacing w:after="80"/>
      </w:pPr>
      <w:r>
        <w:rPr>
          <w:rFonts w:ascii="Arial" w:cs="Arial" w:eastAsia="Arial" w:hAnsi="Arial"/>
          <w:b w:val="false"/>
          <w:bCs w:val="false"/>
          <w:color w:val="1A1A2E"/>
          <w:sz w:val="20"/>
          <w:szCs w:val="20"/>
        </w:rPr>
        <w:t xml:space="preserve">Build Tekmetric API integration for premium tier (real SMS data sync for appointment creation)</w:t>
      </w:r>
    </w:p>
    <w:p>
      <w:pPr>
        <w:pStyle w:val="ListParagraph"/>
        <w:numPr>
          <w:ilvl w:val="0"/>
          <w:numId w:val="2"/>
        </w:numPr>
        <w:spacing w:after="80"/>
      </w:pPr>
      <w:r>
        <w:rPr>
          <w:rFonts w:ascii="Arial" w:cs="Arial" w:eastAsia="Arial" w:hAnsi="Arial"/>
          <w:b w:val="false"/>
          <w:bCs w:val="false"/>
          <w:color w:val="1A1A2E"/>
          <w:sz w:val="20"/>
          <w:szCs w:val="20"/>
        </w:rPr>
        <w:t xml:space="preserve">Begin SOC 2 Type I preparation: audit logging, access controls review, encryption audit</w:t>
      </w:r>
    </w:p>
    <w:p>
      <w:pPr>
        <w:pStyle w:val="ListParagraph"/>
        <w:numPr>
          <w:ilvl w:val="0"/>
          <w:numId w:val="2"/>
        </w:numPr>
        <w:spacing w:after="80"/>
      </w:pPr>
      <w:r>
        <w:rPr>
          <w:rFonts w:ascii="Arial" w:cs="Arial" w:eastAsia="Arial" w:hAnsi="Arial"/>
          <w:b w:val="false"/>
          <w:bCs w:val="false"/>
          <w:color w:val="1A1A2E"/>
          <w:sz w:val="20"/>
          <w:szCs w:val="20"/>
        </w:rPr>
        <w:t xml:space="preserve">Pricing experiment: introduce usage-based overage pricing for paid tiers above limit</w:t>
      </w:r>
    </w:p>
    <w:p>
      <w:r>
        <w:br w:type="page"/>
      </w:r>
    </w:p>
    <w:p>
      <w:pPr>
        <w:pStyle w:val="Heading1"/>
        <w:spacing w:before="400" w:after="200"/>
      </w:pPr>
      <w:r>
        <w:rPr>
          <w:rFonts w:ascii="Arial" w:cs="Arial" w:eastAsia="Arial" w:hAnsi="Arial"/>
          <w:b/>
          <w:bCs/>
          <w:color w:val="0F3460"/>
          <w:sz w:val="36"/>
          <w:szCs w:val="36"/>
        </w:rPr>
        <w:t xml:space="preserve">SECTION 12 — COST MODEL &amp; ARCHITECTURE DECISION LOG</w:t>
      </w:r>
    </w:p>
    <w:p>
      <w:pPr>
        <w:pStyle w:val="Heading2"/>
        <w:spacing w:before="300" w:after="160"/>
      </w:pPr>
      <w:r>
        <w:rPr>
          <w:rFonts w:ascii="Arial" w:cs="Arial" w:eastAsia="Arial" w:hAnsi="Arial"/>
          <w:b/>
          <w:bCs/>
          <w:color w:val="1B4F72"/>
          <w:sz w:val="28"/>
          <w:szCs w:val="28"/>
        </w:rPr>
        <w:t xml:space="preserve">12.1  Cost Model at 100 Shops</w:t>
      </w:r>
    </w:p>
    <w:p>
      <w:pPr>
        <w:spacing w:after="160"/>
      </w:pPr>
      <w:r>
        <w:rPr>
          <w:rFonts w:ascii="Arial" w:cs="Arial" w:eastAsia="Arial" w:hAnsi="Arial"/>
          <w:b w:val="false"/>
          <w:bCs w:val="false"/>
          <w:color w:val="1A1A2E"/>
          <w:sz w:val="20"/>
          <w:szCs w:val="20"/>
        </w:rPr>
        <w:t xml:space="preserve">Reference model to validate pricing. Assumes Pro plan ($299/month average ARPA), 400 conversations/shop/month, average 8 messages/conversation.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Cost Item</w:t>
            </w:r>
          </w:p>
        </w:tc>
        <w:tc>
          <w:tcPr>
            <w:tcW w:type="dxa" w:w="3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Calculation</w:t>
            </w:r>
          </w:p>
        </w:tc>
        <w:tc>
          <w:tcPr>
            <w:tcW w:type="dxa" w:w="30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Monthly Cost</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Twilio numbers</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7F8C8D"/>
                <w:sz w:val="18"/>
                <w:szCs w:val="18"/>
              </w:rPr>
              <w:t xml:space="preserve">100 numbers × $1.00</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$100</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Twilio SMS outbound</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7F8C8D"/>
                <w:sz w:val="18"/>
                <w:szCs w:val="18"/>
              </w:rPr>
              <w:t xml:space="preserve">100 × 400 convos × 4 outbound msgs × $0.0079</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$1,264</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Twilio SMS inbound</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7F8C8D"/>
                <w:sz w:val="18"/>
                <w:szCs w:val="18"/>
              </w:rPr>
              <w:t xml:space="preserve">100 × 400 convos × 4 inbound msgs × $0.0079</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$1,264</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OpenAI GPT-4o-mini</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7F8C8D"/>
                <w:sz w:val="18"/>
                <w:szCs w:val="18"/>
              </w:rPr>
              <w:t xml:space="preserve">100 × 400 convos × ~1,500 tokens × $0.00015/1K</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$900</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PostgreSQL (managed)</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7F8C8D"/>
                <w:sz w:val="18"/>
                <w:szCs w:val="18"/>
              </w:rPr>
              <w:t xml:space="preserve">Supabase Pro or Railway</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$200</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n8n (2 workers)</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7F8C8D"/>
                <w:sz w:val="18"/>
                <w:szCs w:val="18"/>
              </w:rPr>
              <w:t xml:space="preserve">VPS or n8n cloud</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$150</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Redis (Upstash)</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7F8C8D"/>
                <w:sz w:val="18"/>
                <w:szCs w:val="18"/>
              </w:rPr>
              <w:t xml:space="preserve">Pay-per-use at this scale</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$50</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Hosting / CDN</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7F8C8D"/>
                <w:sz w:val="18"/>
                <w:szCs w:val="18"/>
              </w:rPr>
              <w:t xml:space="preserve">Railway + Cloudflare</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$100</w:t>
            </w:r>
          </w:p>
        </w:tc>
      </w:tr>
      <w:tr>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Monitoring</w:t>
            </w:r>
          </w:p>
        </w:tc>
        <w:tc>
          <w:tcPr>
            <w:tcW w:type="dxa" w:w="3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7F8C8D"/>
                <w:sz w:val="18"/>
                <w:szCs w:val="18"/>
              </w:rPr>
              <w:t xml:space="preserve">Sentry + basic Datadog</w:t>
            </w:r>
          </w:p>
        </w:tc>
        <w:tc>
          <w:tcPr>
            <w:tcW w:type="dxa" w:w="30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$80</w:t>
            </w:r>
          </w:p>
        </w:tc>
      </w:tr>
      <w:tr>
        <w:tc>
          <w:tcPr>
            <w:tcW w:type="dxa" w:w="3000"/>
            <w:gridSpan w:val="1"/>
            <w:tcBorders>
              <w:top w:val="single" w:color="AED6F1" w:sz="6"/>
              <w:left w:val="single" w:color="AED6F1" w:sz="6"/>
              <w:bottom w:val="single" w:color="AED6F1" w:sz="6"/>
              <w:right w:val="single" w:color="AED6F1"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TOTAL COGS</w:t>
            </w:r>
          </w:p>
        </w:tc>
        <w:tc>
          <w:tcPr>
            <w:tcW w:type="dxa" w:w="3360"/>
            <w:gridSpan w:val="1"/>
            <w:tcBorders>
              <w:top w:val="single" w:color="AED6F1" w:sz="6"/>
              <w:left w:val="single" w:color="AED6F1" w:sz="6"/>
              <w:bottom w:val="single" w:color="AED6F1" w:sz="6"/>
              <w:right w:val="single" w:color="AED6F1" w:sz="6"/>
            </w:tcBorders>
            <w:shd w:fill="0F3460"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w:r>
          </w:p>
        </w:tc>
        <w:tc>
          <w:tcPr>
            <w:tcW w:type="dxa" w:w="3000"/>
            <w:gridSpan w:val="1"/>
            <w:tcBorders>
              <w:top w:val="single" w:color="AED6F1" w:sz="6"/>
              <w:left w:val="single" w:color="AED6F1" w:sz="6"/>
              <w:bottom w:val="single" w:color="AED6F1" w:sz="6"/>
              <w:right w:val="single" w:color="AED6F1"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~$4,108/month</w:t>
            </w:r>
          </w:p>
        </w:tc>
      </w:tr>
      <w:tr>
        <w:tc>
          <w:tcPr>
            <w:tcW w:type="dxa" w:w="30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REVENUE (100 shops × $299)</w:t>
            </w:r>
          </w:p>
        </w:tc>
        <w:tc>
          <w:tcPr>
            <w:tcW w:type="dxa" w:w="336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w:r>
          </w:p>
        </w:tc>
        <w:tc>
          <w:tcPr>
            <w:tcW w:type="dxa" w:w="30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$29,900/month</w:t>
            </w:r>
          </w:p>
        </w:tc>
      </w:tr>
      <w:tr>
        <w:tc>
          <w:tcPr>
            <w:tcW w:type="dxa" w:w="30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GROSS MARGIN</w:t>
            </w:r>
          </w:p>
        </w:tc>
        <w:tc>
          <w:tcPr>
            <w:tcW w:type="dxa" w:w="336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w:r>
          </w:p>
        </w:tc>
        <w:tc>
          <w:tcPr>
            <w:tcW w:type="dxa" w:w="3000"/>
            <w:gridSpan w:val="1"/>
            <w:tcBorders>
              <w:top w:val="single" w:color="AED6F1" w:sz="6"/>
              <w:left w:val="single" w:color="AED6F1" w:sz="6"/>
              <w:bottom w:val="single" w:color="AED6F1" w:sz="6"/>
              <w:right w:val="single" w:color="AED6F1" w:sz="6"/>
            </w:tcBorders>
            <w:shd w:fill="EAFAF1"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~86% — healthy SaaS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67E22" w:sz="6"/>
              <w:left w:val="single" w:color="E67E22" w:sz="6"/>
              <w:bottom w:val="single" w:color="E67E22" w:sz="6"/>
              <w:right w:val="single" w:color="E67E22" w:sz="6"/>
            </w:tcBorders>
            <w:shd w:fill="E67E22"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NOTE</w:t>
            </w:r>
          </w:p>
        </w:tc>
        <w:tc>
          <w:tcPr>
            <w:tcW w:type="dxa" w:w="8360"/>
            <w:tcBorders>
              <w:top w:val="single" w:color="E67E22" w:sz="6"/>
              <w:left w:val="none" w:color="FEF9E7" w:sz="0"/>
              <w:bottom w:val="single" w:color="E67E22" w:sz="6"/>
              <w:right w:val="single" w:color="E67E22" w:sz="6"/>
            </w:tcBorders>
            <w:shd w:fill="FEF9E7" w:val="clear"/>
            <w:tcMar>
              <w:top w:type="dxa" w:w="120"/>
              <w:left w:type="dxa" w:w="200"/>
              <w:bottom w:type="dxa" w:w="120"/>
              <w:right w:type="dxa" w:w="160"/>
            </w:tcMar>
          </w:tcPr>
          <w:p>
            <w:r>
              <w:rPr>
                <w:rFonts w:ascii="Arial" w:cs="Arial" w:eastAsia="Arial" w:hAnsi="Arial"/>
                <w:color w:val="1A1A2E"/>
                <w:sz w:val="20"/>
                <w:szCs w:val="20"/>
              </w:rPr>
              <w:t xml:space="preserve">OpenAI costs are highly sensitive to conversation length. Cap context to 10 messages and use GPT-4o-mini for all conversations. Reserve GPT-4o only for complex escalations if added later.</w:t>
            </w:r>
          </w:p>
        </w:tc>
      </w:tr>
    </w:tbl>
    <w:p>
      <w:pPr>
        <w:spacing w:after="240"/>
      </w:pPr>
    </w:p>
    <w:p>
      <w:pPr>
        <w:pStyle w:val="Heading2"/>
        <w:spacing w:before="300" w:after="160"/>
      </w:pPr>
      <w:r>
        <w:rPr>
          <w:rFonts w:ascii="Arial" w:cs="Arial" w:eastAsia="Arial" w:hAnsi="Arial"/>
          <w:b/>
          <w:bCs/>
          <w:color w:val="1B4F72"/>
          <w:sz w:val="28"/>
          <w:szCs w:val="28"/>
        </w:rPr>
        <w:t xml:space="preserve">12.2  Critical Architecture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Decision</w:t>
            </w:r>
          </w:p>
        </w:tc>
        <w:tc>
          <w:tcPr>
            <w:tcW w:type="dxa" w:w="240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Choice Made</w:t>
            </w:r>
          </w:p>
        </w:tc>
        <w:tc>
          <w:tcPr>
            <w:tcW w:type="dxa" w:w="4360"/>
            <w:gridSpan w:val="1"/>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Reason</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Twilio: dedicated vs. shared numbers</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DEDICATED per tenant</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Brand consistency, routing simplicity, TCPA compliance, predictable cost</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Conversation counting location</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DB layer only — atomic transaction</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n8n is not atomic. Race conditions at scale would produce incorrect billing.</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Subscription enforcement location</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DB state — never call Stripe live</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Stripe API adds latency. Webhooks can lag. Database is always the enforcement source of truth.</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n8n deployment mode</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Queue Mode from day one</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Synchronous mode fails above 20 concurrent executions. Queue mode with workers is mandatory.</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Tenant isolation mechanism</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PostgreSQL RLS + JWT tenant context</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Defense in depth. Even if application code has a bug, the database layer prevents cross-tenant data access.</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Google OAuth token storage</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Encrypted at application layer</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Database-level encryption is not sufficient for OAuth tokens. Application-layer encryption (AES-256) provides an additional security boundary.</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Trial expiry trigger</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Cron job — not webhook-triggered</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Shops that receive no calls would never trigger the expiry via webhook. Cron ensures expiry happens regardless of activity.</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Usage reset date basis</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Billing cycle anniversary (from Stripe)</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Calendar month resets create pro-rata errors for mid-month subscribers. Stripe current_period_start is the only correct anchor.</w:t>
            </w:r>
          </w:p>
        </w:tc>
      </w:tr>
      <w:tr>
        <w:tc>
          <w:tcPr>
            <w:tcW w:type="dxa" w:w="26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Hard block for paid users on usage</w:t>
            </w:r>
          </w:p>
        </w:tc>
        <w:tc>
          <w:tcPr>
            <w:tcW w:type="dxa" w:w="240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bCs/>
                <w:color w:val="1E8449"/>
                <w:sz w:val="20"/>
                <w:szCs w:val="20"/>
              </w:rPr>
              <w:t xml:space="preserve">NEVER block by usage alone</w:t>
            </w:r>
          </w:p>
        </w:tc>
        <w:tc>
          <w:tcPr>
            <w:tcW w:type="dxa" w:w="4360"/>
            <w:gridSpan w:val="1"/>
            <w:tcBorders>
              <w:top w:val="single" w:color="AED6F1" w:sz="6"/>
              <w:left w:val="single" w:color="AED6F1" w:sz="6"/>
              <w:bottom w:val="single" w:color="AED6F1" w:sz="6"/>
              <w:right w:val="single" w:color="AED6F1" w:sz="6"/>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18"/>
                <w:szCs w:val="18"/>
              </w:rPr>
              <w:t xml:space="preserve">Business rules explicitly state: block only for unpaid or canceled subscription. Paid users always get service regardless of conversation count.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2E86AB" w:sz="12"/>
              <w:right w:val="single" w:color="2E86AB" w:sz="12"/>
            </w:tcBorders>
            <w:shd w:fill="0F3460" w:val="clear"/>
            <w:tcMar>
              <w:top w:type="dxa" w:w="360"/>
              <w:left w:type="dxa" w:w="480"/>
              <w:bottom w:type="dxa" w:w="360"/>
              <w:right w:type="dxa" w:w="480"/>
            </w:tcMar>
          </w:tcPr>
          <w:p>
            <w:pPr>
              <w:jc w:val="center"/>
            </w:pPr>
            <w:r>
              <w:rPr>
                <w:rFonts w:ascii="Arial" w:cs="Arial" w:eastAsia="Arial" w:hAnsi="Arial"/>
                <w:b/>
                <w:bCs/>
                <w:color w:val="FFFFFF"/>
                <w:sz w:val="24"/>
                <w:szCs w:val="24"/>
              </w:rPr>
              <w:t xml:space="preserve">Every architectural decision in this document has a stated rationale.</w:t>
            </w:r>
          </w:p>
          <w:p>
            <w:pPr>
              <w:spacing w:before="120"/>
              <w:jc w:val="center"/>
            </w:pPr>
            <w:r>
              <w:rPr>
                <w:rFonts w:ascii="Arial" w:cs="Arial" w:eastAsia="Arial" w:hAnsi="Arial"/>
                <w:color w:val="AED6F1"/>
                <w:sz w:val="20"/>
                <w:szCs w:val="20"/>
              </w:rPr>
              <w:t xml:space="preserve">The risk audit section identifies the most common ways comparable SaaS products have failed at this scale.</w:t>
            </w:r>
          </w:p>
          <w:p>
            <w:pPr>
              <w:spacing w:before="80"/>
              <w:jc w:val="center"/>
            </w:pPr>
            <w:r>
              <w:rPr>
                <w:rFonts w:ascii="Arial" w:cs="Arial" w:eastAsia="Arial" w:hAnsi="Arial"/>
                <w:color w:val="AED6F1"/>
                <w:sz w:val="20"/>
                <w:szCs w:val="20"/>
              </w:rPr>
              <w:t xml:space="preserve">Address each risk before launch — not after your first incident with a paying customer.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spacing w:before="80"/>
      <w:jc w:val="center"/>
    </w:pPr>
    <w:r>
      <w:rPr>
        <w:rFonts w:ascii="Arial" w:cs="Arial" w:eastAsia="Arial" w:hAnsi="Arial"/>
        <w:color w:val="7F8C8D"/>
        <w:sz w:val="16"/>
        <w:szCs w:val="16"/>
      </w:rPr>
      <w:t xml:space="preserve">Confidential — CTO-Level Blueprint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spacing w:after="80"/>
      <w:jc w:val="right"/>
    </w:pPr>
    <w:r>
      <w:rPr>
        <w:rFonts w:ascii="Arial" w:cs="Arial" w:eastAsia="Arial" w:hAnsi="Arial"/>
        <w:b/>
        <w:bCs/>
        <w:color w:val="0F3460"/>
        <w:sz w:val="18"/>
        <w:szCs w:val="18"/>
      </w:rPr>
      <w:t xml:space="preserve">AutoShop SMS AI  </w:t>
    </w:r>
    <w:r>
      <w:rPr>
        <w:rFonts w:ascii="Arial" w:cs="Arial" w:eastAsia="Arial" w:hAnsi="Arial"/>
        <w:color w:val="7F8C8D"/>
        <w:sz w:val="18"/>
        <w:szCs w:val="18"/>
      </w:rPr>
      <w:t xml:space="preserve">Production SaaS Architecture &amp; Risk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3460"/>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2026-03-03T19:20:48.645Z</dcterms:created>
  <dcterms:modified xsi:type="dcterms:W3CDTF">2026-03-03T19:20:48.647Z</dcterms:modified>
</cp:coreProperties>
</file>

<file path=docProps/custom.xml><?xml version="1.0" encoding="utf-8"?>
<Properties xmlns="http://schemas.openxmlformats.org/officeDocument/2006/custom-properties" xmlns:vt="http://schemas.openxmlformats.org/officeDocument/2006/docPropsVTypes"/>
</file>