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hemos cumplido las actividades planificadas en la carta, esto nos ha facilitado la organización de las tareas ya sea las grupales o las individuales.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Como grupo priorizamos las tareas 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críticas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y comunicandonos para 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mantenerse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actualizado en todo momento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evaluó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positivamente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el cumplimiento de los trabajos, 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Reforzaremos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la 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del cronograma y </w:t>
            </w:r>
            <w:r w:rsidDel="00000000" w:rsidR="00000000" w:rsidRPr="00000000">
              <w:rPr>
                <w:b w:val="1"/>
                <w:color w:val="1f4e79"/>
                <w:rtl w:val="0"/>
              </w:rPr>
              <w:t xml:space="preserve">documentación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 de avance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como inquietud me queda el desorden en las carpetas del AVA, ya que a veces me dificulta encontrar documentos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mantenemos la distribución actual, pero podemos reasignar tareas específicas si aumenta la carga o surgen nuevas actividades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destacamos la comunicación fluida y el compromiso de los miembros como a mejorar podriamos reforzar la puntualidad en las entregas de las actividades internamente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zMwJDTdCEVItQRjmL8+9yBoiaw==">CgMxLjA4AHIhMXNqbHdrRXpJMkNCX3FocEkwRmdpbzNteGQwYkZ0U3pY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