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ext"/>
        <w:bidi w:val="0"/>
      </w:pPr>
    </w:p>
    <w:p>
      <w:pPr>
        <w:pStyle w:val="Titel"/>
        <w:bidi w:val="0"/>
      </w:pPr>
      <w:r>
        <w:rPr>
          <w:rFonts w:ascii="Baskerville SemiBold" w:cs="Arial Unicode MS" w:hAnsi="Arial Unicode MS" w:eastAsia="Arial Unicode MS"/>
          <w:rtl w:val="0"/>
        </w:rPr>
        <w:t>Architekturdokument</w:t>
      </w:r>
    </w:p>
    <w:p>
      <w:pPr>
        <w:pStyle w:val="Unterüberschrift"/>
        <w:bidi w:val="0"/>
      </w:pPr>
      <w:r>
        <w:rPr>
          <w:rFonts w:ascii="Baskerville" w:cs="Arial Unicode MS" w:hAnsi="Arial Unicode MS" w:eastAsia="Arial Unicode MS"/>
          <w:rtl w:val="0"/>
        </w:rPr>
        <w:t>AtmoCalc</w:t>
      </w:r>
    </w:p>
    <w:p>
      <w:pPr>
        <w:pStyle w:val="Titel"/>
        <w:bidi w:val="0"/>
      </w:pP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Nicole Hauck   Hanna Heinemann   </w:t>
      </w: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Andreas Luft   Lars Porth</w:t>
      </w: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SE 2014/2015</w:t>
      </w:r>
      <w:r>
        <w:br w:type="page"/>
      </w: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Einleitung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Dieses Architekturdokument beschreibt das zu entwickelnde System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AtmoCalc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 xml:space="preserve">“ </w:t>
      </w:r>
      <w:r>
        <w:rPr>
          <w:rFonts w:ascii="Baskerville" w:cs="Arial Unicode MS" w:hAnsi="Arial Unicode MS" w:eastAsia="Arial Unicode MS"/>
          <w:rtl w:val="0"/>
          <w:lang w:val="de-DE"/>
        </w:rPr>
        <w:t>aus verschiedenen Perspektiven und auf verschiedenen Detailebenen. Alle Referenzen auf Anforderungen beziehen sich auf das gegebene Anforderungsdokument vom 09.12.2014. Die Referenzen beziehen sich lediglich auf die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Systema</w:t>
      </w:r>
      <w:r>
        <w:rPr>
          <w:rFonts w:ascii="Baskerville" w:cs="Arial Unicode MS" w:hAnsi="Arial Unicode MS" w:eastAsia="Arial Unicode MS"/>
          <w:rtl w:val="0"/>
          <w:lang w:val="de-DE"/>
        </w:rPr>
        <w:t>nforderungen des Dokuments.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Externe Sicht</w:t>
      </w:r>
    </w:p>
    <w:p>
      <w:pPr>
        <w:pStyle w:val="Text"/>
        <w:bidi w:val="0"/>
      </w:pP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AtmoCalc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 xml:space="preserve">“ </w:t>
      </w:r>
      <w:r>
        <w:rPr>
          <w:rFonts w:ascii="Baskerville" w:cs="Arial Unicode MS" w:hAnsi="Arial Unicode MS" w:eastAsia="Arial Unicode MS"/>
          <w:rtl w:val="0"/>
          <w:lang w:val="de-DE"/>
        </w:rPr>
        <w:t>mu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ss in Abgrenzung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zu </w:t>
      </w:r>
      <w:r>
        <w:rPr>
          <w:rFonts w:ascii="Baskerville" w:cs="Arial Unicode MS" w:hAnsi="Arial Unicode MS" w:eastAsia="Arial Unicode MS"/>
          <w:rtl w:val="0"/>
          <w:lang w:val="nl-NL"/>
        </w:rPr>
        <w:t>andere</w:t>
      </w:r>
      <w:r>
        <w:rPr>
          <w:rFonts w:ascii="Baskerville" w:cs="Arial Unicode MS" w:hAnsi="Arial Unicode MS" w:eastAsia="Arial Unicode MS"/>
          <w:rtl w:val="0"/>
          <w:lang w:val="de-DE"/>
        </w:rPr>
        <w:t>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Systeme betrachtet werden. </w:t>
      </w:r>
      <w:r>
        <w:rPr>
          <w:rFonts w:ascii="Baskerville" w:cs="Arial Unicode MS" w:hAnsi="Arial Unicode MS" w:eastAsia="Arial Unicode MS"/>
          <w:rtl w:val="0"/>
          <w:lang w:val="de-DE"/>
        </w:rPr>
        <w:t>Um dem Nutzer spezielle Informationen (betreffend FR065) anzeigen zu k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nnen, werden diverse externe Systeme genutzt. Daher wird die API dieser Systeme verwendet. Die externen Systeme ben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tigen keinerlei Kenntnis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 die AtmoCalc-Anwendung (vgl. Abbildung 1).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1057499</wp:posOffset>
            </wp:positionH>
            <wp:positionV relativeFrom="line">
              <wp:posOffset>375919</wp:posOffset>
            </wp:positionV>
            <wp:extent cx="3600001" cy="2584159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emspiderMassbankToxbank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2584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1: Context-Diagramm im Bezug auf andere Systeme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Struktursicht</w:t>
      </w:r>
    </w:p>
    <w:p>
      <w:pPr>
        <w:pStyle w:val="Überschrift 2"/>
        <w:bidi w:val="0"/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de-DE"/>
        </w:rPr>
        <w:t>Allgemein</w:t>
      </w:r>
    </w:p>
    <w:p>
      <w:pPr>
        <w:pStyle w:val="Text"/>
        <w:rPr>
          <w:rFonts w:ascii="American Typewriter" w:cs="American Typewriter" w:hAnsi="American Typewriter" w:eastAsia="American Typewriter"/>
        </w:rPr>
      </w:pPr>
      <w:r>
        <w:rPr>
          <w:rFonts w:ascii="American Typewriter"/>
          <w:rtl w:val="0"/>
          <w:lang w:val="de-DE"/>
        </w:rPr>
        <w:t xml:space="preserve">Um das System nun genauer zu betrachten, </w:t>
      </w:r>
      <w:r>
        <w:rPr>
          <w:rFonts w:ascii="American Typewriter"/>
          <w:rtl w:val="0"/>
          <w:lang w:val="de-DE"/>
        </w:rPr>
        <w:t>sehen wir uns zun</w:t>
      </w:r>
      <w:r>
        <w:rPr>
          <w:rFonts w:hAnsi="American Typewriter" w:hint="default"/>
          <w:rtl w:val="0"/>
          <w:lang w:val="de-DE"/>
        </w:rPr>
        <w:t>ä</w:t>
      </w:r>
      <w:r>
        <w:rPr>
          <w:rFonts w:ascii="American Typewriter"/>
          <w:rtl w:val="0"/>
          <w:lang w:val="de-DE"/>
        </w:rPr>
        <w:t>chst die oberste Granularit</w:t>
      </w:r>
      <w:r>
        <w:rPr>
          <w:rFonts w:hAnsi="American Typewriter" w:hint="default"/>
          <w:rtl w:val="0"/>
          <w:lang w:val="de-DE"/>
        </w:rPr>
        <w:t>ä</w:t>
      </w:r>
      <w:r>
        <w:rPr>
          <w:rFonts w:ascii="American Typewriter"/>
          <w:rtl w:val="0"/>
          <w:lang w:val="de-DE"/>
        </w:rPr>
        <w:t>tsebene und damit die Systemebene ausf</w:t>
      </w:r>
      <w:r>
        <w:rPr>
          <w:rFonts w:hAnsi="American Typewriter" w:hint="default"/>
          <w:rtl w:val="0"/>
          <w:lang w:val="de-DE"/>
        </w:rPr>
        <w:t>ü</w:t>
      </w:r>
      <w:r>
        <w:rPr>
          <w:rFonts w:ascii="American Typewriter"/>
          <w:rtl w:val="0"/>
          <w:lang w:val="de-DE"/>
        </w:rPr>
        <w:t xml:space="preserve">hrlicher an. Diese besteht aus unterschiedlichen Systemen, die allerdings auf die gleiche Datenbasis zugreifen. </w:t>
      </w: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Um das System weiter zu beschreiben, muss die Struktur des Systems genauer beschrieben werden. Auf der ho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chsten Granularita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tsebene existieren dabei verschiedene Komponenten im System, die auf einer gemeinsamen Datenbasis operieren mu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ssen. Als verschiedene Komponenten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nnen in diesem Fall die Web-Applikation oder ein extern entwickelter Client gesehen werden. Die gemeinsame Datenbasis sind die Informationen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Regeln und Strukturen. Die Komponenten sind unabha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ngig voneinander, sie wissen also nichts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die Existenz der anderen Komponenten. Im System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nl-NL"/>
        </w:rPr>
        <w:t>nnen gro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  <w:lang w:val="de-DE"/>
        </w:rPr>
        <w:t>e Mengen von Daten vorhanden sein, die wahrscheinlich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einen langen Zeitraum gespeichert werden mu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ssen.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Diese Anforderungen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nnen vom Repository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Pattern sehr gut abgedeckt werden. Das Repository stellt dabei die Datenbasis wa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hrend die Clients auf diesen Daten operieren (siehe Abbildung 2).</w:t>
      </w:r>
    </w:p>
    <w:p>
      <w:pPr>
        <w:pStyle w:val="Text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1057499</wp:posOffset>
            </wp:positionH>
            <wp:positionV relativeFrom="line">
              <wp:posOffset>386079</wp:posOffset>
            </wp:positionV>
            <wp:extent cx="3600001" cy="1655358"/>
            <wp:effectExtent l="0" t="0" r="0" b="0"/>
            <wp:wrapSquare wrapText="bothSides" distL="152400" distR="152400"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epository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1655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2: Auf der obersten Granularit</w:t>
      </w:r>
      <w:r>
        <w:rPr>
          <w:rFonts w:hAnsi="Baskerville SemiBold" w:hint="default"/>
          <w:rtl w:val="0"/>
          <w:lang w:val="de-DE"/>
        </w:rPr>
        <w:t>ä</w:t>
      </w:r>
      <w:r>
        <w:rPr>
          <w:rtl w:val="0"/>
          <w:lang w:val="de-DE"/>
        </w:rPr>
        <w:t>tsebene l</w:t>
      </w:r>
      <w:r>
        <w:rPr>
          <w:rFonts w:hAnsi="Baskerville SemiBold" w:hint="default"/>
          <w:rtl w:val="0"/>
          <w:lang w:val="de-DE"/>
        </w:rPr>
        <w:t>ä</w:t>
      </w:r>
      <w:r>
        <w:rPr>
          <w:rtl w:val="0"/>
          <w:lang w:val="de-DE"/>
        </w:rPr>
        <w:t>sst sich das System mit dem</w:t>
      </w:r>
    </w:p>
    <w:p>
      <w:pPr>
        <w:pStyle w:val="Untertitel"/>
        <w:jc w:val="center"/>
      </w:pPr>
      <w:r>
        <w:rPr>
          <w:rtl w:val="0"/>
          <w:lang w:val="de-DE"/>
        </w:rPr>
        <w:t>Repository-Pattern darstellen</w:t>
      </w:r>
    </w:p>
    <w:p>
      <w:pPr>
        <w:pStyle w:val="Untertitel"/>
        <w:jc w:val="center"/>
      </w:pPr>
    </w:p>
    <w:p>
      <w:pPr>
        <w:pStyle w:val="Untertitel"/>
        <w:jc w:val="center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Betrachtet man die Struktur des Systems zur Laufzeit, so wird klar dass es sich, aus der Sicht einer einzelnen Komponente, um ein Client-Server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Pattern handelt. Das Repository bietet </w:t>
      </w:r>
      <w:r>
        <w:rPr>
          <w:rFonts w:ascii="Baskerville" w:cs="Arial Unicode MS" w:hAnsi="Arial Unicode MS" w:eastAsia="Arial Unicode MS"/>
          <w:rtl w:val="0"/>
          <w:lang w:val="de-DE"/>
        </w:rPr>
        <w:t>dem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Client verschiedene Services an, beispielsweise die Mo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glichkeit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einen Datensatz zu analysieren</w:t>
      </w:r>
      <w:r>
        <w:rPr>
          <w:rFonts w:ascii="Baskerville" w:cs="Arial Unicode MS" w:hAnsi="Arial Unicode MS" w:eastAsia="Arial Unicode MS"/>
          <w:rtl w:val="0"/>
          <w:lang w:val="de-DE"/>
        </w:rPr>
        <w:t>, welche</w:t>
      </w:r>
      <w:r>
        <w:rPr>
          <w:rFonts w:ascii="Baskerville" w:cs="Arial Unicode MS" w:hAnsi="Arial Unicode MS" w:eastAsia="Arial Unicode MS"/>
          <w:rtl w:val="0"/>
          <w:lang w:val="de-DE"/>
        </w:rPr>
        <w:t>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die Clients nutzen. Auf die Daten muss prinzipiell von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berall auf der Welt zugegriffen werden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nnen. Au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erdem soll das entwickeln externer </w:t>
      </w:r>
      <w:r>
        <w:rPr>
          <w:rFonts w:ascii="Baskerville" w:cs="Arial Unicode MS" w:hAnsi="Arial Unicode MS" w:eastAsia="Arial Unicode MS"/>
          <w:rtl w:val="0"/>
          <w:lang w:val="de-DE"/>
        </w:rPr>
        <w:t>Algorithmen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, die das </w:t>
      </w:r>
      <w:r>
        <w:rPr>
          <w:rFonts w:ascii="Baskerville" w:cs="Arial Unicode MS" w:hAnsi="Arial Unicode MS" w:eastAsia="Arial Unicode MS"/>
          <w:rtl w:val="0"/>
          <w:lang w:val="de-DE"/>
        </w:rPr>
        <w:t>AtmoCalc-</w:t>
      </w:r>
      <w:r>
        <w:rPr>
          <w:rFonts w:ascii="Baskerville" w:cs="Arial Unicode MS" w:hAnsi="Arial Unicode MS" w:eastAsia="Arial Unicode MS"/>
          <w:rtl w:val="0"/>
        </w:rPr>
        <w:t>System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eine API nutzen, ermo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glicht werden (vgl. FR001). Aus diesem Grund wird auch das Client-Server Pattern genutzt, wobei das Repository den Se</w:t>
      </w:r>
      <w:r>
        <w:rPr>
          <w:rFonts w:ascii="Baskerville" w:cs="Arial Unicode MS" w:hAnsi="Arial Unicode MS" w:eastAsia="Arial Unicode MS"/>
          <w:rtl w:val="0"/>
          <w:lang w:val="de-DE"/>
        </w:rPr>
        <w:t>r</w:t>
      </w:r>
      <w:r>
        <w:rPr>
          <w:rFonts w:ascii="Baskerville" w:cs="Arial Unicode MS" w:hAnsi="Arial Unicode MS" w:eastAsia="Arial Unicode MS"/>
          <w:rtl w:val="0"/>
          <w:lang w:val="de-DE"/>
        </w:rPr>
        <w:t>ver darstellt (siehe Abbildung 3).</w:t>
      </w:r>
    </w:p>
    <w:p>
      <w:pPr>
        <w:pStyle w:val="Text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1057499</wp:posOffset>
            </wp:positionH>
            <wp:positionV relativeFrom="line">
              <wp:posOffset>279400</wp:posOffset>
            </wp:positionV>
            <wp:extent cx="3600001" cy="700885"/>
            <wp:effectExtent l="0" t="0" r="0" b="0"/>
            <wp:wrapSquare wrapText="bothSides" distL="152400" distR="152400"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ebServer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700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3: In diesem Fall ist die Web-Applikation der Client</w:t>
      </w:r>
    </w:p>
    <w:p>
      <w:pPr>
        <w:pStyle w:val="Untertitel"/>
        <w:jc w:val="center"/>
      </w:pPr>
    </w:p>
    <w:p>
      <w:pPr>
        <w:pStyle w:val="Untertitel"/>
        <w:jc w:val="center"/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de-DE"/>
        </w:rPr>
        <w:t>Client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Um den </w:t>
      </w:r>
      <w:r>
        <w:rPr>
          <w:rFonts w:ascii="Baskerville" w:cs="Arial Unicode MS" w:hAnsi="Arial Unicode MS" w:eastAsia="Arial Unicode MS"/>
          <w:rtl w:val="0"/>
          <w:lang w:val="de-DE"/>
        </w:rPr>
        <w:t>Aufbau des Clients darzustellen verwenden wir das Layer-Pattern. Wir teilen den Client in drei Schichten: Pr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sentations- , Logik- und Datenebene. In der obersten Schicht, die der Pr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sentation dient,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 einzige Verbindung zwischen Logik- und Datenebene ist eine Kommunikationskomponente, durch diese wird die Anforderung aus FRxyzjejdndndn realisiert, dass nie direkt auf die Datenbank zugegriffen wird/werden soll./dass die Berechnungen auf Serverseite stattfinden sollen.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Eines der ha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ufigsten Pattern, das genutzt wird um ein Softwareprojekt zu strukturieren ist das Layer-Pattern. Der Client kann in 3 Schichten eingeteilt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939406</wp:posOffset>
            </wp:positionV>
            <wp:extent cx="5897063" cy="3082698"/>
            <wp:effectExtent l="0" t="0" r="0" b="0"/>
            <wp:wrapSquare wrapText="bothSides" distL="152400" distR="152400"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lientServerPattern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063" cy="3082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werden. Die oberste Schicht dient der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sentation, die mittlere der Programmlogik und die unterste ist die Datenschicht. Da laut NRF0</w:t>
      </w:r>
      <w:r>
        <w:rPr>
          <w:rFonts w:ascii="Baskerville" w:cs="Arial Unicode MS" w:hAnsi="Arial Unicode MS" w:eastAsia="Arial Unicode MS"/>
          <w:rtl w:val="0"/>
          <w:lang w:val="de-DE"/>
        </w:rPr>
        <w:t>21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die Berechnungen auf dem Server stattfinden sollen, besitzt diese lediglich eine Komponente zur Kommunikation mit dem Server. Da </w:t>
      </w:r>
      <w:r>
        <w:rPr>
          <w:rFonts w:ascii="Baskerville" w:cs="Arial Unicode MS" w:hAnsi="Arial Unicode MS" w:eastAsia="Arial Unicode MS"/>
          <w:rtl w:val="0"/>
          <w:lang w:val="de-DE"/>
        </w:rPr>
        <w:t>die Kommunikation in definierten Formaten ablaufen soll</w:t>
      </w:r>
      <w:r>
        <w:rPr>
          <w:rFonts w:ascii="Baskerville" w:cs="Arial Unicode MS" w:hAnsi="Arial Unicode MS" w:eastAsia="Arial Unicode MS"/>
          <w:rtl w:val="0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beispielsweise PDF beim Export (vgl. FR061),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wird eine weitere Komponente eingefu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gt, die das Verpacken der Nachrichten bzw. Entpacken der Antworten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bernimmt. Die Logikschicht ist relativ du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nn. Ihre Hauptaufgabe besteht darin</w:t>
      </w:r>
      <w:r>
        <w:rPr>
          <w:rFonts w:ascii="Baskerville" w:cs="Arial Unicode MS" w:hAnsi="Arial Unicode MS" w:eastAsia="Arial Unicode MS"/>
          <w:rtl w:val="0"/>
          <w:lang w:val="de-DE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den Ablauf des Programms zu steuern.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</w:t>
      </w:r>
      <w:r>
        <w:rPr>
          <w:rFonts w:ascii="Baskerville" w:cs="Arial Unicode MS" w:hAnsi="Arial Unicode MS" w:eastAsia="Arial Unicode MS"/>
          <w:rtl w:val="0"/>
          <w:lang w:val="de-DE"/>
        </w:rPr>
        <w:t>Die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sentationsschicht besteht aus Komponenten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3 geforderte Perspektiven. Zum einen die User Area (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vgl. </w:t>
      </w:r>
      <w:r>
        <w:rPr>
          <w:rFonts w:ascii="Baskerville" w:cs="Arial Unicode MS" w:hAnsi="Arial Unicode MS" w:eastAsia="Arial Unicode MS"/>
          <w:rtl w:val="0"/>
        </w:rPr>
        <w:t>FR0</w:t>
      </w:r>
      <w:r>
        <w:rPr>
          <w:rFonts w:ascii="Baskerville" w:cs="Arial Unicode MS" w:hAnsi="Arial Unicode MS" w:eastAsia="Arial Unicode MS"/>
          <w:rtl w:val="0"/>
          <w:lang w:val="de-DE"/>
        </w:rPr>
        <w:t>10 bis FR023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) sowie </w:t>
      </w:r>
      <w:r>
        <w:rPr>
          <w:rFonts w:ascii="Baskerville" w:cs="Arial Unicode MS" w:hAnsi="Arial Unicode MS" w:eastAsia="Arial Unicode MS"/>
          <w:rtl w:val="0"/>
          <w:lang w:val="de-DE"/>
        </w:rPr>
        <w:t>die</w:t>
      </w:r>
      <w:r>
        <w:rPr>
          <w:rFonts w:ascii="Baskerville" w:cs="Arial Unicode MS" w:hAnsi="Arial Unicode MS" w:eastAsia="Arial Unicode MS"/>
          <w:rtl w:val="0"/>
        </w:rPr>
        <w:t xml:space="preserve"> </w:t>
      </w:r>
      <w:r>
        <w:rPr>
          <w:rFonts w:ascii="Baskerville" w:cs="Arial Unicode MS" w:hAnsi="Arial Unicode MS" w:eastAsia="Arial Unicode MS"/>
          <w:rtl w:val="0"/>
          <w:lang w:val="de-DE"/>
        </w:rPr>
        <w:t>Analysis</w:t>
      </w:r>
      <w:r>
        <w:rPr>
          <w:rFonts w:ascii="Baskerville" w:cs="Arial Unicode MS" w:hAnsi="Arial Unicode MS" w:eastAsia="Arial Unicode MS"/>
          <w:rtl w:val="0"/>
        </w:rPr>
        <w:t xml:space="preserve"> Perspektive (</w:t>
      </w:r>
      <w:r>
        <w:rPr>
          <w:rFonts w:ascii="Baskerville" w:cs="Arial Unicode MS" w:hAnsi="Arial Unicode MS" w:eastAsia="Arial Unicode MS"/>
          <w:rtl w:val="0"/>
          <w:lang w:val="de-DE"/>
        </w:rPr>
        <w:t>vgl. FR039 bis FR051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), in der beispielsweise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die Art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(siehe Abbildung 4).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4: Grob</w:t>
      </w:r>
      <w:r>
        <w:rPr>
          <w:rFonts w:hAnsi="Baskerville SemiBold" w:hint="default"/>
          <w:rtl w:val="0"/>
          <w:lang w:val="de-DE"/>
        </w:rPr>
        <w:t>ü</w:t>
      </w:r>
      <w:r>
        <w:rPr>
          <w:rtl w:val="0"/>
          <w:lang w:val="de-DE"/>
        </w:rPr>
        <w:t xml:space="preserve">bersicht </w:t>
      </w:r>
      <w:r>
        <w:rPr>
          <w:rFonts w:hAnsi="Baskerville SemiBold" w:hint="default"/>
          <w:rtl w:val="0"/>
          <w:lang w:val="de-DE"/>
        </w:rPr>
        <w:t>ü</w:t>
      </w:r>
      <w:r>
        <w:rPr>
          <w:rtl w:val="0"/>
          <w:lang w:val="de-DE"/>
        </w:rPr>
        <w:t>ber den Client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Der Vorteil dieses Patterns ist</w:t>
      </w:r>
      <w:r>
        <w:rPr>
          <w:rFonts w:ascii="Baskerville" w:cs="Arial Unicode MS" w:hAnsi="Arial Unicode MS" w:eastAsia="Arial Unicode MS"/>
          <w:rtl w:val="0"/>
          <w:lang w:val="de-DE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das</w:t>
      </w:r>
      <w:r>
        <w:rPr>
          <w:rFonts w:ascii="Baskerville" w:cs="Arial Unicode MS" w:hAnsi="Arial Unicode MS" w:eastAsia="Arial Unicode MS"/>
          <w:rtl w:val="0"/>
          <w:lang w:val="de-DE"/>
        </w:rPr>
        <w:t>s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sich einzelne Layer komplett austauschen lassen, solange die Interfaces gewahrt bleiben. Da laut dem Layer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Pattern eine Kommunikation nur nach unten erlaubt ist und sich die Logik dabei nicht 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ndert, bleiben die Interfaces stabil. Da sich die Daten nur auf Anfrage 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ndern, also nach einem Aufruf in der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en-US"/>
        </w:rPr>
        <w:t>sentations</w:t>
      </w:r>
      <w:r>
        <w:rPr>
          <w:rFonts w:ascii="Baskerville" w:cs="Arial Unicode MS" w:hAnsi="Arial Unicode MS" w:eastAsia="Arial Unicode MS"/>
          <w:rtl w:val="0"/>
          <w:lang w:val="de-DE"/>
        </w:rPr>
        <w:t>s</w:t>
      </w:r>
      <w:r>
        <w:rPr>
          <w:rFonts w:ascii="Baskerville" w:cs="Arial Unicode MS" w:hAnsi="Arial Unicode MS" w:eastAsia="Arial Unicode MS"/>
          <w:rtl w:val="0"/>
          <w:lang w:val="de-DE"/>
        </w:rPr>
        <w:t>chicht, funktioniert dies auch problemlos. Die Assoziationen zwischen den Komponenten der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sentationsschicht kommt dienen dem Wechsel der Perspektive.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Von Interesse sind beim Client hauptsa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chlich die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sentations- und Logikschicht. Aus diesen Gru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nden wird diese hier weiter verfeinert.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Zuna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chst wird die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User Area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</w:rPr>
        <w:t>Perspe</w:t>
      </w:r>
      <w:r>
        <w:rPr>
          <w:rFonts w:ascii="Baskerville" w:cs="Arial Unicode MS" w:hAnsi="Arial Unicode MS" w:eastAsia="Arial Unicode MS"/>
          <w:rtl w:val="0"/>
          <w:lang w:val="de-DE"/>
        </w:rPr>
        <w:t>k</w:t>
      </w:r>
      <w:r>
        <w:rPr>
          <w:rFonts w:ascii="Baskerville" w:cs="Arial Unicode MS" w:hAnsi="Arial Unicode MS" w:eastAsia="Arial Unicode MS"/>
          <w:rtl w:val="0"/>
          <w:lang w:val="de-DE"/>
        </w:rPr>
        <w:t>tive und die dazugeho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rigen Logik Komponente betrachtet. Die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User Area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Perspektive kann in zwei Sichten aufgeteilt werden</w:t>
      </w:r>
      <w:r>
        <w:rPr>
          <w:rFonts w:ascii="Baskerville" w:cs="Arial Unicode MS" w:hAnsi="Arial Unicode MS" w:eastAsia="Arial Unicode MS"/>
          <w:rtl w:val="0"/>
          <w:lang w:val="de-DE"/>
        </w:rPr>
        <w:t>: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Eine S</w:t>
      </w:r>
      <w:r>
        <w:rPr>
          <w:rFonts w:ascii="Baskerville" w:cs="Arial Unicode MS" w:hAnsi="Arial Unicode MS" w:eastAsia="Arial Unicode MS"/>
          <w:rtl w:val="0"/>
          <w:lang w:val="de-DE"/>
        </w:rPr>
        <w:t>icht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wird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den Login-</w:t>
      </w:r>
      <w:r>
        <w:rPr>
          <w:rFonts w:ascii="Baskerville" w:cs="Arial Unicode MS" w:hAnsi="Arial Unicode MS" w:eastAsia="Arial Unicode MS"/>
          <w:rtl w:val="0"/>
          <w:lang w:val="de-DE"/>
        </w:rPr>
        <w:t>/</w:t>
      </w:r>
      <w:r>
        <w:rPr>
          <w:rFonts w:ascii="Baskerville" w:cs="Arial Unicode MS" w:hAnsi="Arial Unicode MS" w:eastAsia="Arial Unicode MS"/>
          <w:rtl w:val="0"/>
          <w:lang w:val="de-DE"/>
        </w:rPr>
        <w:t>Registrierungs-Mechanismus beno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tigt, eine weitere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r die Verwaltungsfunktionen, die jedem Nutzer bereitgestellt werden (FR022 </w:t>
      </w:r>
      <w:r>
        <w:rPr>
          <w:rFonts w:ascii="Arial Unicode MS" w:cs="Arial Unicode MS" w:hAnsi="Baskerville" w:eastAsia="Arial Unicode MS" w:hint="default"/>
          <w:rtl w:val="0"/>
        </w:rPr>
        <w:t xml:space="preserve">– </w:t>
      </w:r>
      <w:r>
        <w:rPr>
          <w:rFonts w:ascii="Baskerville" w:cs="Arial Unicode MS" w:hAnsi="Arial Unicode MS" w:eastAsia="Arial Unicode MS"/>
          <w:rtl w:val="0"/>
          <w:lang w:val="de-DE"/>
        </w:rPr>
        <w:t>FR029). Beide Sichten lassen sich mithilfe des MVC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Patterns realisieren. Das Model dient in diesen Fa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llen hauptsa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chlich zur Implementierung der Logik (der Business Logic), beispielsweise im Login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Ablauf. Aber es fragt auch nach Daten bei der Datenschicht bzw. speichert Daten, die die View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Komponente dann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sentiert (siehe Abbildung 5)</w:t>
      </w:r>
      <w:r>
        <w:rPr>
          <w:rFonts w:ascii="Baskerville" w:cs="Arial Unicode MS" w:hAnsi="Arial Unicode MS" w:eastAsia="Arial Unicode MS"/>
          <w:rtl w:val="0"/>
          <w:lang w:val="de-DE"/>
        </w:rPr>
        <w:t>.</w:t>
      </w:r>
    </w:p>
    <w:p>
      <w:pPr>
        <w:pStyle w:val="Text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5727700" cy="3046445"/>
            <wp:effectExtent l="0" t="0" r="0" b="0"/>
            <wp:wrapSquare wrapText="bothSides" distL="152400" distR="152400"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User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6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Untertitel"/>
        <w:jc w:val="center"/>
      </w:pPr>
      <w:r>
        <w:rPr>
          <w:rtl w:val="0"/>
          <w:lang w:val="de-DE"/>
        </w:rPr>
        <w:t>Abbildung 5: Ein detaillierter Blick auf die User-Komponente</w:t>
      </w:r>
    </w:p>
    <w:p>
      <w:pPr>
        <w:pStyle w:val="Untertitel"/>
        <w:jc w:val="center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6: Ein detaillierter Blick auf die Analysis-Komponente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-152400</wp:posOffset>
            </wp:positionV>
            <wp:extent cx="5727700" cy="3437535"/>
            <wp:effectExtent l="0" t="0" r="0" b="0"/>
            <wp:wrapSquare wrapText="bothSides" distL="152400" distR="152400"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nalysis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7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914400</wp:posOffset>
            </wp:positionV>
            <wp:extent cx="5727700" cy="3293038"/>
            <wp:effectExtent l="0" t="0" r="0" b="0"/>
            <wp:wrapThrough wrapText="bothSides" distL="152400" distR="152400">
              <wp:wrapPolygon edited="1">
                <wp:start x="63" y="37"/>
                <wp:lineTo x="63" y="660"/>
                <wp:lineTo x="42" y="844"/>
                <wp:lineTo x="127" y="844"/>
                <wp:lineTo x="148" y="770"/>
                <wp:lineTo x="63" y="807"/>
                <wp:lineTo x="63" y="660"/>
                <wp:lineTo x="63" y="37"/>
                <wp:lineTo x="190" y="37"/>
                <wp:lineTo x="190" y="734"/>
                <wp:lineTo x="190" y="954"/>
                <wp:lineTo x="211" y="807"/>
                <wp:lineTo x="295" y="770"/>
                <wp:lineTo x="190" y="734"/>
                <wp:lineTo x="190" y="37"/>
                <wp:lineTo x="654" y="37"/>
                <wp:lineTo x="654" y="183"/>
                <wp:lineTo x="654" y="404"/>
                <wp:lineTo x="675" y="220"/>
                <wp:lineTo x="738" y="220"/>
                <wp:lineTo x="738" y="404"/>
                <wp:lineTo x="759" y="183"/>
                <wp:lineTo x="654" y="183"/>
                <wp:lineTo x="654" y="37"/>
                <wp:lineTo x="907" y="37"/>
                <wp:lineTo x="907" y="183"/>
                <wp:lineTo x="823" y="183"/>
                <wp:lineTo x="802" y="367"/>
                <wp:lineTo x="928" y="404"/>
                <wp:lineTo x="907" y="37"/>
                <wp:lineTo x="1118" y="37"/>
                <wp:lineTo x="1118" y="183"/>
                <wp:lineTo x="1118" y="404"/>
                <wp:lineTo x="1139" y="257"/>
                <wp:lineTo x="1139" y="660"/>
                <wp:lineTo x="1160" y="844"/>
                <wp:lineTo x="1245" y="917"/>
                <wp:lineTo x="1139" y="660"/>
                <wp:lineTo x="1139" y="257"/>
                <wp:lineTo x="1223" y="220"/>
                <wp:lineTo x="1118" y="183"/>
                <wp:lineTo x="1118" y="37"/>
                <wp:lineTo x="1287" y="37"/>
                <wp:lineTo x="1287" y="183"/>
                <wp:lineTo x="1371" y="220"/>
                <wp:lineTo x="1371" y="367"/>
                <wp:lineTo x="1308" y="367"/>
                <wp:lineTo x="1371" y="404"/>
                <wp:lineTo x="1308" y="477"/>
                <wp:lineTo x="1371" y="514"/>
                <wp:lineTo x="1392" y="183"/>
                <wp:lineTo x="1287" y="183"/>
                <wp:lineTo x="1287" y="37"/>
                <wp:lineTo x="1455" y="37"/>
                <wp:lineTo x="1455" y="734"/>
                <wp:lineTo x="1455" y="954"/>
                <wp:lineTo x="1477" y="770"/>
                <wp:lineTo x="1540" y="770"/>
                <wp:lineTo x="1561" y="954"/>
                <wp:lineTo x="1582" y="770"/>
                <wp:lineTo x="1455" y="734"/>
                <wp:lineTo x="1455" y="37"/>
                <wp:lineTo x="1751" y="37"/>
                <wp:lineTo x="1751" y="183"/>
                <wp:lineTo x="1751" y="330"/>
                <wp:lineTo x="1666" y="367"/>
                <wp:lineTo x="1709" y="382"/>
                <wp:lineTo x="1709" y="734"/>
                <wp:lineTo x="1730" y="954"/>
                <wp:lineTo x="1793" y="954"/>
                <wp:lineTo x="1730" y="770"/>
                <wp:lineTo x="1814" y="881"/>
                <wp:lineTo x="1835" y="770"/>
                <wp:lineTo x="1709" y="734"/>
                <wp:lineTo x="1709" y="382"/>
                <wp:lineTo x="1772" y="404"/>
                <wp:lineTo x="1751" y="183"/>
                <wp:lineTo x="1751" y="37"/>
                <wp:lineTo x="2025" y="37"/>
                <wp:lineTo x="2025" y="734"/>
                <wp:lineTo x="2025" y="954"/>
                <wp:lineTo x="2046" y="770"/>
                <wp:lineTo x="2130" y="770"/>
                <wp:lineTo x="2025" y="734"/>
                <wp:lineTo x="2025" y="37"/>
                <wp:lineTo x="2341" y="37"/>
                <wp:lineTo x="2341" y="734"/>
                <wp:lineTo x="2341" y="954"/>
                <wp:lineTo x="2362" y="770"/>
                <wp:lineTo x="2426" y="770"/>
                <wp:lineTo x="2426" y="954"/>
                <wp:lineTo x="2447" y="734"/>
                <wp:lineTo x="2341" y="734"/>
                <wp:lineTo x="2341" y="37"/>
                <wp:lineTo x="2595" y="37"/>
                <wp:lineTo x="2595" y="770"/>
                <wp:lineTo x="2595" y="917"/>
                <wp:lineTo x="2700" y="954"/>
                <wp:lineTo x="2637" y="881"/>
                <wp:lineTo x="2700" y="844"/>
                <wp:lineTo x="2595" y="770"/>
                <wp:lineTo x="2595" y="37"/>
                <wp:lineTo x="3080" y="37"/>
                <wp:lineTo x="3080" y="330"/>
                <wp:lineTo x="3080" y="881"/>
                <wp:lineTo x="2890" y="881"/>
                <wp:lineTo x="2890" y="1504"/>
                <wp:lineTo x="1245" y="1541"/>
                <wp:lineTo x="1308" y="1542"/>
                <wp:lineTo x="1308" y="3706"/>
                <wp:lineTo x="1266" y="3816"/>
                <wp:lineTo x="1245" y="3926"/>
                <wp:lineTo x="1350" y="3926"/>
                <wp:lineTo x="1308" y="3706"/>
                <wp:lineTo x="1308" y="1542"/>
                <wp:lineTo x="1455" y="1545"/>
                <wp:lineTo x="1455" y="13979"/>
                <wp:lineTo x="1455" y="14272"/>
                <wp:lineTo x="1582" y="14272"/>
                <wp:lineTo x="1477" y="14235"/>
                <wp:lineTo x="1455" y="13979"/>
                <wp:lineTo x="1455" y="1545"/>
                <wp:lineTo x="1751" y="1552"/>
                <wp:lineTo x="1751" y="14089"/>
                <wp:lineTo x="1751" y="14235"/>
                <wp:lineTo x="1835" y="14272"/>
                <wp:lineTo x="1751" y="14089"/>
                <wp:lineTo x="1751" y="1552"/>
                <wp:lineTo x="2046" y="1559"/>
                <wp:lineTo x="2046" y="3779"/>
                <wp:lineTo x="1962" y="3816"/>
                <wp:lineTo x="2046" y="3816"/>
                <wp:lineTo x="1962" y="3889"/>
                <wp:lineTo x="2067" y="3926"/>
                <wp:lineTo x="2046" y="3779"/>
                <wp:lineTo x="2046" y="1559"/>
                <wp:lineTo x="2890" y="1578"/>
                <wp:lineTo x="2890" y="2165"/>
                <wp:lineTo x="3080" y="2165"/>
                <wp:lineTo x="3080" y="7264"/>
                <wp:lineTo x="5295" y="7264"/>
                <wp:lineTo x="5316" y="10603"/>
                <wp:lineTo x="3101" y="10603"/>
                <wp:lineTo x="3080" y="17537"/>
                <wp:lineTo x="5316" y="17537"/>
                <wp:lineTo x="5337" y="18785"/>
                <wp:lineTo x="14618" y="18785"/>
                <wp:lineTo x="14639" y="20546"/>
                <wp:lineTo x="14534" y="20619"/>
                <wp:lineTo x="14534" y="21023"/>
                <wp:lineTo x="14745" y="21060"/>
                <wp:lineTo x="14808" y="20729"/>
                <wp:lineTo x="14681" y="20583"/>
                <wp:lineTo x="14660" y="17537"/>
                <wp:lineTo x="15398" y="17537"/>
                <wp:lineTo x="15398" y="19078"/>
                <wp:lineTo x="15398" y="19445"/>
                <wp:lineTo x="15504" y="19445"/>
                <wp:lineTo x="15420" y="19409"/>
                <wp:lineTo x="15420" y="19262"/>
                <wp:lineTo x="15483" y="19262"/>
                <wp:lineTo x="15420" y="19225"/>
                <wp:lineTo x="15398" y="19078"/>
                <wp:lineTo x="15398" y="17537"/>
                <wp:lineTo x="15609" y="17537"/>
                <wp:lineTo x="15609" y="19225"/>
                <wp:lineTo x="15609" y="19445"/>
                <wp:lineTo x="15630" y="19298"/>
                <wp:lineTo x="15694" y="19262"/>
                <wp:lineTo x="15715" y="19445"/>
                <wp:lineTo x="15736" y="19262"/>
                <wp:lineTo x="15609" y="19225"/>
                <wp:lineTo x="15609" y="17537"/>
                <wp:lineTo x="15862" y="17537"/>
                <wp:lineTo x="15862" y="19078"/>
                <wp:lineTo x="15862" y="19225"/>
                <wp:lineTo x="15799" y="19225"/>
                <wp:lineTo x="15862" y="19262"/>
                <wp:lineTo x="15862" y="19409"/>
                <wp:lineTo x="15778" y="19372"/>
                <wp:lineTo x="15884" y="19445"/>
                <wp:lineTo x="15862" y="19078"/>
                <wp:lineTo x="15862" y="17537"/>
                <wp:lineTo x="16031" y="17537"/>
                <wp:lineTo x="16031" y="19225"/>
                <wp:lineTo x="16031" y="19372"/>
                <wp:lineTo x="15947" y="19409"/>
                <wp:lineTo x="16052" y="19445"/>
                <wp:lineTo x="16031" y="19225"/>
                <wp:lineTo x="16031" y="17537"/>
                <wp:lineTo x="16073" y="17537"/>
                <wp:lineTo x="16073" y="19225"/>
                <wp:lineTo x="16073" y="19445"/>
                <wp:lineTo x="16095" y="19298"/>
                <wp:lineTo x="16179" y="19262"/>
                <wp:lineTo x="16073" y="19225"/>
                <wp:lineTo x="16073" y="17537"/>
                <wp:lineTo x="16622" y="17537"/>
                <wp:lineTo x="16622" y="19225"/>
                <wp:lineTo x="16622" y="19445"/>
                <wp:lineTo x="16727" y="19445"/>
                <wp:lineTo x="16727" y="19225"/>
                <wp:lineTo x="16706" y="19409"/>
                <wp:lineTo x="16643" y="19409"/>
                <wp:lineTo x="16622" y="19225"/>
                <wp:lineTo x="16622" y="17537"/>
                <wp:lineTo x="16938" y="17537"/>
                <wp:lineTo x="16938" y="19152"/>
                <wp:lineTo x="16938" y="19445"/>
                <wp:lineTo x="17065" y="19445"/>
                <wp:lineTo x="16959" y="19409"/>
                <wp:lineTo x="16959" y="19188"/>
                <wp:lineTo x="17065" y="19188"/>
                <wp:lineTo x="16938" y="19152"/>
                <wp:lineTo x="16938" y="17537"/>
                <wp:lineTo x="17234" y="17537"/>
                <wp:lineTo x="17234" y="19298"/>
                <wp:lineTo x="17149" y="19335"/>
                <wp:lineTo x="17149" y="19445"/>
                <wp:lineTo x="17255" y="19445"/>
                <wp:lineTo x="17234" y="19298"/>
                <wp:lineTo x="17234" y="17537"/>
                <wp:lineTo x="17550" y="17537"/>
                <wp:lineTo x="17550" y="19225"/>
                <wp:lineTo x="17550" y="19445"/>
                <wp:lineTo x="17571" y="19298"/>
                <wp:lineTo x="17655" y="19262"/>
                <wp:lineTo x="17550" y="19225"/>
                <wp:lineTo x="17550" y="17537"/>
                <wp:lineTo x="21220" y="17537"/>
                <wp:lineTo x="21220" y="10603"/>
                <wp:lineTo x="14618" y="10603"/>
                <wp:lineTo x="14639" y="7998"/>
                <wp:lineTo x="18942" y="7998"/>
                <wp:lineTo x="18942" y="7264"/>
                <wp:lineTo x="21220" y="7264"/>
                <wp:lineTo x="21220" y="330"/>
                <wp:lineTo x="14618" y="330"/>
                <wp:lineTo x="18900" y="7301"/>
                <wp:lineTo x="18900" y="7925"/>
                <wp:lineTo x="14618" y="7925"/>
                <wp:lineTo x="14618" y="7264"/>
                <wp:lineTo x="18900" y="7301"/>
                <wp:lineTo x="14618" y="330"/>
                <wp:lineTo x="9766" y="330"/>
                <wp:lineTo x="14576" y="7301"/>
                <wp:lineTo x="14576" y="8769"/>
                <wp:lineTo x="14238" y="8769"/>
                <wp:lineTo x="14576" y="8842"/>
                <wp:lineTo x="14576" y="10603"/>
                <wp:lineTo x="5379" y="10603"/>
                <wp:lineTo x="14618" y="17574"/>
                <wp:lineTo x="14618" y="18711"/>
                <wp:lineTo x="5379" y="18711"/>
                <wp:lineTo x="5379" y="17537"/>
                <wp:lineTo x="14618" y="17574"/>
                <wp:lineTo x="5379" y="10603"/>
                <wp:lineTo x="5358" y="10603"/>
                <wp:lineTo x="5358" y="7998"/>
                <wp:lineTo x="9766" y="7998"/>
                <wp:lineTo x="9766" y="7264"/>
                <wp:lineTo x="14576" y="7301"/>
                <wp:lineTo x="9766" y="330"/>
                <wp:lineTo x="5337" y="330"/>
                <wp:lineTo x="9724" y="7301"/>
                <wp:lineTo x="9724" y="7925"/>
                <wp:lineTo x="5337" y="7925"/>
                <wp:lineTo x="5337" y="7264"/>
                <wp:lineTo x="9724" y="7301"/>
                <wp:lineTo x="5337" y="330"/>
                <wp:lineTo x="3080" y="330"/>
                <wp:lineTo x="3080" y="37"/>
                <wp:lineTo x="63" y="37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ExportImport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3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Untertitel"/>
        <w:jc w:val="center"/>
      </w:pPr>
      <w:r>
        <w:rPr>
          <w:rtl w:val="0"/>
          <w:lang w:val="de-DE"/>
        </w:rPr>
        <w:t>Abbildung 7: Ein detaillierter Blick auf die Export/Import-Komponente</w:t>
      </w: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de-DE"/>
        </w:rPr>
        <w:t>Server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Auch der Server ist nach einem Schichtenmodell aufgebaut. Nach FR031 stellt der Server eine GUI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die Administration bereit. Laut FR036 und FR037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nnen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diese Oberfla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chen User und </w:t>
      </w:r>
      <w:r>
        <w:rPr>
          <w:rFonts w:ascii="Baskerville" w:cs="Arial Unicode MS" w:hAnsi="Arial Unicode MS" w:eastAsia="Arial Unicode MS"/>
          <w:rtl w:val="0"/>
          <w:lang w:val="de-DE"/>
        </w:rPr>
        <w:t>Datens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verwaltet werden. Die Logikschicht bietet das Interface nach au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</w:rPr>
        <w:t>en,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das die Clients mit dem Server kommunizieren. Einkommende Nachrichten werden vom Protocol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Parser analysiert, welcher danach die entsprechende Logik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Komponente aufruft. Diese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nnen entweder das User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Management sein, die Logik hinter der </w:t>
      </w:r>
      <w:r>
        <w:rPr>
          <w:rFonts w:ascii="Baskerville" w:cs="Arial Unicode MS" w:hAnsi="Arial Unicode MS" w:eastAsia="Arial Unicode MS"/>
          <w:rtl w:val="0"/>
          <w:lang w:val="de-DE"/>
        </w:rPr>
        <w:t>Analyse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eines </w:t>
      </w:r>
      <w:r>
        <w:rPr>
          <w:rFonts w:ascii="Baskerville" w:cs="Arial Unicode MS" w:hAnsi="Arial Unicode MS" w:eastAsia="Arial Unicode MS"/>
          <w:rtl w:val="0"/>
          <w:lang w:val="de-DE"/>
        </w:rPr>
        <w:t>Datensatzes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, die Logik hinter dem Abfragen weiterer Informationen in den externen Datenbanken oder der </w:t>
      </w:r>
      <w:r>
        <w:rPr>
          <w:rFonts w:ascii="Baskerville" w:cs="Arial Unicode MS" w:hAnsi="Arial Unicode MS" w:eastAsia="Arial Unicode MS"/>
          <w:rtl w:val="0"/>
          <w:lang w:val="de-DE"/>
        </w:rPr>
        <w:t>Datensatz</w:t>
      </w:r>
      <w:r>
        <w:rPr>
          <w:rFonts w:ascii="Baskerville" w:cs="Arial Unicode MS" w:hAnsi="Arial Unicode MS" w:eastAsia="Arial Unicode MS"/>
          <w:rtl w:val="0"/>
          <w:lang w:val="de-DE"/>
        </w:rPr>
        <w:t>verwaltung.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 User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Verwaltung kann mit der </w:t>
      </w:r>
      <w:r>
        <w:rPr>
          <w:rFonts w:ascii="Baskerville" w:cs="Arial Unicode MS" w:hAnsi="Arial Unicode MS" w:eastAsia="Arial Unicode MS"/>
          <w:rtl w:val="0"/>
          <w:lang w:val="de-DE"/>
        </w:rPr>
        <w:t>Datensatz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verwaltung kommunizieren, damit ein Nutzer einstellen kann welche </w:t>
      </w:r>
      <w:r>
        <w:rPr>
          <w:rFonts w:ascii="Baskerville" w:cs="Arial Unicode MS" w:hAnsi="Arial Unicode MS" w:eastAsia="Arial Unicode MS"/>
          <w:rtl w:val="0"/>
          <w:lang w:val="de-DE"/>
        </w:rPr>
        <w:t>Datens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</w:t>
      </w:r>
      <w:r>
        <w:rPr>
          <w:rFonts w:ascii="Baskerville" w:cs="Arial Unicode MS" w:hAnsi="Arial Unicode MS" w:eastAsia="Arial Unicode MS"/>
          <w:rtl w:val="0"/>
          <w:lang w:val="da-DK"/>
        </w:rPr>
        <w:t xml:space="preserve"> er </w:t>
      </w:r>
      <w:r>
        <w:rPr>
          <w:rFonts w:ascii="Baskerville" w:cs="Arial Unicode MS" w:hAnsi="Arial Unicode MS" w:eastAsia="Arial Unicode MS"/>
          <w:rtl w:val="0"/>
          <w:lang w:val="de-DE"/>
        </w:rPr>
        <w:t>analysieren</w:t>
      </w:r>
      <w:r>
        <w:rPr>
          <w:rFonts w:ascii="Baskerville" w:cs="Arial Unicode MS" w:hAnsi="Arial Unicode MS" w:eastAsia="Arial Unicode MS"/>
          <w:rtl w:val="0"/>
        </w:rPr>
        <w:t xml:space="preserve"> mo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chte. Beim Login oder der Registrierung muss die User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Verwaltung auch mit der Datenbank kommunizieren. Um einen </w:t>
      </w:r>
      <w:r>
        <w:rPr>
          <w:rFonts w:ascii="Baskerville" w:cs="Arial Unicode MS" w:hAnsi="Arial Unicode MS" w:eastAsia="Arial Unicode MS"/>
          <w:rtl w:val="0"/>
          <w:lang w:val="de-DE"/>
        </w:rPr>
        <w:t>Datensatz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zu </w:t>
      </w:r>
      <w:r>
        <w:rPr>
          <w:rFonts w:ascii="Baskerville" w:cs="Arial Unicode MS" w:hAnsi="Arial Unicode MS" w:eastAsia="Arial Unicode MS"/>
          <w:rtl w:val="0"/>
          <w:lang w:val="de-DE"/>
        </w:rPr>
        <w:t>analysieren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wird die </w:t>
      </w:r>
      <w:r>
        <w:rPr>
          <w:rFonts w:ascii="Baskerville" w:cs="Arial Unicode MS" w:hAnsi="Arial Unicode MS" w:eastAsia="Arial Unicode MS"/>
          <w:rtl w:val="0"/>
          <w:lang w:val="de-DE"/>
        </w:rPr>
        <w:t>Analyse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-Logik Komponente genutzt. Diese kann mit der </w:t>
      </w:r>
      <w:r>
        <w:rPr>
          <w:rFonts w:ascii="Baskerville" w:cs="Arial Unicode MS" w:hAnsi="Arial Unicode MS" w:eastAsia="Arial Unicode MS"/>
          <w:rtl w:val="0"/>
          <w:lang w:val="de-DE"/>
        </w:rPr>
        <w:t>Datensatz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verwaltung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und der Algorithmenverwaltung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kommunizieren um die </w:t>
      </w:r>
      <w:r>
        <w:rPr>
          <w:rFonts w:ascii="Baskerville" w:cs="Arial Unicode MS" w:hAnsi="Arial Unicode MS" w:eastAsia="Arial Unicode MS"/>
          <w:rtl w:val="0"/>
          <w:lang w:val="de-DE"/>
        </w:rPr>
        <w:t>Datens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 und die Algorithmen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, die die </w:t>
      </w:r>
      <w:r>
        <w:rPr>
          <w:rFonts w:ascii="Baskerville" w:cs="Arial Unicode MS" w:hAnsi="Arial Unicode MS" w:eastAsia="Arial Unicode MS"/>
          <w:rtl w:val="0"/>
          <w:lang w:val="de-DE"/>
        </w:rPr>
        <w:t>Vorschriften</w:t>
      </w:r>
      <w:r>
        <w:rPr>
          <w:rFonts w:ascii="Baskerville" w:cs="Arial Unicode MS" w:hAnsi="Arial Unicode MS" w:eastAsia="Arial Unicode MS"/>
          <w:rtl w:val="0"/>
        </w:rPr>
        <w:t xml:space="preserve">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r d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ie Analyse </w:t>
      </w:r>
      <w:r>
        <w:rPr>
          <w:rFonts w:ascii="Baskerville" w:cs="Arial Unicode MS" w:hAnsi="Arial Unicode MS" w:eastAsia="Arial Unicode MS"/>
          <w:rtl w:val="0"/>
          <w:lang w:val="de-DE"/>
        </w:rPr>
        <w:t>enthalten,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einen bestimmten Nutzer an</w:t>
      </w:r>
      <w:r>
        <w:rPr>
          <w:rFonts w:ascii="Baskerville" w:cs="Arial Unicode MS" w:hAnsi="Arial Unicode MS" w:eastAsia="Arial Unicode MS"/>
          <w:rtl w:val="0"/>
          <w:lang w:val="de-DE"/>
        </w:rPr>
        <w:t>zu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fordern. </w:t>
      </w:r>
      <w:r>
        <w:rPr>
          <w:rFonts w:ascii="Baskerville" w:cs="Arial Unicode MS" w:hAnsi="Arial Unicode MS" w:eastAsia="Arial Unicode MS"/>
          <w:rtl w:val="0"/>
          <w:lang w:val="de-DE"/>
        </w:rPr>
        <w:t>Au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  <w:lang w:val="de-DE"/>
        </w:rPr>
        <w:t>erdem muss sie mit der Visualisierungs-verwaltung kommunizieren, um Analysen visualisieren zu k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nnen.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Die </w:t>
      </w:r>
      <w:r>
        <w:rPr>
          <w:rFonts w:ascii="Baskerville" w:cs="Arial Unicode MS" w:hAnsi="Arial Unicode MS" w:eastAsia="Arial Unicode MS"/>
          <w:rtl w:val="0"/>
          <w:lang w:val="de-DE"/>
        </w:rPr>
        <w:t>Datensatz</w:t>
      </w:r>
      <w:r>
        <w:rPr>
          <w:rFonts w:ascii="Baskerville" w:cs="Arial Unicode MS" w:hAnsi="Arial Unicode MS" w:eastAsia="Arial Unicode MS"/>
          <w:rtl w:val="0"/>
          <w:lang w:val="de-DE"/>
        </w:rPr>
        <w:t>verwaltung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und die Algorithmenverwaltung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kann mit der Datenbank kommunizieren, um </w:t>
      </w:r>
      <w:r>
        <w:rPr>
          <w:rFonts w:ascii="Baskerville" w:cs="Arial Unicode MS" w:hAnsi="Arial Unicode MS" w:eastAsia="Arial Unicode MS"/>
          <w:rtl w:val="0"/>
          <w:lang w:val="de-DE"/>
        </w:rPr>
        <w:t>Datens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, Regeln und </w:t>
      </w:r>
      <w:r>
        <w:rPr>
          <w:rFonts w:ascii="Baskerville" w:cs="Arial Unicode MS" w:hAnsi="Arial Unicode MS" w:eastAsia="Arial Unicode MS"/>
          <w:rtl w:val="0"/>
          <w:lang w:val="de-DE"/>
        </w:rPr>
        <w:t>Algorithmen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aus der Datenbank zu laden</w:t>
      </w:r>
      <w:r>
        <w:rPr>
          <w:rFonts w:ascii="Baskerville" w:cs="Arial Unicode MS" w:hAnsi="Arial Unicode MS" w:eastAsia="Arial Unicode MS"/>
          <w:rtl w:val="0"/>
          <w:lang w:val="de-DE"/>
        </w:rPr>
        <w:t>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Die Komponenten kommunizieren dabei nicht direkt mit der Datenbank, sondern mit einer </w:t>
      </w:r>
      <w:r>
        <w:rPr>
          <w:rFonts w:ascii="Baskerville" w:cs="Arial Unicode MS" w:hAnsi="Arial Unicode MS" w:eastAsia="Arial Unicode MS"/>
          <w:rtl w:val="0"/>
          <w:lang w:val="de-DE"/>
        </w:rPr>
        <w:t>AtmoCalc-</w:t>
      </w:r>
      <w:r>
        <w:rPr>
          <w:rFonts w:ascii="Baskerville" w:cs="Arial Unicode MS" w:hAnsi="Arial Unicode MS" w:eastAsia="Arial Unicode MS"/>
          <w:rtl w:val="0"/>
          <w:lang w:val="de-DE"/>
        </w:rPr>
        <w:t>spezifischen Abstraktionskomponente, die dafu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sorgt dass die anderen Komponenten die dahinter liegende Datenbanktechnologie nicht kennen mu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ssen.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</w:rPr>
        <w:t>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die Kommunikation mit den externen Datenbanken wird eine weitere Komponente in der Datenschicht benutzt. Diese bu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ndelt die API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de-DE"/>
        </w:rPr>
        <w:t>s der externen Datenbanken und gibt deren Informationen an die Logikkomponente zuru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ck. Die Logikkomponente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r die Einbindung externer Informationen organisiert die Aufrufe (siehe Abbildung </w:t>
      </w:r>
      <w:r>
        <w:rPr>
          <w:rFonts w:ascii="Baskerville" w:cs="Arial Unicode MS" w:hAnsi="Arial Unicode MS" w:eastAsia="Arial Unicode MS"/>
          <w:rtl w:val="0"/>
          <w:lang w:val="de-DE"/>
        </w:rPr>
        <w:t>9</w:t>
      </w:r>
      <w:r>
        <w:rPr>
          <w:rFonts w:ascii="Baskerville" w:cs="Arial Unicode MS" w:hAnsi="Arial Unicode MS" w:eastAsia="Arial Unicode MS"/>
          <w:rtl w:val="0"/>
        </w:rPr>
        <w:t>).</w:t>
      </w:r>
    </w:p>
    <w:sectPr>
      <w:headerReference w:type="default" r:id="rId11"/>
      <w:footerReference w:type="default" r:id="rId12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510"/>
      </w:tabs>
      <w:jc w:val="left"/>
    </w:pPr>
    <w:r>
      <w:rPr>
        <w:rtl w:val="0"/>
        <w:lang w:val="de-DE"/>
      </w:rPr>
      <w:t>Architekturdokument AtmoCalc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el">
    <w:name w:val="Titel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de-D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Unterüberschrift">
    <w:name w:val="Unterüberschrift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de-DE"/>
    </w:rPr>
  </w:style>
  <w:style w:type="paragraph" w:styleId="Überschrift">
    <w:name w:val="Überschrift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Untertitel">
    <w:name w:val="Untertitel"/>
    <w:next w:val="Untertit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 2">
    <w:name w:val="Überschrif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