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Linux帮助 man 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https://man.linuxde.net/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-c 3 -i 0.5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Ifconfig ens33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 -antup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traceroute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route命令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route add|del [-net|-host] target </w:t>
      </w:r>
      <w:r>
        <w:rPr>
          <w:rFonts w:hint="eastAsia"/>
          <w:b/>
          <w:bCs/>
          <w:lang w:val="en-US" w:eastAsia="zh-CN"/>
        </w:rPr>
        <w:t>netmask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netmask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gw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gateway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各参数含义：</w:t>
      </w:r>
    </w:p>
    <w:p>
      <w:pPr>
        <w:ind w:leftChars="100"/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  <w:t>add|del  增加或删除一个路由条目</w:t>
      </w:r>
    </w:p>
    <w:p>
      <w:pPr>
        <w:ind w:leftChars="100"/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  <w:t>-net|-host  路由条目的目的地址是一个子网或一台主机</w:t>
      </w:r>
    </w:p>
    <w:p>
      <w:pPr>
        <w:ind w:leftChars="100"/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  <w:t>target  目标子网的子网号或目标主机的ip地址</w:t>
      </w:r>
    </w:p>
    <w:p>
      <w:pPr>
        <w:ind w:leftChars="100"/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  <w:t>netmask  目标子网或主机的子网掩码，当目标为主机时，子网掩码长度应为32位</w:t>
      </w:r>
    </w:p>
    <w:p>
      <w:pPr>
        <w:ind w:leftChars="100"/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2"/>
          <w:lang w:val="en-US" w:eastAsia="zh-CN"/>
        </w:rPr>
        <w:t>gw  用于指定下一跳地址或下一跳设备。将linux作为一台路由器使用时才会使用下一跳设备</w:t>
      </w:r>
    </w:p>
    <w:p>
      <w:pPr>
        <w:ind w:leftChars="100"/>
        <w:rPr>
          <w:rFonts w:hint="default"/>
          <w:b w:val="0"/>
          <w:bCs w:val="0"/>
          <w:i w:val="0"/>
          <w:iCs w:val="0"/>
          <w:sz w:val="20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路由表各字段含义</w:t>
      </w:r>
    </w:p>
    <w:tbl>
      <w:tblPr>
        <w:tblStyle w:val="7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目标网络号或目标主机IP，default表示这是一条默认路由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</w:t>
            </w: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网关地址即吓一跳地址，0.0.0.0或*表示主机与该子网直接相联，无须吓一跳地址（直联路由）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Genmask</w:t>
            </w: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子网对应的子网掩码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Merge w:val="restart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Flags</w:t>
            </w: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 — 路由是活动的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Merge w:val="continue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 — 目标是一个主机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Merge w:val="continue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 — 路由指向网关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Merge w:val="continue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 — 恢复动态路由产生的表项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Merge w:val="continue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 — 由路由的后台程序动态地安装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Merge w:val="continue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 — 由路由的后台程序修改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Merge w:val="continue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! — 拒绝路由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Metric</w:t>
            </w: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路由条目代价值，数值越高代价越大，此值一般在有多条到达目标网络的路由时才起作用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</w:t>
            </w: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路由条目被引用次数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</w:t>
            </w: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右路条目被路由软件查找的次数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41" w:type="dxa"/>
            <w:vAlign w:val="center"/>
          </w:tcPr>
          <w:p>
            <w:pPr>
              <w:ind w:left="0" w:leftChars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Iface</w:t>
            </w:r>
          </w:p>
        </w:tc>
        <w:tc>
          <w:tcPr>
            <w:tcW w:w="7281" w:type="dxa"/>
            <w:vAlign w:val="center"/>
          </w:tcPr>
          <w:p>
            <w:pPr>
              <w:ind w:left="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到达目标网络使用的本地接口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一个实用的路由器最起码应该包括DHCP、数据包转发、NAT等。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DHCP用来为子网中的计算机分配IP地址、网关、DNS等信息。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数据转发是路由器的核心功能，用来将数据包准确的转发到相应的子网。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NAT用来做地址转换，将子网发往外部网络的数据包地址做转换。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/]# route -n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 IP 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0.0.0.0         192.168.0.1     0.0.0.0         UG    0      0        0 ens33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169.254.0.0     0.0.0.0         255.255.0.0     U     1002   0        0 ens33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172.17.0.0      0.0.0.0         255.255.0.0     U     0      0        0 docker0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192.168.0.0     0.0.0.0         255.255.255.0   U     0      0        0 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12779" descr="微信图片_20191126112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2779" descr="微信图片_20191126112140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D7FDB"/>
    <w:rsid w:val="20C26F4A"/>
    <w:rsid w:val="22FD2319"/>
    <w:rsid w:val="275D2D60"/>
    <w:rsid w:val="28FC2B98"/>
    <w:rsid w:val="322257FA"/>
    <w:rsid w:val="35B24482"/>
    <w:rsid w:val="39227E54"/>
    <w:rsid w:val="40B11183"/>
    <w:rsid w:val="437C7747"/>
    <w:rsid w:val="49394272"/>
    <w:rsid w:val="5D5F3BD3"/>
    <w:rsid w:val="5E8D0BAF"/>
    <w:rsid w:val="5FE47B4C"/>
    <w:rsid w:val="60C7248A"/>
    <w:rsid w:val="666E1009"/>
    <w:rsid w:val="70151BE6"/>
    <w:rsid w:val="78C951B3"/>
    <w:rsid w:val="795E6214"/>
    <w:rsid w:val="7A8D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2019-12-23T03:15:00Z</dcterms:created>
  <dc:creator>45554</dc:creator>
  <cp:lastModifiedBy>鹏鹏</cp:lastModifiedBy>
  <dcterms:modified xsi:type="dcterms:W3CDTF">2019-12-23T04:59:06Z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