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A3D00" w:rsidRPr="00B84A4E" w:rsidRDefault="00BA3D00" w:rsidP="00BA3D00">
      <w:pPr>
        <w:spacing w:line="360" w:lineRule="auto"/>
        <w:jc w:val="both"/>
        <w:rPr>
          <w:rFonts w:ascii="Garamond" w:hAnsi="Garamond"/>
          <w:b/>
          <w:bCs/>
          <w:color w:val="FF0000"/>
        </w:rPr>
      </w:pPr>
      <w:r w:rsidRPr="008B0994">
        <w:rPr>
          <w:rFonts w:ascii="Garamond" w:hAnsi="Garamond"/>
          <w:b/>
          <w:bCs/>
        </w:rPr>
        <w:t xml:space="preserve">EXCELENTÍSSIMO JUÍZO DA ___ª VARA CÍVEL DA COMARCA DE </w:t>
      </w:r>
      <w:r w:rsidRPr="00B84A4E">
        <w:rPr>
          <w:rFonts w:ascii="Garamond" w:hAnsi="Garamond"/>
          <w:b/>
          <w:bCs/>
          <w:color w:val="FF0000"/>
        </w:rPr>
        <w:t>CIDADE – ESTADO.</w:t>
      </w:r>
    </w:p>
    <w:p w:rsidR="00BA3D00" w:rsidRPr="00B84A4E" w:rsidRDefault="00BA3D00" w:rsidP="00BA3D00">
      <w:pPr>
        <w:spacing w:line="360" w:lineRule="auto"/>
        <w:jc w:val="both"/>
        <w:rPr>
          <w:rFonts w:ascii="Garamond" w:hAnsi="Garamond"/>
          <w:b/>
          <w:bCs/>
          <w:color w:val="FF0000"/>
        </w:rPr>
      </w:pPr>
    </w:p>
    <w:p w:rsidR="00BA3D00" w:rsidRPr="00B84A4E" w:rsidRDefault="00BA3D00" w:rsidP="00BA3D00">
      <w:pPr>
        <w:spacing w:line="360" w:lineRule="auto"/>
        <w:jc w:val="both"/>
        <w:rPr>
          <w:rFonts w:ascii="Garamond" w:hAnsi="Garamond"/>
          <w:b/>
          <w:bCs/>
          <w:color w:val="FF0000"/>
        </w:rPr>
      </w:pPr>
    </w:p>
    <w:p w:rsidR="00BA3D00" w:rsidRPr="00B84A4E" w:rsidRDefault="00BA3D00" w:rsidP="00BA3D00">
      <w:pPr>
        <w:spacing w:line="360" w:lineRule="auto"/>
        <w:jc w:val="both"/>
        <w:rPr>
          <w:rFonts w:ascii="Garamond" w:hAnsi="Garamond"/>
          <w:b/>
          <w:bCs/>
          <w:color w:val="FF0000"/>
        </w:rPr>
      </w:pPr>
    </w:p>
    <w:p w:rsidR="00BA3D00" w:rsidRPr="00B84A4E" w:rsidRDefault="00BA3D00" w:rsidP="00BA3D00">
      <w:pPr>
        <w:spacing w:line="360" w:lineRule="auto"/>
        <w:jc w:val="both"/>
        <w:rPr>
          <w:rFonts w:ascii="Garamond" w:hAnsi="Garamond"/>
          <w:b/>
          <w:bCs/>
          <w:color w:val="FF0000"/>
        </w:rPr>
      </w:pPr>
    </w:p>
    <w:p w:rsidR="00BA3D00" w:rsidRPr="00B84A4E" w:rsidRDefault="00BA3D00" w:rsidP="00BA3D00">
      <w:pPr>
        <w:spacing w:line="360" w:lineRule="auto"/>
        <w:jc w:val="both"/>
        <w:rPr>
          <w:rFonts w:ascii="Garamond" w:hAnsi="Garamond"/>
          <w:b/>
          <w:bCs/>
          <w:color w:val="FF0000"/>
        </w:rPr>
      </w:pPr>
    </w:p>
    <w:p w:rsidR="00BA3D00" w:rsidRPr="00B84A4E" w:rsidRDefault="00BA3D00" w:rsidP="00BA3D00">
      <w:pPr>
        <w:spacing w:line="360" w:lineRule="auto"/>
        <w:jc w:val="both"/>
        <w:rPr>
          <w:rFonts w:ascii="Garamond" w:hAnsi="Garamond"/>
          <w:b/>
          <w:bCs/>
          <w:color w:val="FF0000"/>
        </w:rPr>
      </w:pPr>
    </w:p>
    <w:p w:rsidR="00BA3D00" w:rsidRPr="00B84A4E" w:rsidRDefault="00BA3D00" w:rsidP="00BA3D00">
      <w:pPr>
        <w:spacing w:line="360" w:lineRule="auto"/>
        <w:jc w:val="both"/>
        <w:rPr>
          <w:rFonts w:ascii="Garamond" w:hAnsi="Garamond"/>
          <w:b/>
          <w:bCs/>
          <w:color w:val="FF0000"/>
        </w:rPr>
      </w:pPr>
    </w:p>
    <w:p w:rsidR="00BA3D00" w:rsidRPr="00B84A4E" w:rsidRDefault="00BA3D00" w:rsidP="00BA3D00">
      <w:pPr>
        <w:spacing w:line="360" w:lineRule="auto"/>
        <w:jc w:val="both"/>
        <w:rPr>
          <w:rFonts w:ascii="Garamond" w:hAnsi="Garamond"/>
          <w:b/>
          <w:bCs/>
          <w:color w:val="FF0000"/>
        </w:rPr>
      </w:pPr>
    </w:p>
    <w:p w:rsidR="00BA3D00" w:rsidRPr="008B0994" w:rsidRDefault="00BA3D00" w:rsidP="00BA3D00">
      <w:pPr>
        <w:spacing w:line="360" w:lineRule="auto"/>
        <w:jc w:val="both"/>
        <w:rPr>
          <w:rFonts w:ascii="Garamond" w:hAnsi="Garamond"/>
        </w:rPr>
      </w:pPr>
      <w:r w:rsidRPr="00B84A4E">
        <w:rPr>
          <w:rFonts w:ascii="Garamond" w:hAnsi="Garamond"/>
          <w:b/>
          <w:bCs/>
          <w:color w:val="FF0000"/>
        </w:rPr>
        <w:t xml:space="preserve">Nome, nacionalidade, estado civil, profissão, portador da CI nº, inscrito no CPF, </w:t>
      </w:r>
      <w:r w:rsidRPr="008B0994">
        <w:rPr>
          <w:rFonts w:ascii="Garamond" w:hAnsi="Garamond"/>
        </w:rPr>
        <w:t>residente e</w:t>
      </w:r>
      <w:r w:rsidRPr="00B84A4E">
        <w:rPr>
          <w:rFonts w:ascii="Garamond" w:hAnsi="Garamond"/>
        </w:rPr>
        <w:t xml:space="preserve"> </w:t>
      </w:r>
      <w:r w:rsidRPr="008B0994">
        <w:rPr>
          <w:rFonts w:ascii="Garamond" w:hAnsi="Garamond"/>
        </w:rPr>
        <w:t>domiciliado na</w:t>
      </w:r>
      <w:r w:rsidRPr="008B0994">
        <w:rPr>
          <w:rFonts w:ascii="Garamond" w:hAnsi="Garamond"/>
          <w:b/>
          <w:bCs/>
        </w:rPr>
        <w:t xml:space="preserve"> _____</w:t>
      </w:r>
      <w:r w:rsidRPr="008B0994">
        <w:rPr>
          <w:rFonts w:ascii="Garamond" w:hAnsi="Garamond"/>
        </w:rPr>
        <w:t>_, neste ato representado por seu advogado que esta subscreve, com endereço ao rodapé, vem respeitosamente perante Vossa Excelência propor</w:t>
      </w:r>
    </w:p>
    <w:p w:rsidR="00BA3D00" w:rsidRPr="008B0994" w:rsidRDefault="00BA3D00" w:rsidP="00BA3D00">
      <w:pPr>
        <w:spacing w:line="360" w:lineRule="auto"/>
        <w:jc w:val="both"/>
        <w:rPr>
          <w:rFonts w:ascii="Garamond" w:hAnsi="Garamond"/>
        </w:rPr>
      </w:pPr>
    </w:p>
    <w:p w:rsidR="00BA3D00" w:rsidRPr="00B84A4E" w:rsidRDefault="00BA3D00" w:rsidP="00BA3D00">
      <w:pPr>
        <w:spacing w:line="360" w:lineRule="auto"/>
        <w:jc w:val="both"/>
        <w:rPr>
          <w:rFonts w:ascii="Garamond" w:hAnsi="Garamond"/>
        </w:rPr>
      </w:pPr>
    </w:p>
    <w:p w:rsidR="00BA3D00" w:rsidRPr="008B0994" w:rsidRDefault="00BA3D00" w:rsidP="00BA3D00">
      <w:pPr>
        <w:spacing w:line="360" w:lineRule="auto"/>
        <w:jc w:val="center"/>
        <w:rPr>
          <w:rFonts w:ascii="Garamond" w:hAnsi="Garamond"/>
          <w:b/>
          <w:bCs/>
          <w:color w:val="000000"/>
        </w:rPr>
      </w:pPr>
      <w:r>
        <w:rPr>
          <w:rFonts w:ascii="Garamond" w:hAnsi="Garamond"/>
          <w:b/>
          <w:bCs/>
          <w:color w:val="000000"/>
        </w:rPr>
        <w:t xml:space="preserve">AÇÃO </w:t>
      </w:r>
      <w:r>
        <w:rPr>
          <w:rFonts w:ascii="Garamond" w:hAnsi="Garamond"/>
          <w:b/>
          <w:bCs/>
          <w:color w:val="000000"/>
        </w:rPr>
        <w:t>REVISIONAL COM ANTECIPAÇÃO DE TUTELA</w:t>
      </w:r>
    </w:p>
    <w:p w:rsidR="00BA3D00" w:rsidRPr="00B84A4E" w:rsidRDefault="00BA3D00" w:rsidP="00BA3D00">
      <w:pPr>
        <w:spacing w:line="360" w:lineRule="auto"/>
        <w:jc w:val="both"/>
        <w:rPr>
          <w:rFonts w:ascii="Garamond" w:hAnsi="Garamond"/>
          <w:color w:val="FF0000"/>
        </w:rPr>
      </w:pPr>
    </w:p>
    <w:p w:rsidR="00BA3D00" w:rsidRPr="00B84A4E" w:rsidRDefault="00BA3D00" w:rsidP="00BA3D00">
      <w:pPr>
        <w:spacing w:line="360" w:lineRule="auto"/>
        <w:jc w:val="both"/>
        <w:rPr>
          <w:rFonts w:ascii="Garamond" w:hAnsi="Garamond"/>
          <w:color w:val="FF0000"/>
        </w:rPr>
      </w:pPr>
    </w:p>
    <w:p w:rsidR="00BA3D00" w:rsidRPr="008B0994" w:rsidRDefault="00BA3D00" w:rsidP="00BA3D00">
      <w:pPr>
        <w:spacing w:line="360" w:lineRule="auto"/>
        <w:ind w:firstLine="708"/>
        <w:jc w:val="both"/>
        <w:rPr>
          <w:rFonts w:ascii="Garamond" w:hAnsi="Garamond"/>
          <w:color w:val="000000"/>
        </w:rPr>
      </w:pPr>
      <w:r w:rsidRPr="008B0994">
        <w:rPr>
          <w:rFonts w:ascii="Garamond" w:hAnsi="Garamond"/>
        </w:rPr>
        <w:t>em face de</w:t>
      </w:r>
      <w:r w:rsidRPr="00B84A4E">
        <w:rPr>
          <w:rFonts w:ascii="Garamond" w:hAnsi="Garamond"/>
        </w:rPr>
        <w:t xml:space="preserve"> </w:t>
      </w:r>
      <w:r w:rsidRPr="00B84A4E">
        <w:rPr>
          <w:rFonts w:ascii="Garamond" w:hAnsi="Garamond"/>
          <w:b/>
          <w:bCs/>
          <w:color w:val="FF0000"/>
        </w:rPr>
        <w:t>nome, qualificação, endereço</w:t>
      </w:r>
      <w:r w:rsidRPr="008B0994">
        <w:rPr>
          <w:rFonts w:ascii="Garamond" w:hAnsi="Garamond"/>
          <w:color w:val="000000"/>
        </w:rPr>
        <w:t>, pelas razões de fato e de direito que passa aduzir e no final requer:</w:t>
      </w:r>
    </w:p>
    <w:p w:rsidR="00FC52DD" w:rsidRDefault="00FC52DD">
      <w:pPr>
        <w:pStyle w:val="Corpodetexto"/>
        <w:tabs>
          <w:tab w:val="left" w:pos="0"/>
        </w:tabs>
        <w:spacing w:before="240" w:after="240" w:line="360" w:lineRule="auto"/>
        <w:rPr>
          <w:rFonts w:ascii="Garamond" w:hAnsi="Garamond" w:cs="Tahoma"/>
          <w:sz w:val="24"/>
          <w:szCs w:val="24"/>
        </w:rPr>
      </w:pPr>
    </w:p>
    <w:p w:rsidR="00A07D8E" w:rsidRPr="005C17D0" w:rsidRDefault="00B4435C">
      <w:pPr>
        <w:pStyle w:val="Corpodetexto"/>
        <w:tabs>
          <w:tab w:val="left" w:pos="0"/>
        </w:tabs>
        <w:spacing w:before="240" w:after="240" w:line="360" w:lineRule="auto"/>
        <w:rPr>
          <w:rFonts w:ascii="Garamond" w:hAnsi="Garamond" w:cs="Tahoma"/>
          <w:sz w:val="24"/>
          <w:szCs w:val="24"/>
        </w:rPr>
      </w:pPr>
      <w:bookmarkStart w:id="0" w:name="_GoBack"/>
      <w:bookmarkEnd w:id="0"/>
      <w:r w:rsidRPr="005C17D0">
        <w:rPr>
          <w:rFonts w:ascii="Garamond" w:hAnsi="Garamond" w:cs="Tahoma"/>
          <w:sz w:val="24"/>
          <w:szCs w:val="24"/>
        </w:rPr>
        <w:t>DOS FATOS</w:t>
      </w:r>
    </w:p>
    <w:p w:rsidR="00160379" w:rsidRPr="005C17D0" w:rsidRDefault="00F31A5A" w:rsidP="00F31A5A">
      <w:pPr>
        <w:pStyle w:val="Corpodetexto"/>
        <w:tabs>
          <w:tab w:val="left" w:pos="0"/>
        </w:tabs>
        <w:spacing w:line="360" w:lineRule="auto"/>
        <w:rPr>
          <w:rFonts w:ascii="Garamond" w:hAnsi="Garamond" w:cs="Tahoma"/>
          <w:b w:val="0"/>
          <w:sz w:val="24"/>
          <w:szCs w:val="24"/>
        </w:rPr>
      </w:pPr>
      <w:r w:rsidRPr="005C17D0">
        <w:rPr>
          <w:rFonts w:ascii="Garamond" w:hAnsi="Garamond" w:cs="Tahoma"/>
          <w:b w:val="0"/>
          <w:sz w:val="24"/>
          <w:szCs w:val="24"/>
        </w:rPr>
        <w:tab/>
      </w:r>
      <w:r w:rsidR="00160379" w:rsidRPr="005C17D0">
        <w:rPr>
          <w:rFonts w:ascii="Garamond" w:hAnsi="Garamond" w:cs="Tahoma"/>
          <w:b w:val="0"/>
          <w:sz w:val="24"/>
          <w:szCs w:val="24"/>
        </w:rPr>
        <w:t xml:space="preserve">A </w:t>
      </w:r>
      <w:r w:rsidR="00CB6450" w:rsidRPr="005C17D0">
        <w:rPr>
          <w:rFonts w:ascii="Garamond" w:hAnsi="Garamond" w:cs="Tahoma"/>
          <w:b w:val="0"/>
          <w:sz w:val="24"/>
          <w:szCs w:val="24"/>
        </w:rPr>
        <w:t xml:space="preserve">Requerente </w:t>
      </w:r>
      <w:r w:rsidR="00160379" w:rsidRPr="005C17D0">
        <w:rPr>
          <w:rFonts w:ascii="Garamond" w:hAnsi="Garamond" w:cs="Tahoma"/>
          <w:b w:val="0"/>
          <w:sz w:val="24"/>
          <w:szCs w:val="24"/>
        </w:rPr>
        <w:t>celebrou com a instituição financeira promovida</w:t>
      </w:r>
      <w:r w:rsidR="00632C13" w:rsidRPr="005C17D0">
        <w:rPr>
          <w:rFonts w:ascii="Garamond" w:hAnsi="Garamond" w:cs="Tahoma"/>
          <w:b w:val="0"/>
          <w:sz w:val="24"/>
          <w:szCs w:val="24"/>
        </w:rPr>
        <w:t xml:space="preserve"> </w:t>
      </w:r>
      <w:r w:rsidR="00160379" w:rsidRPr="005C17D0">
        <w:rPr>
          <w:rFonts w:ascii="Garamond" w:hAnsi="Garamond" w:cs="Tahoma"/>
          <w:b w:val="0"/>
          <w:sz w:val="24"/>
          <w:szCs w:val="24"/>
        </w:rPr>
        <w:t xml:space="preserve">contrato de abertura de </w:t>
      </w:r>
      <w:r w:rsidR="000668C5" w:rsidRPr="005C17D0">
        <w:rPr>
          <w:rFonts w:ascii="Garamond" w:hAnsi="Garamond" w:cs="Tahoma"/>
          <w:b w:val="0"/>
          <w:sz w:val="24"/>
          <w:szCs w:val="24"/>
        </w:rPr>
        <w:t>cartão de crédito</w:t>
      </w:r>
      <w:r w:rsidR="00160379" w:rsidRPr="005C17D0">
        <w:rPr>
          <w:rFonts w:ascii="Garamond" w:hAnsi="Garamond" w:cs="Tahoma"/>
          <w:b w:val="0"/>
          <w:sz w:val="24"/>
          <w:szCs w:val="24"/>
        </w:rPr>
        <w:t>, cuj</w:t>
      </w:r>
      <w:r w:rsidR="000668C5" w:rsidRPr="005C17D0">
        <w:rPr>
          <w:rFonts w:ascii="Garamond" w:hAnsi="Garamond" w:cs="Tahoma"/>
          <w:b w:val="0"/>
          <w:sz w:val="24"/>
          <w:szCs w:val="24"/>
        </w:rPr>
        <w:t>o foi disponibilizado limite para compras</w:t>
      </w:r>
      <w:r w:rsidR="00160379" w:rsidRPr="005C17D0">
        <w:rPr>
          <w:rFonts w:ascii="Garamond" w:hAnsi="Garamond" w:cs="Tahoma"/>
          <w:b w:val="0"/>
          <w:sz w:val="24"/>
          <w:szCs w:val="24"/>
        </w:rPr>
        <w:t xml:space="preserve"> </w:t>
      </w:r>
      <w:r w:rsidR="000668C5" w:rsidRPr="005C17D0">
        <w:rPr>
          <w:rFonts w:ascii="Garamond" w:hAnsi="Garamond" w:cs="Tahoma"/>
          <w:b w:val="0"/>
          <w:sz w:val="24"/>
          <w:szCs w:val="24"/>
        </w:rPr>
        <w:t>no valor d</w:t>
      </w:r>
      <w:r w:rsidR="00C2471A" w:rsidRPr="005C17D0">
        <w:rPr>
          <w:rFonts w:ascii="Garamond" w:hAnsi="Garamond" w:cs="Tahoma"/>
          <w:b w:val="0"/>
          <w:sz w:val="24"/>
          <w:szCs w:val="24"/>
        </w:rPr>
        <w:t>e R$ 9.000,00 (nove mil reais).</w:t>
      </w:r>
    </w:p>
    <w:p w:rsidR="0033379E" w:rsidRPr="005C17D0" w:rsidRDefault="005C49EB" w:rsidP="00F31A5A">
      <w:pPr>
        <w:pStyle w:val="Corpodetexto"/>
        <w:tabs>
          <w:tab w:val="left" w:pos="0"/>
        </w:tabs>
        <w:spacing w:line="360" w:lineRule="auto"/>
        <w:rPr>
          <w:rFonts w:ascii="Garamond" w:hAnsi="Garamond" w:cs="Tahoma"/>
          <w:b w:val="0"/>
          <w:sz w:val="24"/>
          <w:szCs w:val="24"/>
        </w:rPr>
      </w:pPr>
      <w:r w:rsidRPr="005C17D0">
        <w:rPr>
          <w:rFonts w:ascii="Garamond" w:hAnsi="Garamond" w:cs="Tahoma"/>
          <w:b w:val="0"/>
          <w:color w:val="FF0000"/>
          <w:sz w:val="24"/>
          <w:szCs w:val="24"/>
        </w:rPr>
        <w:tab/>
      </w:r>
      <w:r w:rsidR="00DE5255" w:rsidRPr="005C17D0">
        <w:rPr>
          <w:rFonts w:ascii="Garamond" w:hAnsi="Garamond" w:cs="Tahoma"/>
          <w:b w:val="0"/>
          <w:sz w:val="24"/>
          <w:szCs w:val="24"/>
        </w:rPr>
        <w:t xml:space="preserve">Com o passar do tempo houve um descontrole financeiro por parte da demandante e esta resolveu pagar apenas parte do </w:t>
      </w:r>
      <w:proofErr w:type="gramStart"/>
      <w:r w:rsidR="00DE5255" w:rsidRPr="005C17D0">
        <w:rPr>
          <w:rFonts w:ascii="Garamond" w:hAnsi="Garamond" w:cs="Tahoma"/>
          <w:b w:val="0"/>
          <w:sz w:val="24"/>
          <w:szCs w:val="24"/>
        </w:rPr>
        <w:t>debito</w:t>
      </w:r>
      <w:proofErr w:type="gramEnd"/>
      <w:r w:rsidR="00DE5255" w:rsidRPr="005C17D0">
        <w:rPr>
          <w:rFonts w:ascii="Garamond" w:hAnsi="Garamond" w:cs="Tahoma"/>
          <w:b w:val="0"/>
          <w:sz w:val="24"/>
          <w:szCs w:val="24"/>
        </w:rPr>
        <w:t xml:space="preserve"> da fatura, deixando</w:t>
      </w:r>
      <w:r w:rsidR="002C12A3" w:rsidRPr="005C17D0">
        <w:rPr>
          <w:rFonts w:ascii="Garamond" w:hAnsi="Garamond" w:cs="Tahoma"/>
          <w:b w:val="0"/>
          <w:sz w:val="24"/>
          <w:szCs w:val="24"/>
        </w:rPr>
        <w:t xml:space="preserve"> a outra</w:t>
      </w:r>
      <w:r w:rsidR="00DE5255" w:rsidRPr="005C17D0">
        <w:rPr>
          <w:rFonts w:ascii="Garamond" w:hAnsi="Garamond" w:cs="Tahoma"/>
          <w:b w:val="0"/>
          <w:sz w:val="24"/>
          <w:szCs w:val="24"/>
        </w:rPr>
        <w:t xml:space="preserve"> parte para ser pag</w:t>
      </w:r>
      <w:r w:rsidR="002C12A3" w:rsidRPr="005C17D0">
        <w:rPr>
          <w:rFonts w:ascii="Garamond" w:hAnsi="Garamond" w:cs="Tahoma"/>
          <w:b w:val="0"/>
          <w:sz w:val="24"/>
          <w:szCs w:val="24"/>
        </w:rPr>
        <w:t>a</w:t>
      </w:r>
      <w:r w:rsidR="00DE5255" w:rsidRPr="005C17D0">
        <w:rPr>
          <w:rFonts w:ascii="Garamond" w:hAnsi="Garamond" w:cs="Tahoma"/>
          <w:b w:val="0"/>
          <w:sz w:val="24"/>
          <w:szCs w:val="24"/>
        </w:rPr>
        <w:t xml:space="preserve"> no próximo mês, momento futuro que estaria m</w:t>
      </w:r>
      <w:r w:rsidR="0033379E" w:rsidRPr="005C17D0">
        <w:rPr>
          <w:rFonts w:ascii="Garamond" w:hAnsi="Garamond" w:cs="Tahoma"/>
          <w:b w:val="0"/>
          <w:sz w:val="24"/>
          <w:szCs w:val="24"/>
        </w:rPr>
        <w:t>ais estabilizada economicamente.</w:t>
      </w:r>
    </w:p>
    <w:p w:rsidR="005C49EB" w:rsidRPr="005C17D0" w:rsidRDefault="0033379E" w:rsidP="00F31A5A">
      <w:pPr>
        <w:pStyle w:val="Corpodetexto"/>
        <w:tabs>
          <w:tab w:val="left" w:pos="0"/>
        </w:tabs>
        <w:spacing w:line="360" w:lineRule="auto"/>
        <w:rPr>
          <w:rFonts w:ascii="Garamond" w:hAnsi="Garamond" w:cs="Tahoma"/>
          <w:b w:val="0"/>
          <w:sz w:val="24"/>
          <w:szCs w:val="24"/>
        </w:rPr>
      </w:pPr>
      <w:r w:rsidRPr="005C17D0">
        <w:rPr>
          <w:rFonts w:ascii="Garamond" w:hAnsi="Garamond" w:cs="Tahoma"/>
          <w:b w:val="0"/>
          <w:sz w:val="24"/>
          <w:szCs w:val="24"/>
        </w:rPr>
        <w:tab/>
        <w:t>O</w:t>
      </w:r>
      <w:r w:rsidR="00DE5255" w:rsidRPr="005C17D0">
        <w:rPr>
          <w:rFonts w:ascii="Garamond" w:hAnsi="Garamond" w:cs="Tahoma"/>
          <w:b w:val="0"/>
          <w:sz w:val="24"/>
          <w:szCs w:val="24"/>
        </w:rPr>
        <w:t>corre que devido aos juros abusivos existentes sobre a cobrança dos encargos financeiros e moratórios a dívida da demandante se tornou</w:t>
      </w:r>
      <w:r w:rsidRPr="005C17D0">
        <w:rPr>
          <w:rFonts w:ascii="Garamond" w:hAnsi="Garamond" w:cs="Tahoma"/>
          <w:b w:val="0"/>
          <w:sz w:val="24"/>
          <w:szCs w:val="24"/>
        </w:rPr>
        <w:t xml:space="preserve"> imposs</w:t>
      </w:r>
      <w:r w:rsidR="002C12A3" w:rsidRPr="005C17D0">
        <w:rPr>
          <w:rFonts w:ascii="Garamond" w:hAnsi="Garamond" w:cs="Tahoma"/>
          <w:b w:val="0"/>
          <w:sz w:val="24"/>
          <w:szCs w:val="24"/>
        </w:rPr>
        <w:t xml:space="preserve">ível de ser </w:t>
      </w:r>
      <w:r w:rsidR="00C15141" w:rsidRPr="005C17D0">
        <w:rPr>
          <w:rFonts w:ascii="Garamond" w:hAnsi="Garamond" w:cs="Tahoma"/>
          <w:b w:val="0"/>
          <w:sz w:val="24"/>
          <w:szCs w:val="24"/>
        </w:rPr>
        <w:t xml:space="preserve">quitado, o que lhe causou grande angústia observar que seus débitos só cresciam mesmo ela pagando elevados </w:t>
      </w:r>
      <w:r w:rsidR="00C15141" w:rsidRPr="005C17D0">
        <w:rPr>
          <w:rFonts w:ascii="Garamond" w:hAnsi="Garamond" w:cs="Tahoma"/>
          <w:b w:val="0"/>
          <w:sz w:val="24"/>
          <w:szCs w:val="24"/>
        </w:rPr>
        <w:lastRenderedPageBreak/>
        <w:t>valores se comparado a sua renda,</w:t>
      </w:r>
      <w:r w:rsidR="002C12A3" w:rsidRPr="005C17D0">
        <w:rPr>
          <w:rFonts w:ascii="Garamond" w:hAnsi="Garamond" w:cs="Tahoma"/>
          <w:b w:val="0"/>
          <w:sz w:val="24"/>
          <w:szCs w:val="24"/>
        </w:rPr>
        <w:t xml:space="preserve"> situação em que a demandante, que já é uma senhora de idade não precisaria passar</w:t>
      </w:r>
      <w:r w:rsidR="00C15141" w:rsidRPr="005C17D0">
        <w:rPr>
          <w:rFonts w:ascii="Garamond" w:hAnsi="Garamond" w:cs="Tahoma"/>
          <w:b w:val="0"/>
          <w:sz w:val="24"/>
          <w:szCs w:val="24"/>
        </w:rPr>
        <w:t xml:space="preserve"> caso a demandada cumprisse a corretamente as formas da lei.</w:t>
      </w:r>
    </w:p>
    <w:p w:rsidR="00160379" w:rsidRPr="005C17D0" w:rsidRDefault="00F31A5A" w:rsidP="00F31A5A">
      <w:pPr>
        <w:pStyle w:val="Corpodetexto"/>
        <w:tabs>
          <w:tab w:val="left" w:pos="0"/>
        </w:tabs>
        <w:spacing w:line="360" w:lineRule="auto"/>
        <w:rPr>
          <w:rFonts w:ascii="Garamond" w:hAnsi="Garamond" w:cs="Tahoma"/>
          <w:b w:val="0"/>
          <w:sz w:val="24"/>
          <w:szCs w:val="24"/>
        </w:rPr>
      </w:pPr>
      <w:r w:rsidRPr="005C17D0">
        <w:rPr>
          <w:rFonts w:ascii="Garamond" w:hAnsi="Garamond" w:cs="Tahoma"/>
          <w:b w:val="0"/>
          <w:sz w:val="24"/>
          <w:szCs w:val="24"/>
        </w:rPr>
        <w:tab/>
      </w:r>
      <w:r w:rsidR="00160379" w:rsidRPr="005C17D0">
        <w:rPr>
          <w:rFonts w:ascii="Garamond" w:hAnsi="Garamond" w:cs="Tahoma"/>
          <w:b w:val="0"/>
          <w:sz w:val="24"/>
          <w:szCs w:val="24"/>
        </w:rPr>
        <w:t>Presencia-se, ademais, pelos documentos acostados, que no pacto entabulado cheg</w:t>
      </w:r>
      <w:r w:rsidR="000668C5" w:rsidRPr="005C17D0">
        <w:rPr>
          <w:rFonts w:ascii="Garamond" w:hAnsi="Garamond" w:cs="Tahoma"/>
          <w:b w:val="0"/>
          <w:sz w:val="24"/>
          <w:szCs w:val="24"/>
        </w:rPr>
        <w:t xml:space="preserve">ou-se </w:t>
      </w:r>
      <w:r w:rsidR="000668C5" w:rsidRPr="005C17D0">
        <w:rPr>
          <w:rFonts w:ascii="Garamond" w:hAnsi="Garamond" w:cs="Tahoma"/>
          <w:sz w:val="24"/>
          <w:szCs w:val="24"/>
        </w:rPr>
        <w:t xml:space="preserve">a cobrar taxa mensal de </w:t>
      </w:r>
      <w:r w:rsidR="00465C0C" w:rsidRPr="005C17D0">
        <w:rPr>
          <w:rFonts w:ascii="Garamond" w:hAnsi="Garamond" w:cs="Tahoma"/>
          <w:sz w:val="24"/>
          <w:szCs w:val="24"/>
        </w:rPr>
        <w:t>25</w:t>
      </w:r>
      <w:r w:rsidR="00160379" w:rsidRPr="005C17D0">
        <w:rPr>
          <w:rFonts w:ascii="Garamond" w:hAnsi="Garamond" w:cs="Tahoma"/>
          <w:sz w:val="24"/>
          <w:szCs w:val="24"/>
        </w:rPr>
        <w:t>%</w:t>
      </w:r>
      <w:r w:rsidR="00EC5DE4" w:rsidRPr="005C17D0">
        <w:rPr>
          <w:rFonts w:ascii="Garamond" w:hAnsi="Garamond" w:cs="Tahoma"/>
          <w:b w:val="0"/>
          <w:sz w:val="24"/>
          <w:szCs w:val="24"/>
        </w:rPr>
        <w:t xml:space="preserve"> (</w:t>
      </w:r>
      <w:r w:rsidR="00465C0C" w:rsidRPr="005C17D0">
        <w:rPr>
          <w:rFonts w:ascii="Garamond" w:hAnsi="Garamond" w:cs="Tahoma"/>
          <w:b w:val="0"/>
          <w:sz w:val="24"/>
          <w:szCs w:val="24"/>
        </w:rPr>
        <w:t>vinte e cinco por cento</w:t>
      </w:r>
      <w:r w:rsidR="00EC5DE4" w:rsidRPr="005C17D0">
        <w:rPr>
          <w:rFonts w:ascii="Garamond" w:hAnsi="Garamond" w:cs="Tahoma"/>
          <w:b w:val="0"/>
          <w:sz w:val="24"/>
          <w:szCs w:val="24"/>
        </w:rPr>
        <w:t xml:space="preserve">) </w:t>
      </w:r>
      <w:r w:rsidR="00465C0C" w:rsidRPr="005C17D0">
        <w:rPr>
          <w:rFonts w:ascii="Garamond" w:hAnsi="Garamond" w:cs="Tahoma"/>
          <w:b w:val="0"/>
          <w:sz w:val="24"/>
          <w:szCs w:val="24"/>
        </w:rPr>
        <w:t>ou mais, como pode-se observar na cobrança</w:t>
      </w:r>
      <w:r w:rsidR="00EC5DE4" w:rsidRPr="005C17D0">
        <w:rPr>
          <w:rFonts w:ascii="Garamond" w:hAnsi="Garamond" w:cs="Tahoma"/>
          <w:b w:val="0"/>
          <w:sz w:val="24"/>
          <w:szCs w:val="24"/>
        </w:rPr>
        <w:t xml:space="preserve"> </w:t>
      </w:r>
      <w:r w:rsidR="00465C0C" w:rsidRPr="005C17D0">
        <w:rPr>
          <w:rFonts w:ascii="Garamond" w:hAnsi="Garamond" w:cs="Tahoma"/>
          <w:b w:val="0"/>
          <w:sz w:val="24"/>
          <w:szCs w:val="24"/>
        </w:rPr>
        <w:t xml:space="preserve">do mês 07 de 2015, em que a demandante deixou um saldo financiado do mês anterior equivalente a R$ 1.759,39, e sobre esse valor </w:t>
      </w:r>
      <w:r w:rsidR="005C49EB" w:rsidRPr="005C17D0">
        <w:rPr>
          <w:rFonts w:ascii="Garamond" w:hAnsi="Garamond" w:cs="Tahoma"/>
          <w:b w:val="0"/>
          <w:sz w:val="24"/>
          <w:szCs w:val="24"/>
        </w:rPr>
        <w:t>lhe fora cobrado</w:t>
      </w:r>
      <w:r w:rsidR="00465C0C" w:rsidRPr="005C17D0">
        <w:rPr>
          <w:rFonts w:ascii="Garamond" w:hAnsi="Garamond" w:cs="Tahoma"/>
          <w:b w:val="0"/>
          <w:sz w:val="24"/>
          <w:szCs w:val="24"/>
        </w:rPr>
        <w:t xml:space="preserve"> encargos abusivos de R$444,20, juros esse equivalente a 25,3% do primeiro valor</w:t>
      </w:r>
      <w:r w:rsidR="005C49EB" w:rsidRPr="005C17D0">
        <w:rPr>
          <w:rFonts w:ascii="Garamond" w:hAnsi="Garamond" w:cs="Tahoma"/>
          <w:b w:val="0"/>
          <w:sz w:val="24"/>
          <w:szCs w:val="24"/>
        </w:rPr>
        <w:t>, porcentagem demasiadamente superior ao permitido, que seria 1% ao mês</w:t>
      </w:r>
      <w:r w:rsidR="002C12A3" w:rsidRPr="005C17D0">
        <w:rPr>
          <w:rFonts w:ascii="Garamond" w:hAnsi="Garamond" w:cs="Tahoma"/>
          <w:b w:val="0"/>
          <w:sz w:val="24"/>
          <w:szCs w:val="24"/>
        </w:rPr>
        <w:t>, segundo a lei de Usura.</w:t>
      </w:r>
    </w:p>
    <w:p w:rsidR="00F3405B" w:rsidRPr="005C17D0" w:rsidRDefault="00EC5DE4" w:rsidP="00F31A5A">
      <w:pPr>
        <w:pStyle w:val="Corpodetexto"/>
        <w:tabs>
          <w:tab w:val="left" w:pos="0"/>
        </w:tabs>
        <w:spacing w:line="360" w:lineRule="auto"/>
        <w:rPr>
          <w:rFonts w:ascii="Garamond" w:hAnsi="Garamond" w:cs="Tahoma"/>
          <w:b w:val="0"/>
          <w:sz w:val="24"/>
          <w:szCs w:val="24"/>
        </w:rPr>
      </w:pPr>
      <w:r w:rsidRPr="005C17D0">
        <w:rPr>
          <w:rFonts w:ascii="Garamond" w:hAnsi="Garamond" w:cs="Tahoma"/>
          <w:b w:val="0"/>
          <w:sz w:val="24"/>
          <w:szCs w:val="24"/>
        </w:rPr>
        <w:tab/>
      </w:r>
      <w:r w:rsidR="00465C0C" w:rsidRPr="005C17D0">
        <w:rPr>
          <w:rFonts w:ascii="Garamond" w:hAnsi="Garamond" w:cs="Tahoma"/>
          <w:b w:val="0"/>
          <w:sz w:val="24"/>
          <w:szCs w:val="24"/>
        </w:rPr>
        <w:t>Neste diapasão, poderemos ver que</w:t>
      </w:r>
      <w:r w:rsidRPr="005C17D0">
        <w:rPr>
          <w:rFonts w:ascii="Garamond" w:hAnsi="Garamond" w:cs="Tahoma"/>
          <w:b w:val="0"/>
          <w:sz w:val="24"/>
          <w:szCs w:val="24"/>
        </w:rPr>
        <w:t xml:space="preserve"> no m</w:t>
      </w:r>
      <w:r w:rsidR="00F3405B" w:rsidRPr="005C17D0">
        <w:rPr>
          <w:rFonts w:ascii="Garamond" w:hAnsi="Garamond" w:cs="Tahoma"/>
          <w:b w:val="0"/>
          <w:sz w:val="24"/>
          <w:szCs w:val="24"/>
        </w:rPr>
        <w:t>ês 11</w:t>
      </w:r>
      <w:r w:rsidRPr="005C17D0">
        <w:rPr>
          <w:rFonts w:ascii="Garamond" w:hAnsi="Garamond" w:cs="Tahoma"/>
          <w:b w:val="0"/>
          <w:sz w:val="24"/>
          <w:szCs w:val="24"/>
        </w:rPr>
        <w:t>/201</w:t>
      </w:r>
      <w:r w:rsidR="00F3405B" w:rsidRPr="005C17D0">
        <w:rPr>
          <w:rFonts w:ascii="Garamond" w:hAnsi="Garamond" w:cs="Tahoma"/>
          <w:b w:val="0"/>
          <w:sz w:val="24"/>
          <w:szCs w:val="24"/>
        </w:rPr>
        <w:t>3</w:t>
      </w:r>
      <w:r w:rsidRPr="005C17D0">
        <w:rPr>
          <w:rFonts w:ascii="Garamond" w:hAnsi="Garamond" w:cs="Tahoma"/>
          <w:b w:val="0"/>
          <w:sz w:val="24"/>
          <w:szCs w:val="24"/>
        </w:rPr>
        <w:t xml:space="preserve"> possuiu uma cobrança abusiva de juros no valor de R$</w:t>
      </w:r>
      <w:r w:rsidR="00F3405B" w:rsidRPr="005C17D0">
        <w:rPr>
          <w:rFonts w:ascii="Garamond" w:hAnsi="Garamond" w:cs="Tahoma"/>
          <w:b w:val="0"/>
          <w:sz w:val="24"/>
          <w:szCs w:val="24"/>
        </w:rPr>
        <w:t>198,87</w:t>
      </w:r>
      <w:r w:rsidRPr="005C17D0">
        <w:rPr>
          <w:rFonts w:ascii="Garamond" w:hAnsi="Garamond" w:cs="Tahoma"/>
          <w:b w:val="0"/>
          <w:sz w:val="24"/>
          <w:szCs w:val="24"/>
        </w:rPr>
        <w:t xml:space="preserve"> (</w:t>
      </w:r>
      <w:r w:rsidR="00F3405B" w:rsidRPr="005C17D0">
        <w:rPr>
          <w:rFonts w:ascii="Garamond" w:hAnsi="Garamond" w:cs="Tahoma"/>
          <w:b w:val="0"/>
          <w:sz w:val="24"/>
          <w:szCs w:val="24"/>
        </w:rPr>
        <w:t>cento e noventa e oito reais e oitenta e sete centavos</w:t>
      </w:r>
      <w:r w:rsidRPr="005C17D0">
        <w:rPr>
          <w:rFonts w:ascii="Garamond" w:hAnsi="Garamond" w:cs="Tahoma"/>
          <w:b w:val="0"/>
          <w:sz w:val="24"/>
          <w:szCs w:val="24"/>
        </w:rPr>
        <w:t xml:space="preserve">), e nos meses que se seguiram </w:t>
      </w:r>
      <w:r w:rsidR="00F3405B" w:rsidRPr="005C17D0">
        <w:rPr>
          <w:rFonts w:ascii="Garamond" w:hAnsi="Garamond" w:cs="Tahoma"/>
          <w:b w:val="0"/>
          <w:sz w:val="24"/>
          <w:szCs w:val="24"/>
        </w:rPr>
        <w:t>as cobranças abusivas continuaram</w:t>
      </w:r>
      <w:r w:rsidRPr="005C17D0">
        <w:rPr>
          <w:rFonts w:ascii="Garamond" w:hAnsi="Garamond" w:cs="Tahoma"/>
          <w:b w:val="0"/>
          <w:sz w:val="24"/>
          <w:szCs w:val="24"/>
        </w:rPr>
        <w:t>, sendo no</w:t>
      </w:r>
      <w:r w:rsidR="00F3405B" w:rsidRPr="005C17D0">
        <w:rPr>
          <w:rFonts w:ascii="Garamond" w:hAnsi="Garamond" w:cs="Tahoma"/>
          <w:b w:val="0"/>
          <w:sz w:val="24"/>
          <w:szCs w:val="24"/>
        </w:rPr>
        <w:t xml:space="preserve"> mês 04/2014 – R$ 317,16;</w:t>
      </w:r>
      <w:r w:rsidRPr="005C17D0">
        <w:rPr>
          <w:rFonts w:ascii="Garamond" w:hAnsi="Garamond" w:cs="Tahoma"/>
          <w:b w:val="0"/>
          <w:sz w:val="24"/>
          <w:szCs w:val="24"/>
        </w:rPr>
        <w:t xml:space="preserve"> mês 05/2015 – R$ 341,10; mês 06/2015 - R$406,15;</w:t>
      </w:r>
      <w:r w:rsidR="00F3405B" w:rsidRPr="005C17D0">
        <w:rPr>
          <w:rFonts w:ascii="Garamond" w:hAnsi="Garamond" w:cs="Tahoma"/>
          <w:b w:val="0"/>
          <w:sz w:val="24"/>
          <w:szCs w:val="24"/>
        </w:rPr>
        <w:t xml:space="preserve"> meses 08 e</w:t>
      </w:r>
      <w:r w:rsidRPr="005C17D0">
        <w:rPr>
          <w:rFonts w:ascii="Garamond" w:hAnsi="Garamond" w:cs="Tahoma"/>
          <w:b w:val="0"/>
          <w:sz w:val="24"/>
          <w:szCs w:val="24"/>
        </w:rPr>
        <w:t xml:space="preserve"> 0</w:t>
      </w:r>
      <w:r w:rsidR="00F3405B" w:rsidRPr="005C17D0">
        <w:rPr>
          <w:rFonts w:ascii="Garamond" w:hAnsi="Garamond" w:cs="Tahoma"/>
          <w:b w:val="0"/>
          <w:sz w:val="24"/>
          <w:szCs w:val="24"/>
        </w:rPr>
        <w:t>9</w:t>
      </w:r>
      <w:r w:rsidRPr="005C17D0">
        <w:rPr>
          <w:rFonts w:ascii="Garamond" w:hAnsi="Garamond" w:cs="Tahoma"/>
          <w:b w:val="0"/>
          <w:sz w:val="24"/>
          <w:szCs w:val="24"/>
        </w:rPr>
        <w:t xml:space="preserve">/2014 – R$ </w:t>
      </w:r>
      <w:r w:rsidR="00F3405B" w:rsidRPr="005C17D0">
        <w:rPr>
          <w:rFonts w:ascii="Garamond" w:hAnsi="Garamond" w:cs="Tahoma"/>
          <w:b w:val="0"/>
          <w:sz w:val="24"/>
          <w:szCs w:val="24"/>
        </w:rPr>
        <w:t>712,91; mês 11/2014 – R$425,49; mês 03/2015 - R$ 209,16; mês 06/2015 – R$ 637,03; mês 07/2015 – R$426,71; mês 10/2015 – R$227,63; mês 01/2016 – R$ 447,59.</w:t>
      </w:r>
    </w:p>
    <w:p w:rsidR="00EC5DE4" w:rsidRPr="005C17D0" w:rsidRDefault="00F3405B" w:rsidP="00F31A5A">
      <w:pPr>
        <w:pStyle w:val="Corpodetexto"/>
        <w:tabs>
          <w:tab w:val="left" w:pos="0"/>
        </w:tabs>
        <w:spacing w:line="360" w:lineRule="auto"/>
        <w:rPr>
          <w:rFonts w:ascii="Garamond" w:hAnsi="Garamond" w:cs="Tahoma"/>
          <w:b w:val="0"/>
          <w:sz w:val="24"/>
          <w:szCs w:val="24"/>
        </w:rPr>
      </w:pPr>
      <w:r w:rsidRPr="005C17D0">
        <w:rPr>
          <w:rFonts w:ascii="Garamond" w:hAnsi="Garamond" w:cs="Tahoma"/>
          <w:b w:val="0"/>
          <w:sz w:val="24"/>
          <w:szCs w:val="24"/>
        </w:rPr>
        <w:tab/>
        <w:t>Salientando que</w:t>
      </w:r>
      <w:r w:rsidR="00DE5255" w:rsidRPr="005C17D0">
        <w:rPr>
          <w:rFonts w:ascii="Garamond" w:hAnsi="Garamond" w:cs="Tahoma"/>
          <w:b w:val="0"/>
          <w:sz w:val="24"/>
          <w:szCs w:val="24"/>
        </w:rPr>
        <w:t>,</w:t>
      </w:r>
      <w:r w:rsidRPr="005C17D0">
        <w:rPr>
          <w:rFonts w:ascii="Garamond" w:hAnsi="Garamond" w:cs="Tahoma"/>
          <w:b w:val="0"/>
          <w:sz w:val="24"/>
          <w:szCs w:val="24"/>
        </w:rPr>
        <w:t xml:space="preserve"> os valores supracitados se tratam apenas dos juros abusivos</w:t>
      </w:r>
      <w:r w:rsidR="0033379E" w:rsidRPr="005C17D0">
        <w:rPr>
          <w:rFonts w:ascii="Garamond" w:hAnsi="Garamond" w:cs="Tahoma"/>
          <w:b w:val="0"/>
          <w:sz w:val="24"/>
          <w:szCs w:val="24"/>
        </w:rPr>
        <w:t xml:space="preserve">, o que somam o valor </w:t>
      </w:r>
      <w:r w:rsidR="003B794D" w:rsidRPr="005C17D0">
        <w:rPr>
          <w:rFonts w:ascii="Garamond" w:hAnsi="Garamond" w:cs="Tahoma"/>
          <w:b w:val="0"/>
          <w:sz w:val="24"/>
          <w:szCs w:val="24"/>
        </w:rPr>
        <w:t>R$4.349,80 (quatro mil trezentos e quarenta e nove reais e oitenta centavos)</w:t>
      </w:r>
      <w:r w:rsidRPr="005C17D0">
        <w:rPr>
          <w:rFonts w:ascii="Garamond" w:hAnsi="Garamond" w:cs="Tahoma"/>
          <w:b w:val="0"/>
          <w:sz w:val="24"/>
          <w:szCs w:val="24"/>
        </w:rPr>
        <w:t xml:space="preserve">, </w:t>
      </w:r>
      <w:r w:rsidR="003B794D" w:rsidRPr="005C17D0">
        <w:rPr>
          <w:rFonts w:ascii="Garamond" w:hAnsi="Garamond" w:cs="Tahoma"/>
          <w:b w:val="0"/>
          <w:sz w:val="24"/>
          <w:szCs w:val="24"/>
        </w:rPr>
        <w:t>valores estes já compensando os valores dos juros legais</w:t>
      </w:r>
      <w:r w:rsidR="00465C0C" w:rsidRPr="005C17D0">
        <w:rPr>
          <w:rFonts w:ascii="Garamond" w:hAnsi="Garamond" w:cs="Tahoma"/>
          <w:b w:val="0"/>
          <w:sz w:val="24"/>
          <w:szCs w:val="24"/>
        </w:rPr>
        <w:t>.</w:t>
      </w:r>
    </w:p>
    <w:p w:rsidR="00160379" w:rsidRPr="005C17D0" w:rsidRDefault="00F31A5A" w:rsidP="00F31A5A">
      <w:pPr>
        <w:pStyle w:val="Corpodetexto"/>
        <w:tabs>
          <w:tab w:val="left" w:pos="0"/>
        </w:tabs>
        <w:spacing w:line="360" w:lineRule="auto"/>
        <w:rPr>
          <w:rFonts w:ascii="Garamond" w:hAnsi="Garamond" w:cs="Tahoma"/>
          <w:b w:val="0"/>
          <w:sz w:val="24"/>
          <w:szCs w:val="24"/>
        </w:rPr>
      </w:pPr>
      <w:r w:rsidRPr="005C17D0">
        <w:rPr>
          <w:rFonts w:ascii="Garamond" w:hAnsi="Garamond" w:cs="Tahoma"/>
          <w:b w:val="0"/>
          <w:sz w:val="24"/>
          <w:szCs w:val="24"/>
        </w:rPr>
        <w:tab/>
      </w:r>
      <w:r w:rsidR="00160379" w:rsidRPr="005C17D0">
        <w:rPr>
          <w:rFonts w:ascii="Garamond" w:hAnsi="Garamond" w:cs="Tahoma"/>
          <w:b w:val="0"/>
          <w:sz w:val="24"/>
          <w:szCs w:val="24"/>
        </w:rPr>
        <w:t xml:space="preserve">Por conta dos elevados (e ilegais) encargos contratuais, não acobertados pela legislação, </w:t>
      </w:r>
      <w:r w:rsidR="000668C5" w:rsidRPr="005C17D0">
        <w:rPr>
          <w:rFonts w:ascii="Garamond" w:hAnsi="Garamond" w:cs="Tahoma"/>
          <w:b w:val="0"/>
          <w:sz w:val="24"/>
          <w:szCs w:val="24"/>
        </w:rPr>
        <w:t>a</w:t>
      </w:r>
      <w:r w:rsidR="00160379" w:rsidRPr="005C17D0">
        <w:rPr>
          <w:rFonts w:ascii="Garamond" w:hAnsi="Garamond" w:cs="Tahoma"/>
          <w:b w:val="0"/>
          <w:sz w:val="24"/>
          <w:szCs w:val="24"/>
        </w:rPr>
        <w:t xml:space="preserve"> Autor</w:t>
      </w:r>
      <w:r w:rsidR="000668C5" w:rsidRPr="005C17D0">
        <w:rPr>
          <w:rFonts w:ascii="Garamond" w:hAnsi="Garamond" w:cs="Tahoma"/>
          <w:b w:val="0"/>
          <w:sz w:val="24"/>
          <w:szCs w:val="24"/>
        </w:rPr>
        <w:t>a</w:t>
      </w:r>
      <w:r w:rsidR="00160379" w:rsidRPr="005C17D0">
        <w:rPr>
          <w:rFonts w:ascii="Garamond" w:hAnsi="Garamond" w:cs="Tahoma"/>
          <w:b w:val="0"/>
          <w:sz w:val="24"/>
          <w:szCs w:val="24"/>
        </w:rPr>
        <w:t xml:space="preserve"> não conseguiu pagar mais os valores acertados contratualmente</w:t>
      </w:r>
      <w:r w:rsidR="00FC62F2" w:rsidRPr="005C17D0">
        <w:rPr>
          <w:rFonts w:ascii="Garamond" w:hAnsi="Garamond" w:cs="Tahoma"/>
          <w:b w:val="0"/>
          <w:sz w:val="24"/>
          <w:szCs w:val="24"/>
        </w:rPr>
        <w:t>, e fazendo assim uma “bola de neve”</w:t>
      </w:r>
      <w:r w:rsidR="00160379" w:rsidRPr="005C17D0">
        <w:rPr>
          <w:rFonts w:ascii="Garamond" w:hAnsi="Garamond" w:cs="Tahoma"/>
          <w:b w:val="0"/>
          <w:sz w:val="24"/>
          <w:szCs w:val="24"/>
        </w:rPr>
        <w:t>.</w:t>
      </w:r>
    </w:p>
    <w:p w:rsidR="00A07D8E" w:rsidRPr="005C17D0" w:rsidRDefault="00F31A5A" w:rsidP="00F31A5A">
      <w:pPr>
        <w:pStyle w:val="Corpodetexto"/>
        <w:tabs>
          <w:tab w:val="left" w:pos="0"/>
        </w:tabs>
        <w:spacing w:line="360" w:lineRule="auto"/>
        <w:rPr>
          <w:rFonts w:ascii="Garamond" w:hAnsi="Garamond" w:cs="Tahoma"/>
          <w:b w:val="0"/>
          <w:sz w:val="24"/>
          <w:szCs w:val="24"/>
        </w:rPr>
      </w:pPr>
      <w:r w:rsidRPr="005C17D0">
        <w:rPr>
          <w:rFonts w:ascii="Garamond" w:hAnsi="Garamond" w:cs="Tahoma"/>
          <w:b w:val="0"/>
          <w:sz w:val="24"/>
          <w:szCs w:val="24"/>
        </w:rPr>
        <w:tab/>
      </w:r>
      <w:r w:rsidR="00160379" w:rsidRPr="005C17D0">
        <w:rPr>
          <w:rFonts w:ascii="Garamond" w:hAnsi="Garamond" w:cs="Tahoma"/>
          <w:b w:val="0"/>
          <w:sz w:val="24"/>
          <w:szCs w:val="24"/>
        </w:rPr>
        <w:t>Restou-lhe, assim, buscar o Poder Judiciário, para declarar a cobrança abusiva, ilegal e não contratada, afastando os efeitos da inadimplência, onde pretender a revisão dos termos do que fora pactuado (e seus reflexos) que importam na remuneração e nos encargos moratórios pela inadimplência:</w:t>
      </w:r>
    </w:p>
    <w:p w:rsidR="00160379" w:rsidRPr="005C17D0" w:rsidRDefault="00160379" w:rsidP="00160379">
      <w:pPr>
        <w:pStyle w:val="Corpodetexto"/>
        <w:tabs>
          <w:tab w:val="left" w:pos="0"/>
        </w:tabs>
        <w:spacing w:line="360" w:lineRule="auto"/>
        <w:ind w:firstLine="1414"/>
        <w:rPr>
          <w:rFonts w:ascii="Garamond" w:hAnsi="Garamond" w:cs="Tahoma"/>
          <w:b w:val="0"/>
          <w:sz w:val="24"/>
          <w:szCs w:val="24"/>
        </w:rPr>
      </w:pPr>
    </w:p>
    <w:p w:rsidR="00A07D8E" w:rsidRDefault="00B4435C">
      <w:pPr>
        <w:pStyle w:val="Corpodetexto"/>
        <w:tabs>
          <w:tab w:val="left" w:pos="0"/>
        </w:tabs>
        <w:spacing w:line="360" w:lineRule="auto"/>
        <w:rPr>
          <w:rFonts w:ascii="Garamond" w:hAnsi="Garamond" w:cs="Tahoma"/>
          <w:bCs/>
          <w:sz w:val="24"/>
          <w:szCs w:val="24"/>
        </w:rPr>
      </w:pPr>
      <w:r w:rsidRPr="005C17D0">
        <w:rPr>
          <w:rFonts w:ascii="Garamond" w:hAnsi="Garamond" w:cs="Tahoma"/>
          <w:bCs/>
          <w:sz w:val="24"/>
          <w:szCs w:val="24"/>
        </w:rPr>
        <w:t>DO DIREITO</w:t>
      </w:r>
    </w:p>
    <w:p w:rsidR="00FC52DD" w:rsidRPr="005C17D0" w:rsidRDefault="00FC52DD">
      <w:pPr>
        <w:pStyle w:val="Corpodetexto"/>
        <w:tabs>
          <w:tab w:val="left" w:pos="0"/>
        </w:tabs>
        <w:spacing w:line="360" w:lineRule="auto"/>
        <w:rPr>
          <w:rFonts w:ascii="Garamond" w:hAnsi="Garamond" w:cs="Tahoma"/>
          <w:bCs/>
          <w:sz w:val="24"/>
          <w:szCs w:val="24"/>
        </w:rPr>
      </w:pPr>
    </w:p>
    <w:p w:rsidR="00A07D8E" w:rsidRPr="005C17D0" w:rsidRDefault="00FC52DD">
      <w:pPr>
        <w:spacing w:line="360" w:lineRule="auto"/>
        <w:jc w:val="both"/>
        <w:rPr>
          <w:rFonts w:ascii="Garamond" w:hAnsi="Garamond" w:cs="Tahoma"/>
          <w:b/>
          <w:bCs/>
        </w:rPr>
      </w:pPr>
      <w:r>
        <w:rPr>
          <w:rFonts w:ascii="Garamond" w:hAnsi="Garamond" w:cs="Tahoma"/>
          <w:b/>
          <w:bCs/>
        </w:rPr>
        <w:t xml:space="preserve">DA </w:t>
      </w:r>
      <w:r w:rsidR="00FD4C7A" w:rsidRPr="005C17D0">
        <w:rPr>
          <w:rFonts w:ascii="Garamond" w:hAnsi="Garamond" w:cs="Tahoma"/>
          <w:b/>
          <w:bCs/>
        </w:rPr>
        <w:t>CAPITALIZAÇÃO DE JUROS</w:t>
      </w:r>
      <w:r w:rsidR="00B4435C" w:rsidRPr="005C17D0">
        <w:rPr>
          <w:rFonts w:ascii="Garamond" w:hAnsi="Garamond" w:cs="Tahoma"/>
          <w:b/>
          <w:bCs/>
        </w:rPr>
        <w:t xml:space="preserve"> – </w:t>
      </w:r>
      <w:r w:rsidR="00FD4C7A" w:rsidRPr="005C17D0">
        <w:rPr>
          <w:rFonts w:ascii="Garamond" w:hAnsi="Garamond" w:cs="Tahoma"/>
          <w:b/>
          <w:bCs/>
        </w:rPr>
        <w:t>INEXADORES ALTERNATIVOS</w:t>
      </w:r>
      <w:r w:rsidR="00B4435C" w:rsidRPr="005C17D0">
        <w:rPr>
          <w:rFonts w:ascii="Garamond" w:hAnsi="Garamond" w:cs="Tahoma"/>
          <w:b/>
          <w:bCs/>
        </w:rPr>
        <w:t xml:space="preserve">– </w:t>
      </w:r>
      <w:r w:rsidR="00FE3F7F" w:rsidRPr="005C17D0">
        <w:rPr>
          <w:rFonts w:ascii="Garamond" w:hAnsi="Garamond" w:cs="Tahoma"/>
          <w:b/>
          <w:bCs/>
        </w:rPr>
        <w:t>CLÁUSULA MANDATO – FLUTUAÇÃO DE TAXAS – COMISSÃO DE PERMANÊNCIA – TUTELA CONSTITUCIONAL DA PROTEÇÃO ECONÔMICA</w:t>
      </w:r>
      <w:r w:rsidR="00B4435C" w:rsidRPr="005C17D0">
        <w:rPr>
          <w:rFonts w:ascii="Garamond" w:hAnsi="Garamond" w:cs="Tahoma"/>
          <w:b/>
          <w:bCs/>
        </w:rPr>
        <w:t>:</w:t>
      </w:r>
    </w:p>
    <w:p w:rsidR="00251292" w:rsidRPr="005C17D0" w:rsidRDefault="00251292" w:rsidP="00251292">
      <w:pPr>
        <w:spacing w:line="360" w:lineRule="auto"/>
        <w:ind w:firstLine="708"/>
        <w:jc w:val="both"/>
        <w:rPr>
          <w:rFonts w:ascii="Garamond" w:hAnsi="Garamond" w:cs="Tahoma"/>
        </w:rPr>
      </w:pPr>
    </w:p>
    <w:p w:rsidR="00251292" w:rsidRPr="005C17D0" w:rsidRDefault="00251292" w:rsidP="00251292">
      <w:pPr>
        <w:spacing w:line="360" w:lineRule="auto"/>
        <w:ind w:firstLine="708"/>
        <w:jc w:val="both"/>
        <w:rPr>
          <w:rFonts w:ascii="Garamond" w:hAnsi="Garamond" w:cs="Tahoma"/>
        </w:rPr>
      </w:pPr>
      <w:r w:rsidRPr="005C17D0">
        <w:rPr>
          <w:rFonts w:ascii="Garamond" w:hAnsi="Garamond" w:cs="Tahoma"/>
        </w:rPr>
        <w:lastRenderedPageBreak/>
        <w:t>Em nosso direito é certa e pacífica a tese de que quando alguém viola um interesse de outrem, juridicamente protegido, fica obrigado a reparar o dano daí decorrente. Basta adentrar na esfera jurídica alheia, para que venha certa a responsabilidade civil.</w:t>
      </w:r>
    </w:p>
    <w:p w:rsidR="00251292" w:rsidRPr="005C17D0" w:rsidRDefault="00251292" w:rsidP="00251292">
      <w:pPr>
        <w:spacing w:line="360" w:lineRule="auto"/>
        <w:ind w:firstLine="708"/>
        <w:jc w:val="both"/>
        <w:rPr>
          <w:rFonts w:ascii="Garamond" w:hAnsi="Garamond" w:cs="Tahoma"/>
        </w:rPr>
      </w:pPr>
      <w:r w:rsidRPr="005C17D0">
        <w:rPr>
          <w:rFonts w:ascii="Garamond" w:hAnsi="Garamond" w:cs="Tahoma"/>
        </w:rPr>
        <w:t>E no caso particular, deve-se considerar que dano é "qualquer lesão injusta a componentes do complexo de valores protegidos pelo Direito", o que não foge da responsabilidade da demandada, posto está cobrando juros acima do permitido em lei.</w:t>
      </w:r>
    </w:p>
    <w:p w:rsidR="00251292" w:rsidRPr="005C17D0" w:rsidRDefault="00251292" w:rsidP="00632C13">
      <w:pPr>
        <w:spacing w:line="360" w:lineRule="auto"/>
        <w:ind w:firstLine="708"/>
        <w:jc w:val="both"/>
        <w:rPr>
          <w:rFonts w:ascii="Garamond" w:hAnsi="Garamond" w:cs="Tahoma"/>
        </w:rPr>
      </w:pPr>
    </w:p>
    <w:p w:rsidR="00251292" w:rsidRPr="005C17D0" w:rsidRDefault="00251292" w:rsidP="00632C13">
      <w:pPr>
        <w:spacing w:line="360" w:lineRule="auto"/>
        <w:ind w:firstLine="708"/>
        <w:jc w:val="both"/>
        <w:rPr>
          <w:rFonts w:ascii="Garamond" w:hAnsi="Garamond" w:cs="Tahoma"/>
        </w:rPr>
      </w:pPr>
    </w:p>
    <w:p w:rsidR="00251292" w:rsidRPr="005C17D0" w:rsidRDefault="00251292" w:rsidP="00632C13">
      <w:pPr>
        <w:spacing w:line="360" w:lineRule="auto"/>
        <w:ind w:firstLine="708"/>
        <w:jc w:val="both"/>
        <w:rPr>
          <w:rFonts w:ascii="Garamond" w:hAnsi="Garamond" w:cs="Tahoma"/>
        </w:rPr>
      </w:pPr>
    </w:p>
    <w:p w:rsidR="00251292" w:rsidRPr="005C17D0" w:rsidRDefault="00251292" w:rsidP="00632C13">
      <w:pPr>
        <w:spacing w:line="360" w:lineRule="auto"/>
        <w:ind w:firstLine="708"/>
        <w:jc w:val="both"/>
        <w:rPr>
          <w:rFonts w:ascii="Garamond" w:hAnsi="Garamond" w:cs="Tahoma"/>
        </w:rPr>
      </w:pPr>
    </w:p>
    <w:p w:rsidR="00FE3F7F" w:rsidRPr="005C17D0" w:rsidRDefault="00FE3F7F" w:rsidP="00632C13">
      <w:pPr>
        <w:spacing w:line="360" w:lineRule="auto"/>
        <w:ind w:firstLine="708"/>
        <w:jc w:val="both"/>
        <w:rPr>
          <w:rFonts w:ascii="Garamond" w:hAnsi="Garamond" w:cs="Tahoma"/>
        </w:rPr>
      </w:pPr>
      <w:r w:rsidRPr="005C17D0">
        <w:rPr>
          <w:rFonts w:ascii="Garamond" w:hAnsi="Garamond" w:cs="Tahoma"/>
        </w:rPr>
        <w:t>No que tange aos contratos de adesão é claro especificar que todos os contratos devem ser revistos quando tornarem-se excessivamente onerosos, e ainda, que as cláusulas abusivas devem ser desconsideradas pelo consumidor.</w:t>
      </w:r>
    </w:p>
    <w:p w:rsidR="00FE3F7F" w:rsidRPr="005C17D0" w:rsidRDefault="00FE3F7F" w:rsidP="00632C13">
      <w:pPr>
        <w:spacing w:line="360" w:lineRule="auto"/>
        <w:ind w:firstLine="708"/>
        <w:jc w:val="both"/>
        <w:rPr>
          <w:rFonts w:ascii="Garamond" w:hAnsi="Garamond" w:cs="Tahoma"/>
        </w:rPr>
      </w:pPr>
      <w:r w:rsidRPr="005C17D0">
        <w:rPr>
          <w:rFonts w:ascii="Garamond" w:hAnsi="Garamond" w:cs="Tahoma"/>
        </w:rPr>
        <w:t>A requerente, tal como seus pares, tem a sensação de impotência diante do poder econômico. Devido ao fato das grandes entidades comerciais praticam cada vez mais abusos, sem qualquer punição, e a contrário senso cada vez ma</w:t>
      </w:r>
      <w:r w:rsidR="0073674F" w:rsidRPr="005C17D0">
        <w:rPr>
          <w:rFonts w:ascii="Garamond" w:hAnsi="Garamond" w:cs="Tahoma"/>
        </w:rPr>
        <w:t>is protegidas. Os cidadãos mantê</w:t>
      </w:r>
      <w:r w:rsidRPr="005C17D0">
        <w:rPr>
          <w:rFonts w:ascii="Garamond" w:hAnsi="Garamond" w:cs="Tahoma"/>
        </w:rPr>
        <w:t>m-se quase sempre inertes frente aos prejuízos que sofrem.</w:t>
      </w:r>
    </w:p>
    <w:p w:rsidR="00FE3F7F" w:rsidRPr="005C17D0" w:rsidRDefault="00FE3F7F" w:rsidP="00632C13">
      <w:pPr>
        <w:spacing w:line="360" w:lineRule="auto"/>
        <w:ind w:firstLine="708"/>
        <w:jc w:val="both"/>
        <w:rPr>
          <w:rFonts w:ascii="Garamond" w:hAnsi="Garamond" w:cs="Tahoma"/>
        </w:rPr>
      </w:pPr>
      <w:r w:rsidRPr="005C17D0">
        <w:rPr>
          <w:rFonts w:ascii="Garamond" w:hAnsi="Garamond" w:cs="Tahoma"/>
        </w:rPr>
        <w:t>O direito considera a desigualdade entre as partes de um negócio jurídico, mas isto não ocorreria se o poder econômico pudesse ser contrabalanceado por possibilidades de escolha oferecidas a parte contratante menos favorecida.</w:t>
      </w:r>
    </w:p>
    <w:p w:rsidR="00A07D8E" w:rsidRPr="005C17D0" w:rsidRDefault="00FE3F7F" w:rsidP="00632C13">
      <w:pPr>
        <w:spacing w:line="360" w:lineRule="auto"/>
        <w:ind w:firstLine="708"/>
        <w:jc w:val="both"/>
        <w:rPr>
          <w:rFonts w:ascii="Garamond" w:hAnsi="Garamond" w:cs="Tahoma"/>
        </w:rPr>
      </w:pPr>
      <w:r w:rsidRPr="005C17D0">
        <w:rPr>
          <w:rFonts w:ascii="Garamond" w:hAnsi="Garamond" w:cs="Tahoma"/>
        </w:rPr>
        <w:t xml:space="preserve">A Constituição Federal em seu art. 170 prevê a proteção econômica aos menos favorecidos, valorizando o trabalho humano e assegurando existência digna a todos, seguindo vários princípios, entre eles a proteção ao consumidor, </w:t>
      </w:r>
      <w:proofErr w:type="spellStart"/>
      <w:r w:rsidRPr="005C17D0">
        <w:rPr>
          <w:rFonts w:ascii="Garamond" w:hAnsi="Garamond" w:cs="Tahoma"/>
          <w:i/>
        </w:rPr>
        <w:t>ex</w:t>
      </w:r>
      <w:proofErr w:type="spellEnd"/>
      <w:r w:rsidRPr="005C17D0">
        <w:rPr>
          <w:rFonts w:ascii="Garamond" w:hAnsi="Garamond" w:cs="Tahoma"/>
          <w:i/>
        </w:rPr>
        <w:t xml:space="preserve"> vi</w:t>
      </w:r>
      <w:r w:rsidRPr="005C17D0">
        <w:rPr>
          <w:rFonts w:ascii="Garamond" w:hAnsi="Garamond" w:cs="Tahoma"/>
        </w:rPr>
        <w:t>:</w:t>
      </w:r>
    </w:p>
    <w:p w:rsidR="00A07D8E" w:rsidRPr="005C17D0" w:rsidRDefault="00B4435C" w:rsidP="00632C13">
      <w:pPr>
        <w:spacing w:line="100" w:lineRule="atLeast"/>
        <w:ind w:left="2268"/>
        <w:jc w:val="both"/>
        <w:rPr>
          <w:rFonts w:ascii="Garamond" w:hAnsi="Garamond" w:cs="Tahoma"/>
        </w:rPr>
      </w:pPr>
      <w:r w:rsidRPr="005C17D0">
        <w:rPr>
          <w:rFonts w:ascii="Garamond" w:hAnsi="Garamond" w:cs="Tahoma"/>
          <w:b/>
          <w:bCs/>
          <w:u w:val="single"/>
        </w:rPr>
        <w:t>C</w:t>
      </w:r>
      <w:r w:rsidR="00FE3F7F" w:rsidRPr="005C17D0">
        <w:rPr>
          <w:rFonts w:ascii="Garamond" w:hAnsi="Garamond" w:cs="Tahoma"/>
          <w:b/>
          <w:bCs/>
          <w:u w:val="single"/>
        </w:rPr>
        <w:t>F</w:t>
      </w:r>
      <w:r w:rsidR="00E66A6A" w:rsidRPr="005C17D0">
        <w:rPr>
          <w:rFonts w:ascii="Garamond" w:hAnsi="Garamond" w:cs="Tahoma"/>
          <w:b/>
          <w:bCs/>
          <w:u w:val="single"/>
        </w:rPr>
        <w:t>-88</w:t>
      </w:r>
      <w:r w:rsidRPr="005C17D0">
        <w:rPr>
          <w:rFonts w:ascii="Garamond" w:hAnsi="Garamond" w:cs="Tahoma"/>
        </w:rPr>
        <w:t xml:space="preserve">: “Art. </w:t>
      </w:r>
      <w:r w:rsidR="00FE3F7F" w:rsidRPr="005C17D0">
        <w:rPr>
          <w:rFonts w:ascii="Garamond" w:hAnsi="Garamond" w:cs="Tahoma"/>
        </w:rPr>
        <w:t>170</w:t>
      </w:r>
      <w:r w:rsidRPr="005C17D0">
        <w:rPr>
          <w:rFonts w:ascii="Garamond" w:hAnsi="Garamond" w:cs="Tahoma"/>
        </w:rPr>
        <w:t xml:space="preserve">. </w:t>
      </w:r>
      <w:r w:rsidR="00FE3F7F" w:rsidRPr="005C17D0">
        <w:rPr>
          <w:rFonts w:ascii="Garamond" w:hAnsi="Garamond" w:cs="Tahoma"/>
        </w:rPr>
        <w:t>A ordem econômica, fundada na valorização do trabalho humano e na livre iniciativa, tem por fim assegurar a todos a existência digna, conforme os ditames da justiça social, observados os seguintes princípios</w:t>
      </w:r>
      <w:r w:rsidRPr="005C17D0">
        <w:rPr>
          <w:rFonts w:ascii="Garamond" w:hAnsi="Garamond" w:cs="Tahoma"/>
        </w:rPr>
        <w:t>:</w:t>
      </w:r>
    </w:p>
    <w:p w:rsidR="00A07D8E" w:rsidRPr="005C17D0" w:rsidRDefault="00B4435C" w:rsidP="00632C13">
      <w:pPr>
        <w:spacing w:line="100" w:lineRule="atLeast"/>
        <w:ind w:left="2268"/>
        <w:jc w:val="both"/>
        <w:rPr>
          <w:rFonts w:ascii="Garamond" w:hAnsi="Garamond"/>
        </w:rPr>
      </w:pPr>
      <w:r w:rsidRPr="005C17D0">
        <w:rPr>
          <w:rFonts w:ascii="Garamond" w:hAnsi="Garamond"/>
        </w:rPr>
        <w:t xml:space="preserve">I </w:t>
      </w:r>
      <w:r w:rsidR="00FE3F7F" w:rsidRPr="005C17D0">
        <w:rPr>
          <w:rFonts w:ascii="Garamond" w:hAnsi="Garamond"/>
        </w:rPr>
        <w:t>–</w:t>
      </w:r>
      <w:r w:rsidRPr="005C17D0">
        <w:rPr>
          <w:rFonts w:ascii="Garamond" w:hAnsi="Garamond"/>
        </w:rPr>
        <w:t xml:space="preserve"> </w:t>
      </w:r>
      <w:proofErr w:type="gramStart"/>
      <w:r w:rsidR="00FE3F7F" w:rsidRPr="005C17D0">
        <w:rPr>
          <w:rFonts w:ascii="Garamond" w:hAnsi="Garamond"/>
        </w:rPr>
        <w:t>soberania</w:t>
      </w:r>
      <w:proofErr w:type="gramEnd"/>
      <w:r w:rsidR="00FE3F7F" w:rsidRPr="005C17D0">
        <w:rPr>
          <w:rFonts w:ascii="Garamond" w:hAnsi="Garamond"/>
        </w:rPr>
        <w:t xml:space="preserve"> nacional</w:t>
      </w:r>
      <w:r w:rsidRPr="005C17D0">
        <w:rPr>
          <w:rFonts w:ascii="Garamond" w:hAnsi="Garamond"/>
        </w:rPr>
        <w:t>;</w:t>
      </w:r>
    </w:p>
    <w:p w:rsidR="00A07D8E" w:rsidRPr="005C17D0" w:rsidRDefault="00B4435C" w:rsidP="00632C13">
      <w:pPr>
        <w:spacing w:line="100" w:lineRule="atLeast"/>
        <w:ind w:left="2268"/>
        <w:jc w:val="both"/>
        <w:rPr>
          <w:rFonts w:ascii="Garamond" w:hAnsi="Garamond"/>
        </w:rPr>
      </w:pPr>
      <w:r w:rsidRPr="005C17D0">
        <w:rPr>
          <w:rFonts w:ascii="Garamond" w:hAnsi="Garamond"/>
        </w:rPr>
        <w:t xml:space="preserve">II </w:t>
      </w:r>
      <w:r w:rsidR="00FE3F7F" w:rsidRPr="005C17D0">
        <w:rPr>
          <w:rFonts w:ascii="Garamond" w:hAnsi="Garamond"/>
        </w:rPr>
        <w:t>–</w:t>
      </w:r>
      <w:r w:rsidRPr="005C17D0">
        <w:rPr>
          <w:rFonts w:ascii="Garamond" w:hAnsi="Garamond"/>
        </w:rPr>
        <w:t xml:space="preserve"> </w:t>
      </w:r>
      <w:proofErr w:type="gramStart"/>
      <w:r w:rsidR="00FE3F7F" w:rsidRPr="005C17D0">
        <w:rPr>
          <w:rFonts w:ascii="Garamond" w:hAnsi="Garamond"/>
        </w:rPr>
        <w:t>propriedade</w:t>
      </w:r>
      <w:proofErr w:type="gramEnd"/>
      <w:r w:rsidR="00FE3F7F" w:rsidRPr="005C17D0">
        <w:rPr>
          <w:rFonts w:ascii="Garamond" w:hAnsi="Garamond"/>
        </w:rPr>
        <w:t xml:space="preserve"> privada</w:t>
      </w:r>
      <w:r w:rsidRPr="005C17D0">
        <w:rPr>
          <w:rFonts w:ascii="Garamond" w:hAnsi="Garamond"/>
        </w:rPr>
        <w:t>;</w:t>
      </w:r>
    </w:p>
    <w:p w:rsidR="00A07D8E" w:rsidRPr="005C17D0" w:rsidRDefault="00B4435C" w:rsidP="00632C13">
      <w:pPr>
        <w:spacing w:line="100" w:lineRule="atLeast"/>
        <w:ind w:left="2268"/>
        <w:jc w:val="both"/>
        <w:rPr>
          <w:rFonts w:ascii="Garamond" w:hAnsi="Garamond"/>
        </w:rPr>
      </w:pPr>
      <w:r w:rsidRPr="005C17D0">
        <w:rPr>
          <w:rFonts w:ascii="Garamond" w:hAnsi="Garamond"/>
          <w:bCs/>
        </w:rPr>
        <w:t xml:space="preserve">III </w:t>
      </w:r>
      <w:r w:rsidR="00FE3F7F" w:rsidRPr="005C17D0">
        <w:rPr>
          <w:rFonts w:ascii="Garamond" w:hAnsi="Garamond"/>
          <w:bCs/>
        </w:rPr>
        <w:t>– função social da propriedade</w:t>
      </w:r>
      <w:r w:rsidR="00FE3F7F" w:rsidRPr="005C17D0">
        <w:rPr>
          <w:rFonts w:ascii="Garamond" w:hAnsi="Garamond"/>
        </w:rPr>
        <w:t>;</w:t>
      </w:r>
    </w:p>
    <w:p w:rsidR="00FE3F7F" w:rsidRPr="005C17D0" w:rsidRDefault="00FE3F7F" w:rsidP="00632C13">
      <w:pPr>
        <w:spacing w:line="100" w:lineRule="atLeast"/>
        <w:ind w:left="2268"/>
        <w:jc w:val="both"/>
        <w:rPr>
          <w:rFonts w:ascii="Garamond" w:hAnsi="Garamond"/>
        </w:rPr>
      </w:pPr>
      <w:r w:rsidRPr="005C17D0">
        <w:rPr>
          <w:rFonts w:ascii="Garamond" w:hAnsi="Garamond"/>
          <w:bCs/>
        </w:rPr>
        <w:t xml:space="preserve">IV </w:t>
      </w:r>
      <w:r w:rsidRPr="005C17D0">
        <w:rPr>
          <w:rFonts w:ascii="Garamond" w:hAnsi="Garamond"/>
        </w:rPr>
        <w:t xml:space="preserve">– </w:t>
      </w:r>
      <w:proofErr w:type="gramStart"/>
      <w:r w:rsidRPr="005C17D0">
        <w:rPr>
          <w:rFonts w:ascii="Garamond" w:hAnsi="Garamond"/>
        </w:rPr>
        <w:t>livre</w:t>
      </w:r>
      <w:proofErr w:type="gramEnd"/>
      <w:r w:rsidRPr="005C17D0">
        <w:rPr>
          <w:rFonts w:ascii="Garamond" w:hAnsi="Garamond"/>
        </w:rPr>
        <w:t xml:space="preserve"> concorrência</w:t>
      </w:r>
    </w:p>
    <w:p w:rsidR="00FE3F7F" w:rsidRPr="005C17D0" w:rsidRDefault="00FE3F7F" w:rsidP="00632C13">
      <w:pPr>
        <w:spacing w:line="100" w:lineRule="atLeast"/>
        <w:ind w:left="2268"/>
        <w:jc w:val="both"/>
        <w:rPr>
          <w:rFonts w:ascii="Garamond" w:hAnsi="Garamond"/>
          <w:b/>
        </w:rPr>
      </w:pPr>
      <w:r w:rsidRPr="005C17D0">
        <w:rPr>
          <w:rFonts w:ascii="Garamond" w:hAnsi="Garamond"/>
          <w:b/>
          <w:bCs/>
        </w:rPr>
        <w:t>V</w:t>
      </w:r>
      <w:r w:rsidRPr="005C17D0">
        <w:rPr>
          <w:rFonts w:ascii="Garamond" w:hAnsi="Garamond"/>
          <w:b/>
        </w:rPr>
        <w:t xml:space="preserve"> – </w:t>
      </w:r>
      <w:proofErr w:type="gramStart"/>
      <w:r w:rsidRPr="005C17D0">
        <w:rPr>
          <w:rFonts w:ascii="Garamond" w:hAnsi="Garamond"/>
          <w:b/>
        </w:rPr>
        <w:t>defesa</w:t>
      </w:r>
      <w:proofErr w:type="gramEnd"/>
      <w:r w:rsidRPr="005C17D0">
        <w:rPr>
          <w:rFonts w:ascii="Garamond" w:hAnsi="Garamond"/>
          <w:b/>
        </w:rPr>
        <w:t xml:space="preserve"> do consumidor</w:t>
      </w:r>
    </w:p>
    <w:p w:rsidR="00FE3F7F" w:rsidRPr="005C17D0" w:rsidRDefault="00FE3F7F" w:rsidP="00632C13">
      <w:pPr>
        <w:spacing w:line="100" w:lineRule="atLeast"/>
        <w:ind w:left="2268"/>
        <w:jc w:val="both"/>
        <w:rPr>
          <w:rFonts w:ascii="Garamond" w:hAnsi="Garamond"/>
        </w:rPr>
      </w:pPr>
      <w:r w:rsidRPr="005C17D0">
        <w:rPr>
          <w:rFonts w:ascii="Garamond" w:hAnsi="Garamond"/>
          <w:bCs/>
        </w:rPr>
        <w:t xml:space="preserve">VI </w:t>
      </w:r>
      <w:r w:rsidRPr="005C17D0">
        <w:rPr>
          <w:rFonts w:ascii="Garamond" w:hAnsi="Garamond"/>
        </w:rPr>
        <w:t xml:space="preserve">– </w:t>
      </w:r>
      <w:proofErr w:type="gramStart"/>
      <w:r w:rsidRPr="005C17D0">
        <w:rPr>
          <w:rFonts w:ascii="Garamond" w:hAnsi="Garamond"/>
        </w:rPr>
        <w:t>defesa</w:t>
      </w:r>
      <w:proofErr w:type="gramEnd"/>
      <w:r w:rsidRPr="005C17D0">
        <w:rPr>
          <w:rFonts w:ascii="Garamond" w:hAnsi="Garamond"/>
        </w:rPr>
        <w:t xml:space="preserve"> do meio ambiente, inclusiv</w:t>
      </w:r>
      <w:r w:rsidR="00BC335D" w:rsidRPr="005C17D0">
        <w:rPr>
          <w:rFonts w:ascii="Garamond" w:hAnsi="Garamond"/>
        </w:rPr>
        <w:t>e mediante tratamento diferenciado conforme o impacto ambiental dos produtos e serviços e de seus processos de elaboração e prestação;</w:t>
      </w:r>
    </w:p>
    <w:p w:rsidR="00BC335D" w:rsidRPr="005C17D0" w:rsidRDefault="00BC335D" w:rsidP="00632C13">
      <w:pPr>
        <w:spacing w:line="100" w:lineRule="atLeast"/>
        <w:ind w:left="2268"/>
        <w:jc w:val="both"/>
        <w:rPr>
          <w:rFonts w:ascii="Garamond" w:hAnsi="Garamond"/>
        </w:rPr>
      </w:pPr>
      <w:r w:rsidRPr="005C17D0">
        <w:rPr>
          <w:rFonts w:ascii="Garamond" w:hAnsi="Garamond"/>
          <w:bCs/>
        </w:rPr>
        <w:t xml:space="preserve">VII </w:t>
      </w:r>
      <w:r w:rsidRPr="005C17D0">
        <w:rPr>
          <w:rFonts w:ascii="Garamond" w:hAnsi="Garamond"/>
        </w:rPr>
        <w:t xml:space="preserve">– redução das desigualdades regionais e </w:t>
      </w:r>
      <w:proofErr w:type="gramStart"/>
      <w:r w:rsidRPr="005C17D0">
        <w:rPr>
          <w:rFonts w:ascii="Garamond" w:hAnsi="Garamond"/>
        </w:rPr>
        <w:t>sociais ;</w:t>
      </w:r>
      <w:proofErr w:type="gramEnd"/>
    </w:p>
    <w:p w:rsidR="00BC335D" w:rsidRPr="005C17D0" w:rsidRDefault="00BC335D" w:rsidP="00632C13">
      <w:pPr>
        <w:spacing w:line="100" w:lineRule="atLeast"/>
        <w:ind w:left="2268"/>
        <w:jc w:val="both"/>
        <w:rPr>
          <w:rFonts w:ascii="Garamond" w:hAnsi="Garamond"/>
        </w:rPr>
      </w:pPr>
      <w:r w:rsidRPr="005C17D0">
        <w:rPr>
          <w:rFonts w:ascii="Garamond" w:hAnsi="Garamond"/>
          <w:bCs/>
        </w:rPr>
        <w:t xml:space="preserve">VIII </w:t>
      </w:r>
      <w:r w:rsidRPr="005C17D0">
        <w:rPr>
          <w:rFonts w:ascii="Garamond" w:hAnsi="Garamond"/>
        </w:rPr>
        <w:t>– busca do pleno emprego</w:t>
      </w:r>
    </w:p>
    <w:p w:rsidR="00BC335D" w:rsidRPr="005C17D0" w:rsidRDefault="00BC335D" w:rsidP="00632C13">
      <w:pPr>
        <w:spacing w:line="100" w:lineRule="atLeast"/>
        <w:ind w:left="2268"/>
        <w:jc w:val="both"/>
        <w:rPr>
          <w:rFonts w:ascii="Garamond" w:hAnsi="Garamond"/>
        </w:rPr>
      </w:pPr>
      <w:r w:rsidRPr="005C17D0">
        <w:rPr>
          <w:rFonts w:ascii="Garamond" w:hAnsi="Garamond"/>
          <w:bCs/>
        </w:rPr>
        <w:lastRenderedPageBreak/>
        <w:t xml:space="preserve">IX </w:t>
      </w:r>
      <w:r w:rsidRPr="005C17D0">
        <w:rPr>
          <w:rFonts w:ascii="Garamond" w:hAnsi="Garamond"/>
        </w:rPr>
        <w:t xml:space="preserve">– </w:t>
      </w:r>
      <w:proofErr w:type="gramStart"/>
      <w:r w:rsidRPr="005C17D0">
        <w:rPr>
          <w:rFonts w:ascii="Garamond" w:hAnsi="Garamond"/>
        </w:rPr>
        <w:t>tratamento</w:t>
      </w:r>
      <w:proofErr w:type="gramEnd"/>
      <w:r w:rsidRPr="005C17D0">
        <w:rPr>
          <w:rFonts w:ascii="Garamond" w:hAnsi="Garamond"/>
        </w:rPr>
        <w:t xml:space="preserve"> favorecido para as empresas de pequeno porte constituídas sob as leis brasileiras e que tenham sua sede e administração no País</w:t>
      </w:r>
    </w:p>
    <w:p w:rsidR="00BC335D" w:rsidRPr="005C17D0" w:rsidRDefault="00BC335D" w:rsidP="00632C13">
      <w:pPr>
        <w:spacing w:line="100" w:lineRule="atLeast"/>
        <w:ind w:left="2268"/>
        <w:jc w:val="both"/>
        <w:rPr>
          <w:rFonts w:ascii="Garamond" w:hAnsi="Garamond"/>
        </w:rPr>
      </w:pPr>
    </w:p>
    <w:p w:rsidR="00BC335D" w:rsidRPr="005C17D0" w:rsidRDefault="00BC335D" w:rsidP="00632C13">
      <w:pPr>
        <w:spacing w:line="100" w:lineRule="atLeast"/>
        <w:ind w:left="2268"/>
        <w:jc w:val="both"/>
        <w:rPr>
          <w:rFonts w:ascii="Garamond" w:hAnsi="Garamond"/>
        </w:rPr>
      </w:pPr>
      <w:r w:rsidRPr="005C17D0">
        <w:rPr>
          <w:rFonts w:ascii="Garamond" w:hAnsi="Garamond"/>
        </w:rPr>
        <w:t xml:space="preserve"> Parágrafo único. É assegurado a todos o livre exercício de qualquer atividade econômica, independentemente de autorização de órgãos públicos, salvo nos casos previstos em lei.</w:t>
      </w:r>
    </w:p>
    <w:p w:rsidR="00A07D8E" w:rsidRPr="005C17D0" w:rsidRDefault="00A07D8E" w:rsidP="00BC335D">
      <w:pPr>
        <w:spacing w:line="360" w:lineRule="auto"/>
        <w:jc w:val="both"/>
        <w:rPr>
          <w:rFonts w:ascii="Garamond" w:hAnsi="Garamond"/>
        </w:rPr>
      </w:pPr>
    </w:p>
    <w:p w:rsidR="00BC335D" w:rsidRPr="005C17D0" w:rsidRDefault="00BC335D" w:rsidP="00632C13">
      <w:pPr>
        <w:spacing w:line="360" w:lineRule="auto"/>
        <w:ind w:firstLine="708"/>
        <w:jc w:val="both"/>
        <w:rPr>
          <w:rFonts w:ascii="Garamond" w:hAnsi="Garamond" w:cs="Tahoma"/>
        </w:rPr>
      </w:pPr>
      <w:r w:rsidRPr="005C17D0">
        <w:rPr>
          <w:rFonts w:ascii="Garamond" w:hAnsi="Garamond" w:cs="Tahoma"/>
        </w:rPr>
        <w:t>O código de defesa do consumidor, a este respeito, foi criado devido ao reconhecimento da vulnerabilidade do consumidor tendo como função social promover a realização dos ideais de convivência do homem. Estabeleceu órgãos e mecanismos de tutela, proscreveu práticas comerciais e contratuais abusivas.</w:t>
      </w:r>
    </w:p>
    <w:p w:rsidR="00BC335D" w:rsidRPr="005C17D0" w:rsidRDefault="00BC335D" w:rsidP="00632C13">
      <w:pPr>
        <w:spacing w:line="360" w:lineRule="auto"/>
        <w:ind w:firstLine="708"/>
        <w:jc w:val="both"/>
        <w:rPr>
          <w:rFonts w:ascii="Garamond" w:hAnsi="Garamond" w:cs="Tahoma"/>
        </w:rPr>
      </w:pPr>
      <w:r w:rsidRPr="005C17D0">
        <w:rPr>
          <w:rFonts w:ascii="Garamond" w:hAnsi="Garamond" w:cs="Tahoma"/>
        </w:rPr>
        <w:t>A necessidade de esclarecer quais são os mecanismos de defesa que o consumidor tem ao seu alcance e tornar conhecidas todas as práticas comerciais e contratuais abusivas é imprescindível para tornar equilibrada as relações comerciais do nosso País.</w:t>
      </w:r>
    </w:p>
    <w:p w:rsidR="00A07D8E" w:rsidRPr="005C17D0" w:rsidRDefault="00BC335D" w:rsidP="00632C13">
      <w:pPr>
        <w:spacing w:line="360" w:lineRule="auto"/>
        <w:ind w:firstLine="708"/>
        <w:jc w:val="both"/>
        <w:rPr>
          <w:rFonts w:ascii="Garamond" w:hAnsi="Garamond" w:cs="Tahoma"/>
        </w:rPr>
      </w:pPr>
      <w:r w:rsidRPr="005C17D0">
        <w:rPr>
          <w:rFonts w:ascii="Garamond" w:hAnsi="Garamond" w:cs="Tahoma"/>
        </w:rPr>
        <w:t xml:space="preserve">O direito tradicional interpreta os contratos aplicando indiscriminadamente o princípio </w:t>
      </w:r>
      <w:r w:rsidRPr="005C17D0">
        <w:rPr>
          <w:rFonts w:ascii="Garamond" w:hAnsi="Garamond" w:cs="Tahoma"/>
          <w:i/>
        </w:rPr>
        <w:t>pacta sunt servanda</w:t>
      </w:r>
      <w:r w:rsidRPr="005C17D0">
        <w:rPr>
          <w:rFonts w:ascii="Garamond" w:hAnsi="Garamond" w:cs="Tahoma"/>
        </w:rPr>
        <w:t>, desta forma ignora a especificidade das condições gerais, não levando em consideração a boa-fé do contratante</w:t>
      </w:r>
      <w:r w:rsidR="00B4435C" w:rsidRPr="005C17D0">
        <w:rPr>
          <w:rFonts w:ascii="Garamond" w:hAnsi="Garamond" w:cs="Tahoma"/>
        </w:rPr>
        <w:t>:</w:t>
      </w:r>
    </w:p>
    <w:p w:rsidR="00BC335D" w:rsidRPr="005C17D0" w:rsidRDefault="00BC335D" w:rsidP="00632C13">
      <w:pPr>
        <w:spacing w:line="360" w:lineRule="auto"/>
        <w:ind w:firstLine="708"/>
        <w:jc w:val="both"/>
        <w:rPr>
          <w:rFonts w:ascii="Garamond" w:hAnsi="Garamond" w:cs="Tahoma"/>
        </w:rPr>
      </w:pPr>
      <w:r w:rsidRPr="005C17D0">
        <w:rPr>
          <w:rFonts w:ascii="Garamond" w:hAnsi="Garamond" w:cs="Tahoma"/>
        </w:rPr>
        <w:t xml:space="preserve">Mas há entendimentos contrários na doutrina que devem ser considerados como o famoso trecho de Raymond </w:t>
      </w:r>
      <w:proofErr w:type="spellStart"/>
      <w:r w:rsidRPr="005C17D0">
        <w:rPr>
          <w:rFonts w:ascii="Garamond" w:hAnsi="Garamond" w:cs="Tahoma"/>
        </w:rPr>
        <w:t>Saleilles</w:t>
      </w:r>
      <w:proofErr w:type="spellEnd"/>
      <w:r w:rsidRPr="005C17D0">
        <w:rPr>
          <w:rFonts w:ascii="Garamond" w:hAnsi="Garamond" w:cs="Tahoma"/>
        </w:rPr>
        <w:t xml:space="preserve"> em De </w:t>
      </w:r>
      <w:proofErr w:type="spellStart"/>
      <w:r w:rsidRPr="005C17D0">
        <w:rPr>
          <w:rFonts w:ascii="Garamond" w:hAnsi="Garamond" w:cs="Tahoma"/>
        </w:rPr>
        <w:t>la</w:t>
      </w:r>
      <w:proofErr w:type="spellEnd"/>
      <w:r w:rsidRPr="005C17D0">
        <w:rPr>
          <w:rFonts w:ascii="Garamond" w:hAnsi="Garamond" w:cs="Tahoma"/>
        </w:rPr>
        <w:t xml:space="preserve"> </w:t>
      </w:r>
      <w:proofErr w:type="spellStart"/>
      <w:r w:rsidRPr="005C17D0">
        <w:rPr>
          <w:rFonts w:ascii="Garamond" w:hAnsi="Garamond" w:cs="Tahoma"/>
        </w:rPr>
        <w:t>déclaration</w:t>
      </w:r>
      <w:proofErr w:type="spellEnd"/>
      <w:r w:rsidRPr="005C17D0">
        <w:rPr>
          <w:rFonts w:ascii="Garamond" w:hAnsi="Garamond" w:cs="Tahoma"/>
        </w:rPr>
        <w:t xml:space="preserve"> de </w:t>
      </w:r>
      <w:proofErr w:type="spellStart"/>
      <w:r w:rsidRPr="005C17D0">
        <w:rPr>
          <w:rFonts w:ascii="Garamond" w:hAnsi="Garamond" w:cs="Tahoma"/>
        </w:rPr>
        <w:t>volonté</w:t>
      </w:r>
      <w:proofErr w:type="spellEnd"/>
      <w:r w:rsidRPr="005C17D0">
        <w:rPr>
          <w:rFonts w:ascii="Garamond" w:hAnsi="Garamond" w:cs="Tahoma"/>
        </w:rPr>
        <w:t>, Paris, 1901 que transcrevemos:</w:t>
      </w:r>
    </w:p>
    <w:p w:rsidR="00A07D8E" w:rsidRPr="005C17D0" w:rsidRDefault="00BC335D" w:rsidP="00632C13">
      <w:pPr>
        <w:spacing w:line="100" w:lineRule="atLeast"/>
        <w:ind w:left="2268"/>
        <w:jc w:val="both"/>
        <w:rPr>
          <w:rFonts w:ascii="Garamond" w:hAnsi="Garamond"/>
          <w:color w:val="000000"/>
        </w:rPr>
      </w:pPr>
      <w:r w:rsidRPr="005C17D0">
        <w:rPr>
          <w:rFonts w:ascii="Garamond" w:hAnsi="Garamond" w:cs="Tahoma"/>
          <w:b/>
          <w:bCs/>
          <w:u w:val="single"/>
        </w:rPr>
        <w:t>Doutrina</w:t>
      </w:r>
      <w:r w:rsidR="00B4435C" w:rsidRPr="005C17D0">
        <w:rPr>
          <w:rFonts w:ascii="Garamond" w:hAnsi="Garamond" w:cs="Tahoma"/>
        </w:rPr>
        <w:t>: “</w:t>
      </w:r>
      <w:r w:rsidRPr="005C17D0">
        <w:rPr>
          <w:rFonts w:ascii="Garamond" w:hAnsi="Garamond"/>
          <w:color w:val="000000"/>
        </w:rPr>
        <w:t>Sem dúvidas, há contratos e contratos e estamos longe da realidade desta unidade de tipo contratual que supõe o Direito. Será necessário, cedo ou tarde, que o Direito se incline diante das nuanças e divergências que as relações sociais fizeram surgir. Há supostos contratos que tem do contrato apenas o nome, e cuja construção jurídica esta por fazer; para os quais em todo caso, as regras de interpretação judicial deveriam se submeter, sem dúvidas, a importantes modificações; poderiam ser chamados, na ausência de termo melhor, de contratos de adesão, nos quais a predominância exclusiva de uma única vontade, agindo como vontade individual, que dita sua lei não mais a um indivíduo mas a uma coletividade indeterminada, obrigando antecipada e unilateralmente, admitindo-se apenas a adesão daqueles que desejarem aceitar a lei do contrato.”</w:t>
      </w:r>
    </w:p>
    <w:p w:rsidR="00BC335D" w:rsidRPr="005C17D0" w:rsidRDefault="00BC335D" w:rsidP="00BC335D">
      <w:pPr>
        <w:spacing w:line="100" w:lineRule="atLeast"/>
        <w:ind w:left="1414"/>
        <w:jc w:val="both"/>
        <w:rPr>
          <w:rFonts w:ascii="Garamond" w:hAnsi="Garamond"/>
          <w:b/>
          <w:color w:val="000000"/>
        </w:rPr>
      </w:pPr>
    </w:p>
    <w:p w:rsidR="00BC335D" w:rsidRPr="005C17D0" w:rsidRDefault="00BC335D" w:rsidP="00BC335D">
      <w:pPr>
        <w:spacing w:line="100" w:lineRule="atLeast"/>
        <w:ind w:left="1414"/>
        <w:jc w:val="both"/>
        <w:rPr>
          <w:rFonts w:ascii="Garamond" w:hAnsi="Garamond"/>
          <w:b/>
          <w:color w:val="000000"/>
        </w:rPr>
      </w:pPr>
    </w:p>
    <w:p w:rsidR="00BC335D" w:rsidRPr="005C17D0" w:rsidRDefault="00BC335D" w:rsidP="00632C13">
      <w:pPr>
        <w:pStyle w:val="Corpodetexto23"/>
        <w:spacing w:line="360" w:lineRule="auto"/>
        <w:ind w:firstLine="708"/>
        <w:jc w:val="both"/>
        <w:rPr>
          <w:rFonts w:ascii="Garamond" w:hAnsi="Garamond" w:cs="Tahoma"/>
        </w:rPr>
      </w:pPr>
      <w:r w:rsidRPr="005C17D0">
        <w:rPr>
          <w:rFonts w:ascii="Garamond" w:hAnsi="Garamond" w:cs="Tahoma"/>
        </w:rPr>
        <w:t xml:space="preserve">Afinal, a aceitação em bloco de cláusulas preestabelecidas significa que o consentimento sucede por adesão, prevalecendo a vontade do predisponente que, na observação de SALEILLES, dita a sua lei, não mais a um indivíduo, senão a uma coletividade indeterminada. Não importa, desse modo, que as cláusulas predeterminadas integrem, mediante incorporação ou </w:t>
      </w:r>
      <w:r w:rsidRPr="005C17D0">
        <w:rPr>
          <w:rFonts w:ascii="Garamond" w:hAnsi="Garamond" w:cs="Tahoma"/>
        </w:rPr>
        <w:lastRenderedPageBreak/>
        <w:t>remissão, o conteúdo de todos os contratos. Nem se altera o fenômeno por ser a predisposição obra de terceiro, como na hipótese de provir de regulamento do poder público. Visto sob o ângulo da formação dos vínculos pessoais, patenteia-se o mesmo processo de estruturação, por quanto mais uma das partes adere a cláusulas, que tem de aceitar globalmente, não participando na sua formação. Em todos esses casos, a expressão contrato de adesão, consagrada pelo uso, pode ser mantida, a despeito das objeções que levanta.</w:t>
      </w:r>
    </w:p>
    <w:p w:rsidR="00A07D8E" w:rsidRPr="005C17D0" w:rsidRDefault="00BC335D" w:rsidP="00632C13">
      <w:pPr>
        <w:pStyle w:val="Corpodetexto23"/>
        <w:spacing w:after="0" w:line="360" w:lineRule="auto"/>
        <w:ind w:firstLine="708"/>
        <w:jc w:val="both"/>
        <w:rPr>
          <w:rFonts w:ascii="Garamond" w:hAnsi="Garamond" w:cs="Tahoma"/>
        </w:rPr>
      </w:pPr>
      <w:r w:rsidRPr="005C17D0">
        <w:rPr>
          <w:rFonts w:ascii="Garamond" w:hAnsi="Garamond" w:cs="Tahoma"/>
        </w:rPr>
        <w:t>Assim, é interessante para aqueles que, como a autora, tem sua dívida aumentada, e muito, em virtude de juros estratosféricos, que busquem rever e analisar judicialmente suas dívidas e o modo como as mesmas vem se reproduzindo. É bem provável que o valor já pago, e que ainda vem sendo cobrado, tenha excedido o valor real devido.</w:t>
      </w:r>
    </w:p>
    <w:p w:rsidR="00BC335D" w:rsidRPr="005C17D0" w:rsidRDefault="00BC335D" w:rsidP="00632C13">
      <w:pPr>
        <w:pStyle w:val="Corpodetexto23"/>
        <w:spacing w:before="240" w:after="0" w:line="360" w:lineRule="auto"/>
        <w:ind w:firstLine="708"/>
        <w:jc w:val="both"/>
        <w:rPr>
          <w:rFonts w:ascii="Garamond" w:hAnsi="Garamond" w:cs="Tahoma"/>
          <w:i/>
        </w:rPr>
      </w:pPr>
      <w:r w:rsidRPr="005C17D0">
        <w:rPr>
          <w:rFonts w:ascii="Garamond" w:hAnsi="Garamond" w:cs="Tahoma"/>
        </w:rPr>
        <w:t xml:space="preserve">O posicionamento da doutrina e dos Tribunais de Justiça, de Alçada, e do Superior Tribunal de Justiça, quanto às controvérsias suscitadas sobre as cláusulas que geram excessiva onerosidade, propiciou às pessoas físicas e jurídicas, a possibilidade de ingressarem em juízo, objetivando a revisão dos contratos em curso, bem como, reaver através da Ação de Repetição de Indébito o que pagaram a maior (indevidamente) àquelas instituições financeiras; na mesma esteira, podem ser discutidas as questões que já se encontram na esfera judicial, mesmo na posição de devedor. Sobreleva ressaltar, que a possibilidade do ajuizamento de ações, que objetivam a readequação dos contratos, encontra guarida em vários diplomas legais. Assim, o regime de capitalização mensal de juros como praticado pela requerida, é proibido pelo Dec. 22.626/33, mesmo que no âmago do contrato tenha sido acordada, como restou sumulado pelo Supremo Tribunal Federal, através da Súmula 121, </w:t>
      </w:r>
      <w:proofErr w:type="spellStart"/>
      <w:r w:rsidRPr="005C17D0">
        <w:rPr>
          <w:rFonts w:ascii="Garamond" w:hAnsi="Garamond" w:cs="Tahoma"/>
          <w:i/>
        </w:rPr>
        <w:t>ex</w:t>
      </w:r>
      <w:proofErr w:type="spellEnd"/>
      <w:r w:rsidRPr="005C17D0">
        <w:rPr>
          <w:rFonts w:ascii="Garamond" w:hAnsi="Garamond" w:cs="Tahoma"/>
          <w:i/>
        </w:rPr>
        <w:t xml:space="preserve"> vi:</w:t>
      </w:r>
    </w:p>
    <w:p w:rsidR="00BC335D" w:rsidRPr="005C17D0" w:rsidRDefault="00E66A6A" w:rsidP="00632C13">
      <w:pPr>
        <w:pStyle w:val="western"/>
        <w:tabs>
          <w:tab w:val="left" w:pos="8505"/>
        </w:tabs>
        <w:spacing w:before="0" w:after="0"/>
        <w:ind w:left="2268" w:right="567"/>
        <w:jc w:val="both"/>
        <w:rPr>
          <w:rFonts w:ascii="Garamond" w:hAnsi="Garamond" w:cs="Courier New"/>
        </w:rPr>
      </w:pPr>
      <w:r w:rsidRPr="005C17D0">
        <w:rPr>
          <w:rFonts w:ascii="Garamond" w:hAnsi="Garamond" w:cs="Courier New"/>
          <w:b/>
          <w:u w:val="single"/>
        </w:rPr>
        <w:t>STF</w:t>
      </w:r>
      <w:r w:rsidR="00BC335D" w:rsidRPr="005C17D0">
        <w:rPr>
          <w:rFonts w:ascii="Garamond" w:hAnsi="Garamond" w:cs="Courier New"/>
        </w:rPr>
        <w:t>: “</w:t>
      </w:r>
      <w:r w:rsidRPr="005C17D0">
        <w:rPr>
          <w:rFonts w:ascii="Garamond" w:hAnsi="Garamond" w:cs="Courier New"/>
        </w:rPr>
        <w:t>É vedada a capitalização de juros, ainda que expressamente convencionada.</w:t>
      </w:r>
    </w:p>
    <w:p w:rsidR="00632C13" w:rsidRPr="005C17D0" w:rsidRDefault="00632C13" w:rsidP="00632C13">
      <w:pPr>
        <w:pStyle w:val="western"/>
        <w:tabs>
          <w:tab w:val="left" w:pos="8505"/>
        </w:tabs>
        <w:spacing w:before="0" w:after="0"/>
        <w:ind w:left="2268" w:right="567"/>
        <w:jc w:val="both"/>
        <w:rPr>
          <w:rFonts w:ascii="Garamond" w:hAnsi="Garamond" w:cs="Courier New"/>
        </w:rPr>
      </w:pPr>
    </w:p>
    <w:p w:rsidR="00E66A6A" w:rsidRPr="005C17D0" w:rsidRDefault="00E66A6A" w:rsidP="00BC335D">
      <w:pPr>
        <w:pStyle w:val="Corpodetexto23"/>
        <w:spacing w:after="0" w:line="240" w:lineRule="auto"/>
        <w:ind w:firstLine="1432"/>
        <w:jc w:val="both"/>
        <w:rPr>
          <w:rFonts w:ascii="Garamond" w:hAnsi="Garamond" w:cs="Tahoma"/>
          <w:b/>
          <w:bCs/>
        </w:rPr>
      </w:pPr>
    </w:p>
    <w:p w:rsidR="006E3B88" w:rsidRPr="005C17D0" w:rsidRDefault="00E66A6A" w:rsidP="00632C13">
      <w:pPr>
        <w:pStyle w:val="Corpodetexto23"/>
        <w:spacing w:after="0" w:line="360" w:lineRule="auto"/>
        <w:ind w:firstLine="1432"/>
        <w:jc w:val="both"/>
        <w:rPr>
          <w:rFonts w:ascii="Garamond" w:hAnsi="Garamond" w:cs="Tahoma"/>
          <w:bCs/>
        </w:rPr>
      </w:pPr>
      <w:r w:rsidRPr="005C17D0">
        <w:rPr>
          <w:rFonts w:ascii="Garamond" w:hAnsi="Garamond" w:cs="Tahoma"/>
          <w:bCs/>
        </w:rPr>
        <w:t xml:space="preserve">A capitalização aparece maquiada sob diversas formas, sendo que, as comumente usadas são: o fator exponencial; a "Tabela </w:t>
      </w:r>
      <w:proofErr w:type="spellStart"/>
      <w:r w:rsidRPr="005C17D0">
        <w:rPr>
          <w:rFonts w:ascii="Garamond" w:hAnsi="Garamond" w:cs="Tahoma"/>
          <w:bCs/>
        </w:rPr>
        <w:t>Price</w:t>
      </w:r>
      <w:proofErr w:type="spellEnd"/>
      <w:r w:rsidRPr="005C17D0">
        <w:rPr>
          <w:rFonts w:ascii="Garamond" w:hAnsi="Garamond" w:cs="Tahoma"/>
          <w:bCs/>
        </w:rPr>
        <w:t xml:space="preserve">"; o fator/coeficiente nos contratos de leasing; o Sistema SAC; os juros mensais em contas devedoras; as operações de financiamento encadeadas; e os indexadores unilaterais, tais como Taxa ANBID, CDB e CDI. </w:t>
      </w:r>
    </w:p>
    <w:p w:rsidR="00E66A6A" w:rsidRPr="005C17D0" w:rsidRDefault="00E66A6A" w:rsidP="00632C13">
      <w:pPr>
        <w:pStyle w:val="Corpodetexto23"/>
        <w:spacing w:after="0" w:line="360" w:lineRule="auto"/>
        <w:ind w:firstLine="1432"/>
        <w:jc w:val="both"/>
        <w:rPr>
          <w:rFonts w:ascii="Garamond" w:hAnsi="Garamond" w:cs="Tahoma"/>
          <w:bCs/>
        </w:rPr>
      </w:pPr>
      <w:r w:rsidRPr="005C17D0">
        <w:rPr>
          <w:rFonts w:ascii="Garamond" w:hAnsi="Garamond" w:cs="Tahoma"/>
          <w:bCs/>
        </w:rPr>
        <w:t>Infere-se portanto que ao formalizarem os diversos contratos cometeram lesão na "base contratual", posto que não podem auferir lucro com vantagem manifestamente desproporcional (CF 173 § 4º) , se comparada com a prestação oposta, ou exageradamente exorbitante (ao captar recursos, o banco paga ao investidor apenas 2%; de outro lado da cadeia econômica, ao firmar um contrato de mútuo, não poderá cobrar a título de remuneração do capital envolvido mais do que 20%, sobre a porcentagem do que foi captado) , sob pena de caracterizar a lesão e desproporção quanto às prestações envolvidas. Essa linha de conduta praticada pelo banco, permite ação de revisão de contrato ou repetição de indébito.</w:t>
      </w:r>
    </w:p>
    <w:p w:rsidR="00E66A6A" w:rsidRPr="005C17D0" w:rsidRDefault="00E66A6A" w:rsidP="00632C13">
      <w:pPr>
        <w:pStyle w:val="Corpodetexto23"/>
        <w:spacing w:after="0" w:line="360" w:lineRule="auto"/>
        <w:ind w:firstLine="1432"/>
        <w:jc w:val="both"/>
        <w:rPr>
          <w:rFonts w:ascii="Garamond" w:hAnsi="Garamond" w:cs="Tahoma"/>
          <w:bCs/>
        </w:rPr>
      </w:pPr>
      <w:r w:rsidRPr="005C17D0">
        <w:rPr>
          <w:rFonts w:ascii="Garamond" w:hAnsi="Garamond" w:cs="Tahoma"/>
          <w:bCs/>
        </w:rPr>
        <w:lastRenderedPageBreak/>
        <w:t>A forma que o réu encontrou para enriquecer sem causa não pode ser tolerado pelo direito, e é neste sentido é que a autora busca a tutela jurisdicional do Estado.</w:t>
      </w:r>
    </w:p>
    <w:p w:rsidR="00E66A6A" w:rsidRPr="005C17D0" w:rsidRDefault="00E66A6A" w:rsidP="00632C13">
      <w:pPr>
        <w:pStyle w:val="Corpodetexto23"/>
        <w:spacing w:after="0" w:line="360" w:lineRule="auto"/>
        <w:ind w:firstLine="1432"/>
        <w:jc w:val="both"/>
        <w:rPr>
          <w:rFonts w:ascii="Garamond" w:hAnsi="Garamond" w:cs="Tahoma"/>
          <w:bCs/>
        </w:rPr>
      </w:pPr>
      <w:r w:rsidRPr="005C17D0">
        <w:rPr>
          <w:rFonts w:ascii="Garamond" w:hAnsi="Garamond" w:cs="Tahoma"/>
          <w:bCs/>
        </w:rPr>
        <w:t xml:space="preserve">Neste sentido é o entendimento do </w:t>
      </w:r>
      <w:proofErr w:type="spellStart"/>
      <w:r w:rsidRPr="005C17D0">
        <w:rPr>
          <w:rFonts w:ascii="Garamond" w:hAnsi="Garamond" w:cs="Tahoma"/>
          <w:bCs/>
          <w:i/>
        </w:rPr>
        <w:t>Aldemar</w:t>
      </w:r>
      <w:proofErr w:type="spellEnd"/>
      <w:r w:rsidRPr="005C17D0">
        <w:rPr>
          <w:rFonts w:ascii="Garamond" w:hAnsi="Garamond" w:cs="Tahoma"/>
          <w:bCs/>
          <w:i/>
        </w:rPr>
        <w:t xml:space="preserve"> Coimbra</w:t>
      </w:r>
      <w:r w:rsidRPr="005C17D0">
        <w:rPr>
          <w:rFonts w:ascii="Garamond" w:hAnsi="Garamond" w:cs="Tahoma"/>
          <w:bCs/>
        </w:rPr>
        <w:t>:</w:t>
      </w:r>
    </w:p>
    <w:p w:rsidR="00E66A6A" w:rsidRPr="005C17D0" w:rsidRDefault="00E66A6A" w:rsidP="00BC335D">
      <w:pPr>
        <w:pStyle w:val="Corpodetexto23"/>
        <w:spacing w:after="0" w:line="240" w:lineRule="auto"/>
        <w:ind w:firstLine="1432"/>
        <w:jc w:val="both"/>
        <w:rPr>
          <w:rFonts w:ascii="Garamond" w:hAnsi="Garamond" w:cs="Tahoma"/>
          <w:bCs/>
        </w:rPr>
      </w:pPr>
    </w:p>
    <w:p w:rsidR="00E66A6A" w:rsidRPr="005C17D0" w:rsidRDefault="00E66A6A" w:rsidP="00632C13">
      <w:pPr>
        <w:pStyle w:val="Corpodetexto23"/>
        <w:spacing w:after="0" w:line="240" w:lineRule="auto"/>
        <w:ind w:left="2268"/>
        <w:jc w:val="both"/>
        <w:rPr>
          <w:rFonts w:ascii="Garamond" w:hAnsi="Garamond" w:cs="Courier New"/>
        </w:rPr>
      </w:pPr>
      <w:r w:rsidRPr="005C17D0">
        <w:rPr>
          <w:rFonts w:ascii="Garamond" w:hAnsi="Garamond" w:cs="Courier New"/>
          <w:b/>
          <w:u w:val="single"/>
        </w:rPr>
        <w:t>Doutrina</w:t>
      </w:r>
      <w:r w:rsidRPr="005C17D0">
        <w:rPr>
          <w:rFonts w:ascii="Garamond" w:hAnsi="Garamond" w:cs="Courier New"/>
        </w:rPr>
        <w:t xml:space="preserve">: “Ainda que não se entendesse </w:t>
      </w:r>
      <w:proofErr w:type="spellStart"/>
      <w:r w:rsidRPr="005C17D0">
        <w:rPr>
          <w:rFonts w:ascii="Garamond" w:hAnsi="Garamond" w:cs="Courier New"/>
        </w:rPr>
        <w:t>auto-aplicável</w:t>
      </w:r>
      <w:proofErr w:type="spellEnd"/>
      <w:r w:rsidRPr="005C17D0">
        <w:rPr>
          <w:rFonts w:ascii="Garamond" w:hAnsi="Garamond" w:cs="Courier New"/>
        </w:rPr>
        <w:t xml:space="preserve"> o dispositivo constitucional limitador das taxas de juros, é de se observar existir norma ordinária </w:t>
      </w:r>
      <w:proofErr w:type="gramStart"/>
      <w:r w:rsidRPr="005C17D0">
        <w:rPr>
          <w:rFonts w:ascii="Garamond" w:hAnsi="Garamond" w:cs="Courier New"/>
        </w:rPr>
        <w:t>( Decreto</w:t>
      </w:r>
      <w:proofErr w:type="gramEnd"/>
      <w:r w:rsidRPr="005C17D0">
        <w:rPr>
          <w:rFonts w:ascii="Garamond" w:hAnsi="Garamond" w:cs="Courier New"/>
        </w:rPr>
        <w:t xml:space="preserve"> 22.626/33, artigo 1o ) a proibir cobrança de juros superiores </w:t>
      </w:r>
      <w:proofErr w:type="spellStart"/>
      <w:r w:rsidRPr="005C17D0">
        <w:rPr>
          <w:rFonts w:ascii="Garamond" w:hAnsi="Garamond" w:cs="Courier New"/>
        </w:rPr>
        <w:t>aodobro</w:t>
      </w:r>
      <w:proofErr w:type="spellEnd"/>
      <w:r w:rsidRPr="005C17D0">
        <w:rPr>
          <w:rFonts w:ascii="Garamond" w:hAnsi="Garamond" w:cs="Courier New"/>
        </w:rPr>
        <w:t xml:space="preserve"> da taxa legal , ou seja, acima de 12% ao ano. Certo, existe a súmula no 596 do STF, que dispõe não se aplicar às instituições financeiras citada limitação, estando elas livres para cobrar quaisquer taxas, desde que autorizadas pelo Conselho Monetário Nacional. Entretanto, tal enunciado  no 596  do STF  baseia-se na interpretação equivocada, da citada lei de mercado de capitais, na medida que o dispositivo que estaria a autorizar a cobrança de juros acima de 12% ao ano (Lei 4.595/64, art. 4o inc. IX ) em verdade, usa o verbo limitar, não aumentar. Limitar significa reduzir, restringir, diminuir. Tanto que o inciso em questão, em sua parte final, refere-se que essa limitação </w:t>
      </w:r>
      <w:proofErr w:type="gramStart"/>
      <w:r w:rsidRPr="005C17D0">
        <w:rPr>
          <w:rFonts w:ascii="Garamond" w:hAnsi="Garamond" w:cs="Courier New"/>
        </w:rPr>
        <w:t>destina-se</w:t>
      </w:r>
      <w:proofErr w:type="gramEnd"/>
      <w:r w:rsidRPr="005C17D0">
        <w:rPr>
          <w:rFonts w:ascii="Garamond" w:hAnsi="Garamond" w:cs="Courier New"/>
        </w:rPr>
        <w:t xml:space="preserve"> a assegurar taxas favorecidas a determinados financiamentos. Se é assim, </w:t>
      </w:r>
      <w:proofErr w:type="spellStart"/>
      <w:r w:rsidRPr="005C17D0">
        <w:rPr>
          <w:rFonts w:ascii="Garamond" w:hAnsi="Garamond" w:cs="Courier New"/>
        </w:rPr>
        <w:t>concluí-se</w:t>
      </w:r>
      <w:proofErr w:type="spellEnd"/>
      <w:r w:rsidRPr="005C17D0">
        <w:rPr>
          <w:rFonts w:ascii="Garamond" w:hAnsi="Garamond" w:cs="Courier New"/>
        </w:rPr>
        <w:t xml:space="preserve"> que o objetivo do legislador foi, justamente, o de restringir os encargos praticados pelos bancos, não conceder ao CMN uma carta de alforria, permitindo a cobrança de juros abusivos."</w:t>
      </w:r>
    </w:p>
    <w:p w:rsidR="00E66A6A" w:rsidRPr="005C17D0" w:rsidRDefault="00E66A6A" w:rsidP="00BC335D">
      <w:pPr>
        <w:pStyle w:val="Corpodetexto23"/>
        <w:spacing w:after="0" w:line="240" w:lineRule="auto"/>
        <w:ind w:firstLine="1432"/>
        <w:jc w:val="both"/>
        <w:rPr>
          <w:rFonts w:ascii="Garamond" w:hAnsi="Garamond" w:cs="Courier New"/>
        </w:rPr>
      </w:pPr>
    </w:p>
    <w:p w:rsidR="00E66A6A" w:rsidRPr="005C17D0" w:rsidRDefault="00E66A6A" w:rsidP="00632C13">
      <w:pPr>
        <w:pStyle w:val="Corpodetexto23"/>
        <w:spacing w:after="0" w:line="360" w:lineRule="auto"/>
        <w:ind w:firstLine="708"/>
        <w:jc w:val="both"/>
        <w:rPr>
          <w:rFonts w:ascii="Garamond" w:hAnsi="Garamond" w:cs="Tahoma"/>
          <w:bCs/>
        </w:rPr>
      </w:pPr>
      <w:r w:rsidRPr="005C17D0">
        <w:rPr>
          <w:rFonts w:ascii="Garamond" w:hAnsi="Garamond" w:cs="Tahoma"/>
          <w:bCs/>
        </w:rPr>
        <w:t>Nota-se, também, Excelência, que na própria decisão polêmica do STF, sobre o tema, salientando-se o voto proferido pelo Eminente Ministro Gaúcho, Dr. Paulo Brossard, apontando:</w:t>
      </w:r>
    </w:p>
    <w:p w:rsidR="00E66A6A" w:rsidRPr="005C17D0" w:rsidRDefault="00E66A6A" w:rsidP="00632C13">
      <w:pPr>
        <w:pStyle w:val="western"/>
        <w:tabs>
          <w:tab w:val="left" w:pos="8505"/>
        </w:tabs>
        <w:spacing w:before="0" w:after="0"/>
        <w:ind w:left="2268" w:right="567"/>
        <w:jc w:val="both"/>
        <w:rPr>
          <w:rFonts w:ascii="Garamond" w:hAnsi="Garamond" w:cs="Courier New"/>
        </w:rPr>
      </w:pPr>
      <w:r w:rsidRPr="005C17D0">
        <w:rPr>
          <w:rFonts w:ascii="Garamond" w:hAnsi="Garamond" w:cs="Courier New"/>
          <w:b/>
          <w:u w:val="single"/>
        </w:rPr>
        <w:t>Doutrina</w:t>
      </w:r>
      <w:r w:rsidRPr="005C17D0">
        <w:rPr>
          <w:rFonts w:ascii="Garamond" w:hAnsi="Garamond" w:cs="Courier New"/>
        </w:rPr>
        <w:t xml:space="preserve">: “Ser o dispositivo em questão </w:t>
      </w:r>
      <w:proofErr w:type="spellStart"/>
      <w:r w:rsidRPr="005C17D0">
        <w:rPr>
          <w:rFonts w:ascii="Garamond" w:hAnsi="Garamond" w:cs="Courier New"/>
        </w:rPr>
        <w:t>auto-aplicável</w:t>
      </w:r>
      <w:proofErr w:type="spellEnd"/>
      <w:r w:rsidRPr="005C17D0">
        <w:rPr>
          <w:rFonts w:ascii="Garamond" w:hAnsi="Garamond" w:cs="Courier New"/>
        </w:rPr>
        <w:t xml:space="preserve"> porque é norma reguladora para que se exprima o que nela contém, e realizar tudo o que se exprime".</w:t>
      </w:r>
    </w:p>
    <w:p w:rsidR="00E66A6A" w:rsidRPr="005C17D0" w:rsidRDefault="00E66A6A" w:rsidP="00E66A6A">
      <w:pPr>
        <w:pStyle w:val="western"/>
        <w:tabs>
          <w:tab w:val="left" w:pos="8505"/>
        </w:tabs>
        <w:spacing w:before="0" w:after="0"/>
        <w:ind w:left="1418" w:right="567"/>
        <w:jc w:val="both"/>
        <w:rPr>
          <w:rFonts w:ascii="Garamond" w:hAnsi="Garamond" w:cs="Courier New"/>
        </w:rPr>
      </w:pPr>
    </w:p>
    <w:p w:rsidR="00E66A6A" w:rsidRPr="005C17D0" w:rsidRDefault="00E66A6A" w:rsidP="00632C13">
      <w:pPr>
        <w:pStyle w:val="Corpodetexto23"/>
        <w:spacing w:after="0" w:line="360" w:lineRule="auto"/>
        <w:ind w:firstLine="1432"/>
        <w:jc w:val="both"/>
        <w:rPr>
          <w:rFonts w:ascii="Garamond" w:hAnsi="Garamond" w:cs="Tahoma"/>
          <w:bCs/>
        </w:rPr>
      </w:pPr>
      <w:r w:rsidRPr="005C17D0">
        <w:rPr>
          <w:rFonts w:ascii="Garamond" w:hAnsi="Garamond" w:cs="Tahoma"/>
          <w:bCs/>
        </w:rPr>
        <w:t>Nota-se, também, Excelência, que na própria decisão polêmica do STF, sobre o tema, salientando-se o voto proferido pelo Eminente Ministro Gaúcho, Dr. Paulo Brossard, apontando:</w:t>
      </w:r>
    </w:p>
    <w:p w:rsidR="00E66A6A" w:rsidRPr="005C17D0" w:rsidRDefault="00E66A6A" w:rsidP="00E66A6A">
      <w:pPr>
        <w:pStyle w:val="western"/>
        <w:tabs>
          <w:tab w:val="left" w:pos="8505"/>
        </w:tabs>
        <w:spacing w:before="0" w:after="0"/>
        <w:ind w:left="1418" w:right="567"/>
        <w:jc w:val="both"/>
        <w:rPr>
          <w:rFonts w:ascii="Garamond" w:hAnsi="Garamond" w:cs="Courier New"/>
        </w:rPr>
      </w:pPr>
    </w:p>
    <w:p w:rsidR="00E66A6A" w:rsidRPr="005C17D0" w:rsidRDefault="00E66A6A" w:rsidP="00632C13">
      <w:pPr>
        <w:pStyle w:val="Corpodetexto23"/>
        <w:spacing w:after="0" w:line="240" w:lineRule="auto"/>
        <w:ind w:left="2268"/>
        <w:jc w:val="both"/>
        <w:rPr>
          <w:rFonts w:ascii="Garamond" w:hAnsi="Garamond" w:cs="Tahoma"/>
          <w:bCs/>
        </w:rPr>
      </w:pPr>
      <w:r w:rsidRPr="005C17D0">
        <w:rPr>
          <w:rFonts w:ascii="Garamond" w:hAnsi="Garamond" w:cs="Courier New"/>
          <w:b/>
          <w:u w:val="single"/>
        </w:rPr>
        <w:t>ST</w:t>
      </w:r>
      <w:r w:rsidR="00046E22" w:rsidRPr="005C17D0">
        <w:rPr>
          <w:rFonts w:ascii="Garamond" w:hAnsi="Garamond" w:cs="Courier New"/>
          <w:b/>
          <w:u w:val="single"/>
        </w:rPr>
        <w:t>F</w:t>
      </w:r>
      <w:r w:rsidRPr="005C17D0">
        <w:rPr>
          <w:rFonts w:ascii="Garamond" w:hAnsi="Garamond" w:cs="Courier New"/>
        </w:rPr>
        <w:t xml:space="preserve">: “Ser o dispositivo em questão </w:t>
      </w:r>
      <w:proofErr w:type="spellStart"/>
      <w:r w:rsidRPr="005C17D0">
        <w:rPr>
          <w:rFonts w:ascii="Garamond" w:hAnsi="Garamond" w:cs="Courier New"/>
        </w:rPr>
        <w:t>auto-aplicável</w:t>
      </w:r>
      <w:proofErr w:type="spellEnd"/>
      <w:r w:rsidRPr="005C17D0">
        <w:rPr>
          <w:rFonts w:ascii="Garamond" w:hAnsi="Garamond" w:cs="Courier New"/>
        </w:rPr>
        <w:t xml:space="preserve"> porque é norma reguladora para que se exprima o que nela contém, e realizar tudo o que se exprime".</w:t>
      </w:r>
    </w:p>
    <w:p w:rsidR="00E66A6A" w:rsidRPr="005C17D0" w:rsidRDefault="00E66A6A" w:rsidP="00BC335D">
      <w:pPr>
        <w:pStyle w:val="Corpodetexto23"/>
        <w:spacing w:after="0" w:line="240" w:lineRule="auto"/>
        <w:ind w:firstLine="1432"/>
        <w:jc w:val="both"/>
        <w:rPr>
          <w:rFonts w:ascii="Garamond" w:hAnsi="Garamond" w:cs="Tahoma"/>
          <w:b/>
          <w:bCs/>
        </w:rPr>
      </w:pPr>
    </w:p>
    <w:p w:rsidR="00046E22" w:rsidRPr="005C17D0" w:rsidRDefault="00046E22" w:rsidP="00BC335D">
      <w:pPr>
        <w:pStyle w:val="Corpodetexto23"/>
        <w:spacing w:after="0" w:line="240" w:lineRule="auto"/>
        <w:ind w:firstLine="1432"/>
        <w:jc w:val="both"/>
        <w:rPr>
          <w:rFonts w:ascii="Garamond" w:hAnsi="Garamond" w:cs="Tahoma"/>
          <w:b/>
          <w:bCs/>
        </w:rPr>
      </w:pPr>
    </w:p>
    <w:p w:rsidR="00046E22" w:rsidRPr="005C17D0" w:rsidRDefault="00046E22" w:rsidP="00632C13">
      <w:pPr>
        <w:pStyle w:val="Corpodetexto23"/>
        <w:spacing w:line="360" w:lineRule="auto"/>
        <w:ind w:firstLine="708"/>
        <w:jc w:val="both"/>
        <w:rPr>
          <w:rFonts w:ascii="Garamond" w:hAnsi="Garamond" w:cs="Tahoma"/>
          <w:bCs/>
        </w:rPr>
      </w:pPr>
      <w:r w:rsidRPr="005C17D0">
        <w:rPr>
          <w:rFonts w:ascii="Garamond" w:hAnsi="Garamond" w:cs="Tahoma"/>
          <w:bCs/>
        </w:rPr>
        <w:t>Desta forma, percebe-se que a autora foi lesada pela cobrança ilegal de juros abusivos e cumulados, conforme pode depreender-se nos juros calculados e debitados nas faturas mensais referentes ao uso do cartão de crédito, pelo que urge sua revisão, para que os mesmos tenham o cálculo e projeção sob a égide da lei pátria.</w:t>
      </w:r>
    </w:p>
    <w:p w:rsidR="00046E22" w:rsidRPr="005C17D0" w:rsidRDefault="00046E22" w:rsidP="00632C13">
      <w:pPr>
        <w:pStyle w:val="Corpodetexto23"/>
        <w:spacing w:line="360" w:lineRule="auto"/>
        <w:ind w:firstLine="708"/>
        <w:jc w:val="both"/>
        <w:rPr>
          <w:rFonts w:ascii="Garamond" w:hAnsi="Garamond" w:cs="Tahoma"/>
          <w:bCs/>
        </w:rPr>
      </w:pPr>
      <w:r w:rsidRPr="005C17D0">
        <w:rPr>
          <w:rFonts w:ascii="Garamond" w:hAnsi="Garamond" w:cs="Tahoma"/>
          <w:bCs/>
        </w:rPr>
        <w:lastRenderedPageBreak/>
        <w:t>É de se estranhar que as Administradoras de cartões de crédito cobrem juros muito superiores aos 12% ao ano da lei, uma vez que não podem alegar sequer que se usam do juro do dinheiro emprestado para pagar seus aplicadores, pois na realidade a administradora não presta serviço bancário e seus serviços são cobrados tanto do usuário como do conveniado à administradora do cartão de crédito.</w:t>
      </w:r>
    </w:p>
    <w:p w:rsidR="00046E22" w:rsidRPr="005C17D0" w:rsidRDefault="00046E22" w:rsidP="00632C13">
      <w:pPr>
        <w:pStyle w:val="Corpodetexto23"/>
        <w:spacing w:line="360" w:lineRule="auto"/>
        <w:ind w:firstLine="708"/>
        <w:jc w:val="both"/>
        <w:rPr>
          <w:rFonts w:ascii="Garamond" w:hAnsi="Garamond" w:cs="Tahoma"/>
          <w:bCs/>
        </w:rPr>
      </w:pPr>
      <w:r w:rsidRPr="005C17D0">
        <w:rPr>
          <w:rFonts w:ascii="Garamond" w:hAnsi="Garamond" w:cs="Tahoma"/>
          <w:bCs/>
        </w:rPr>
        <w:t>A autora</w:t>
      </w:r>
      <w:r w:rsidR="006E3B88" w:rsidRPr="005C17D0">
        <w:rPr>
          <w:rFonts w:ascii="Garamond" w:hAnsi="Garamond" w:cs="Tahoma"/>
          <w:bCs/>
        </w:rPr>
        <w:t xml:space="preserve"> pretende</w:t>
      </w:r>
      <w:r w:rsidRPr="005C17D0">
        <w:rPr>
          <w:rFonts w:ascii="Garamond" w:hAnsi="Garamond" w:cs="Tahoma"/>
          <w:bCs/>
        </w:rPr>
        <w:t>, pois, é pagar juros justos e legais, bem como não sejam estes capitalizados indevidamente. Na espécie, não existe nenhuma legislação que permita ao sistema financeiro sobrepor-se à Lei Da Usura, muito menos as Administradoras de Cartão de crédito, que não pertencem ao sistema financeiro de aplicações. Por conseguinte, nenhuma disposição permite que sejam cobrados juros acima dos determinados quer pela lei de usura, quer pela constituição federal.</w:t>
      </w:r>
    </w:p>
    <w:p w:rsidR="00046E22" w:rsidRPr="005C17D0" w:rsidRDefault="00046E22" w:rsidP="00632C13">
      <w:pPr>
        <w:pStyle w:val="Corpodetexto23"/>
        <w:spacing w:after="0" w:line="360" w:lineRule="auto"/>
        <w:ind w:firstLine="708"/>
        <w:jc w:val="both"/>
        <w:rPr>
          <w:rFonts w:ascii="Garamond" w:hAnsi="Garamond" w:cs="Tahoma"/>
          <w:bCs/>
        </w:rPr>
      </w:pPr>
      <w:r w:rsidRPr="005C17D0">
        <w:rPr>
          <w:rFonts w:ascii="Garamond" w:hAnsi="Garamond" w:cs="Tahoma"/>
          <w:bCs/>
        </w:rPr>
        <w:t xml:space="preserve">Hodiernamente a jurisprudência vem se declinando da seguinte forma, conforme podemos constatar na decisão da apelação cível no 194117545, da 5a Câmara Civil do Tribunal de Alçada do Rio Grande do Sul, no relato do ilustre Dr. </w:t>
      </w:r>
      <w:proofErr w:type="spellStart"/>
      <w:r w:rsidRPr="005C17D0">
        <w:rPr>
          <w:rFonts w:ascii="Garamond" w:hAnsi="Garamond" w:cs="Tahoma"/>
          <w:bCs/>
        </w:rPr>
        <w:t>Jasson</w:t>
      </w:r>
      <w:proofErr w:type="spellEnd"/>
      <w:r w:rsidRPr="005C17D0">
        <w:rPr>
          <w:rFonts w:ascii="Garamond" w:hAnsi="Garamond" w:cs="Tahoma"/>
          <w:bCs/>
        </w:rPr>
        <w:t xml:space="preserve"> Ayres Torres:</w:t>
      </w:r>
    </w:p>
    <w:p w:rsidR="00046E22" w:rsidRPr="005C17D0" w:rsidRDefault="00046E22" w:rsidP="00046E22">
      <w:pPr>
        <w:pStyle w:val="Corpodetexto23"/>
        <w:spacing w:after="0" w:line="240" w:lineRule="auto"/>
        <w:ind w:firstLine="1432"/>
        <w:jc w:val="both"/>
        <w:rPr>
          <w:rFonts w:ascii="Garamond" w:hAnsi="Garamond" w:cs="Tahoma"/>
          <w:bCs/>
        </w:rPr>
      </w:pPr>
    </w:p>
    <w:p w:rsidR="00046E22" w:rsidRPr="005C17D0" w:rsidRDefault="00046E22" w:rsidP="00632C13">
      <w:pPr>
        <w:pStyle w:val="Corpodetexto23"/>
        <w:spacing w:after="0" w:line="240" w:lineRule="auto"/>
        <w:ind w:left="2268"/>
        <w:jc w:val="both"/>
        <w:rPr>
          <w:rFonts w:ascii="Garamond" w:hAnsi="Garamond" w:cs="Tahoma"/>
          <w:bCs/>
        </w:rPr>
      </w:pPr>
      <w:r w:rsidRPr="005C17D0">
        <w:rPr>
          <w:rFonts w:ascii="Garamond" w:hAnsi="Garamond" w:cs="Courier New"/>
          <w:b/>
          <w:u w:val="single"/>
        </w:rPr>
        <w:t>TJ-RS</w:t>
      </w:r>
      <w:r w:rsidRPr="005C17D0">
        <w:rPr>
          <w:rFonts w:ascii="Garamond" w:hAnsi="Garamond" w:cs="Courier New"/>
        </w:rPr>
        <w:t xml:space="preserve">: “Daí o entendimento quanto a limitação de 12% ao ano, quer com referência aos juros remuneratórios convencionados, bem como aos juros moratórios. Atinente a estes, é de se referir o art., 1.062 da lei substantiva civil estabelecendo a taxa de juros de 6% ao ano. Ocorre, porém, que o decreto n. 22.626/33 em seu art.1o vedou, em qualquer hipótese, juros superiores ao dobro da taxa legal. A constituição Federal reafirmou este conceito eliminando privilégios e, portanto, não se pode admitir interpretação da lei n.4595/64, beneficiando os bancos e as instituições financeiras, </w:t>
      </w:r>
      <w:proofErr w:type="gramStart"/>
      <w:r w:rsidRPr="005C17D0">
        <w:rPr>
          <w:rFonts w:ascii="Garamond" w:hAnsi="Garamond" w:cs="Courier New"/>
        </w:rPr>
        <w:t>os liberando</w:t>
      </w:r>
      <w:proofErr w:type="gramEnd"/>
      <w:r w:rsidRPr="005C17D0">
        <w:rPr>
          <w:rFonts w:ascii="Garamond" w:hAnsi="Garamond" w:cs="Courier New"/>
        </w:rPr>
        <w:t xml:space="preserve"> para ilimitadamente, fixar juros, em flagrante desequilíbrio de tratamento da grande maioria que compõe a sociedade brasileira.".</w:t>
      </w:r>
    </w:p>
    <w:p w:rsidR="00046E22" w:rsidRPr="005C17D0" w:rsidRDefault="00046E22" w:rsidP="00046E22">
      <w:pPr>
        <w:pStyle w:val="Corpodetexto23"/>
        <w:spacing w:after="0" w:line="240" w:lineRule="auto"/>
        <w:ind w:firstLine="1432"/>
        <w:jc w:val="both"/>
        <w:rPr>
          <w:rFonts w:ascii="Garamond" w:hAnsi="Garamond" w:cs="Tahoma"/>
          <w:bCs/>
        </w:rPr>
      </w:pPr>
    </w:p>
    <w:p w:rsidR="00160379" w:rsidRPr="005C17D0" w:rsidRDefault="00046E22" w:rsidP="00632C13">
      <w:pPr>
        <w:pStyle w:val="Corpodetexto23"/>
        <w:spacing w:line="360" w:lineRule="auto"/>
        <w:ind w:firstLine="708"/>
        <w:jc w:val="both"/>
        <w:rPr>
          <w:rFonts w:ascii="Garamond" w:hAnsi="Garamond" w:cs="Tahoma"/>
          <w:bCs/>
        </w:rPr>
      </w:pPr>
      <w:r w:rsidRPr="005C17D0">
        <w:rPr>
          <w:rFonts w:ascii="Garamond" w:hAnsi="Garamond" w:cs="Tahoma"/>
          <w:bCs/>
        </w:rPr>
        <w:t>Está clara a absoluta impropriedade da pretensão da ré, que nem sequer é banco ou instituição financeira, em cobrar juros superiores a 12% pois tal situação tipifica um tratamento desigual, dando privilégio a ré em detrimento da autora.</w:t>
      </w:r>
    </w:p>
    <w:p w:rsidR="00046E22" w:rsidRPr="005C17D0" w:rsidRDefault="00046E22" w:rsidP="00046E22">
      <w:pPr>
        <w:pStyle w:val="Corpodetexto23"/>
        <w:spacing w:after="0" w:line="240" w:lineRule="auto"/>
        <w:ind w:firstLine="1432"/>
        <w:jc w:val="both"/>
        <w:rPr>
          <w:rFonts w:ascii="Garamond" w:hAnsi="Garamond" w:cs="Tahoma"/>
          <w:bCs/>
        </w:rPr>
      </w:pPr>
      <w:r w:rsidRPr="005C17D0">
        <w:rPr>
          <w:rFonts w:ascii="Garamond" w:hAnsi="Garamond" w:cs="Tahoma"/>
          <w:bCs/>
        </w:rPr>
        <w:t xml:space="preserve">         </w:t>
      </w:r>
    </w:p>
    <w:p w:rsidR="00046E22" w:rsidRPr="005C17D0" w:rsidRDefault="00046E22" w:rsidP="00046E22">
      <w:pPr>
        <w:pStyle w:val="Corpodetexto23"/>
        <w:spacing w:after="0" w:line="240" w:lineRule="auto"/>
        <w:ind w:firstLine="1432"/>
        <w:jc w:val="both"/>
        <w:rPr>
          <w:rFonts w:ascii="Garamond" w:hAnsi="Garamond" w:cs="Tahoma"/>
          <w:bCs/>
        </w:rPr>
      </w:pPr>
    </w:p>
    <w:p w:rsidR="00046E22" w:rsidRPr="005C17D0" w:rsidRDefault="00BA3D00" w:rsidP="00046E22">
      <w:pPr>
        <w:spacing w:line="360" w:lineRule="auto"/>
        <w:jc w:val="both"/>
        <w:rPr>
          <w:rFonts w:ascii="Garamond" w:hAnsi="Garamond" w:cs="Tahoma"/>
          <w:b/>
        </w:rPr>
      </w:pPr>
      <w:r>
        <w:rPr>
          <w:rFonts w:ascii="Garamond" w:hAnsi="Garamond" w:cs="Tahoma"/>
          <w:b/>
        </w:rPr>
        <w:t>D</w:t>
      </w:r>
      <w:r w:rsidR="00046E22" w:rsidRPr="005C17D0">
        <w:rPr>
          <w:rFonts w:ascii="Garamond" w:hAnsi="Garamond" w:cs="Tahoma"/>
          <w:b/>
        </w:rPr>
        <w:t>A ILEGALIDADE DA COBRANÇA – DECRETO 22.626 E LEI 4.595/64:</w:t>
      </w:r>
    </w:p>
    <w:p w:rsidR="00046E22" w:rsidRPr="005C17D0" w:rsidRDefault="00046E22" w:rsidP="00046E22">
      <w:pPr>
        <w:pStyle w:val="Corpodetexto23"/>
        <w:spacing w:after="0" w:line="240" w:lineRule="auto"/>
        <w:ind w:firstLine="1432"/>
        <w:jc w:val="both"/>
        <w:rPr>
          <w:rFonts w:ascii="Garamond" w:hAnsi="Garamond" w:cs="Tahoma"/>
          <w:bCs/>
        </w:rPr>
      </w:pPr>
    </w:p>
    <w:p w:rsidR="00046E22" w:rsidRPr="005C17D0" w:rsidRDefault="00046E22" w:rsidP="00632C13">
      <w:pPr>
        <w:pStyle w:val="Corpodetexto23"/>
        <w:spacing w:after="0" w:line="360" w:lineRule="auto"/>
        <w:ind w:firstLine="708"/>
        <w:jc w:val="both"/>
        <w:rPr>
          <w:rFonts w:ascii="Garamond" w:hAnsi="Garamond" w:cs="Tahoma"/>
          <w:bCs/>
        </w:rPr>
      </w:pPr>
      <w:r w:rsidRPr="005C17D0">
        <w:rPr>
          <w:rFonts w:ascii="Garamond" w:hAnsi="Garamond" w:cs="Tahoma"/>
          <w:bCs/>
        </w:rPr>
        <w:t>Fazendo uma abordagem da legislação infraconstitucional, verifica-se reiteradamente que:</w:t>
      </w:r>
    </w:p>
    <w:p w:rsidR="00046E22" w:rsidRPr="005C17D0" w:rsidRDefault="00046E22" w:rsidP="00046E22">
      <w:pPr>
        <w:pStyle w:val="Corpodetexto23"/>
        <w:spacing w:after="0" w:line="240" w:lineRule="auto"/>
        <w:ind w:firstLine="1432"/>
        <w:jc w:val="both"/>
        <w:rPr>
          <w:rFonts w:ascii="Garamond" w:hAnsi="Garamond" w:cs="Tahoma"/>
          <w:bCs/>
        </w:rPr>
      </w:pPr>
    </w:p>
    <w:p w:rsidR="00046E22" w:rsidRPr="005C17D0" w:rsidRDefault="00046E22" w:rsidP="00632C13">
      <w:pPr>
        <w:pStyle w:val="western"/>
        <w:tabs>
          <w:tab w:val="left" w:pos="8505"/>
        </w:tabs>
        <w:spacing w:before="0" w:after="0"/>
        <w:ind w:left="2268" w:right="567"/>
        <w:jc w:val="both"/>
        <w:rPr>
          <w:rFonts w:ascii="Garamond" w:hAnsi="Garamond" w:cs="Courier New"/>
        </w:rPr>
      </w:pPr>
      <w:r w:rsidRPr="005C17D0">
        <w:rPr>
          <w:rFonts w:ascii="Garamond" w:hAnsi="Garamond" w:cs="Courier New"/>
          <w:b/>
          <w:u w:val="single"/>
        </w:rPr>
        <w:t>Lei 4.595/64</w:t>
      </w:r>
      <w:r w:rsidRPr="005C17D0">
        <w:rPr>
          <w:rFonts w:ascii="Garamond" w:hAnsi="Garamond" w:cs="Courier New"/>
        </w:rPr>
        <w:t xml:space="preserve">: “Não é legal a cobrança de juros e taxas superiores a 12% a/a porque expressamente vedada pelo decreto n. </w:t>
      </w:r>
      <w:r w:rsidRPr="005C17D0">
        <w:rPr>
          <w:rFonts w:ascii="Garamond" w:hAnsi="Garamond" w:cs="Courier New"/>
        </w:rPr>
        <w:lastRenderedPageBreak/>
        <w:t>22.626/33 (Lei da Usura</w:t>
      </w:r>
      <w:proofErr w:type="gramStart"/>
      <w:r w:rsidRPr="005C17D0">
        <w:rPr>
          <w:rFonts w:ascii="Garamond" w:hAnsi="Garamond" w:cs="Courier New"/>
        </w:rPr>
        <w:t>) ,</w:t>
      </w:r>
      <w:proofErr w:type="gramEnd"/>
      <w:r w:rsidRPr="005C17D0">
        <w:rPr>
          <w:rFonts w:ascii="Garamond" w:hAnsi="Garamond" w:cs="Courier New"/>
        </w:rPr>
        <w:t xml:space="preserve"> QUE NÃO FOI REVOGADA PELA LEI N. 4.595/64 (Lei da Reforma Bancária) ."</w:t>
      </w:r>
    </w:p>
    <w:p w:rsidR="006E3B88" w:rsidRPr="005C17D0" w:rsidRDefault="006E3B88" w:rsidP="006E3B88">
      <w:pPr>
        <w:pStyle w:val="Corpodetexto23"/>
        <w:spacing w:after="0" w:line="360" w:lineRule="auto"/>
        <w:jc w:val="both"/>
        <w:rPr>
          <w:rFonts w:ascii="Garamond" w:hAnsi="Garamond" w:cs="Courier New"/>
        </w:rPr>
      </w:pPr>
    </w:p>
    <w:p w:rsidR="00046E22" w:rsidRPr="005C17D0" w:rsidRDefault="00046E22" w:rsidP="006E3B88">
      <w:pPr>
        <w:pStyle w:val="Corpodetexto23"/>
        <w:spacing w:after="0" w:line="360" w:lineRule="auto"/>
        <w:ind w:firstLine="708"/>
        <w:jc w:val="both"/>
        <w:rPr>
          <w:rFonts w:ascii="Garamond" w:hAnsi="Garamond" w:cs="Tahoma"/>
          <w:bCs/>
        </w:rPr>
      </w:pPr>
      <w:r w:rsidRPr="005C17D0">
        <w:rPr>
          <w:rFonts w:ascii="Garamond" w:hAnsi="Garamond" w:cs="Tahoma"/>
          <w:bCs/>
        </w:rPr>
        <w:t>Na decisão da Apelação Cível n. 192002962 a E. 2ª Câmara Cível do Colendo Tribunal de Alçada do Estado, decidiu, por unanimidade:</w:t>
      </w:r>
    </w:p>
    <w:p w:rsidR="00A72EEE" w:rsidRPr="005C17D0" w:rsidRDefault="007C23CB" w:rsidP="00632C13">
      <w:pPr>
        <w:pStyle w:val="western"/>
        <w:tabs>
          <w:tab w:val="left" w:pos="8505"/>
        </w:tabs>
        <w:ind w:left="2268" w:right="567"/>
        <w:jc w:val="both"/>
        <w:rPr>
          <w:rFonts w:ascii="Garamond" w:hAnsi="Garamond" w:cs="Courier New"/>
        </w:rPr>
      </w:pPr>
      <w:r w:rsidRPr="005C17D0">
        <w:rPr>
          <w:rFonts w:ascii="Garamond" w:hAnsi="Garamond" w:cs="Courier New"/>
          <w:b/>
          <w:u w:val="single"/>
        </w:rPr>
        <w:t>Apelação</w:t>
      </w:r>
      <w:r w:rsidR="00A72EEE" w:rsidRPr="005C17D0">
        <w:rPr>
          <w:rFonts w:ascii="Garamond" w:hAnsi="Garamond" w:cs="Courier New"/>
        </w:rPr>
        <w:t xml:space="preserve">: “"A Lei n.4.595/64 não revogou o art. 1.062 do código civil, nem os artigos 1 e 13 </w:t>
      </w:r>
      <w:r w:rsidRPr="005C17D0">
        <w:rPr>
          <w:rFonts w:ascii="Garamond" w:hAnsi="Garamond" w:cs="Courier New"/>
        </w:rPr>
        <w:t>da Lei da Usura (Dec.22.626/33)</w:t>
      </w:r>
      <w:r w:rsidR="00A72EEE" w:rsidRPr="005C17D0">
        <w:rPr>
          <w:rFonts w:ascii="Garamond" w:hAnsi="Garamond" w:cs="Courier New"/>
        </w:rPr>
        <w:t>.</w:t>
      </w:r>
    </w:p>
    <w:p w:rsidR="00A72EEE" w:rsidRPr="005C17D0" w:rsidRDefault="00A72EEE" w:rsidP="00632C13">
      <w:pPr>
        <w:pStyle w:val="western"/>
        <w:tabs>
          <w:tab w:val="left" w:pos="8505"/>
        </w:tabs>
        <w:ind w:left="2268" w:right="567"/>
        <w:jc w:val="both"/>
        <w:rPr>
          <w:rFonts w:ascii="Garamond" w:hAnsi="Garamond" w:cs="Courier New"/>
        </w:rPr>
      </w:pPr>
    </w:p>
    <w:p w:rsidR="00A72EEE" w:rsidRPr="005C17D0" w:rsidRDefault="00A72EEE" w:rsidP="00632C13">
      <w:pPr>
        <w:pStyle w:val="western"/>
        <w:tabs>
          <w:tab w:val="left" w:pos="8505"/>
        </w:tabs>
        <w:spacing w:before="0" w:after="0"/>
        <w:ind w:left="2268" w:right="567"/>
        <w:jc w:val="both"/>
        <w:rPr>
          <w:rFonts w:ascii="Garamond" w:hAnsi="Garamond" w:cs="Courier New"/>
        </w:rPr>
      </w:pPr>
      <w:r w:rsidRPr="005C17D0">
        <w:rPr>
          <w:rFonts w:ascii="Garamond" w:hAnsi="Garamond" w:cs="Courier New"/>
        </w:rPr>
        <w:t xml:space="preserve">          LIMITAR não é sinônimo de liberar e muito menos de majorar: exegese iníqua e equivocada do art. 4, </w:t>
      </w:r>
      <w:proofErr w:type="spellStart"/>
      <w:r w:rsidRPr="005C17D0">
        <w:rPr>
          <w:rFonts w:ascii="Garamond" w:hAnsi="Garamond" w:cs="Courier New"/>
        </w:rPr>
        <w:t>incs</w:t>
      </w:r>
      <w:proofErr w:type="spellEnd"/>
      <w:r w:rsidRPr="005C17D0">
        <w:rPr>
          <w:rFonts w:ascii="Garamond" w:hAnsi="Garamond" w:cs="Courier New"/>
        </w:rPr>
        <w:t>. VI e IX, da Lei n. 4.595/64, consagrada na súmula n.596 da STF"."</w:t>
      </w:r>
    </w:p>
    <w:p w:rsidR="00046E22" w:rsidRPr="005C17D0" w:rsidRDefault="00046E22" w:rsidP="00632C13">
      <w:pPr>
        <w:tabs>
          <w:tab w:val="left" w:pos="8505"/>
        </w:tabs>
        <w:suppressAutoHyphens w:val="0"/>
        <w:ind w:left="2268" w:right="567"/>
        <w:jc w:val="both"/>
        <w:rPr>
          <w:rFonts w:ascii="Garamond" w:hAnsi="Garamond" w:cs="Courier New"/>
          <w:color w:val="000000"/>
        </w:rPr>
      </w:pPr>
    </w:p>
    <w:p w:rsidR="00046E22" w:rsidRPr="005C17D0" w:rsidRDefault="00046E22" w:rsidP="00046E22">
      <w:pPr>
        <w:pStyle w:val="Corpodetexto23"/>
        <w:spacing w:after="0" w:line="240" w:lineRule="auto"/>
        <w:ind w:firstLine="1432"/>
        <w:jc w:val="both"/>
        <w:rPr>
          <w:rFonts w:ascii="Garamond" w:hAnsi="Garamond" w:cs="Tahoma"/>
          <w:bCs/>
        </w:rPr>
      </w:pPr>
    </w:p>
    <w:p w:rsidR="00046E22" w:rsidRPr="005C17D0" w:rsidRDefault="00A72EEE" w:rsidP="00632C13">
      <w:pPr>
        <w:pStyle w:val="Corpodetexto23"/>
        <w:spacing w:after="0" w:line="360" w:lineRule="auto"/>
        <w:ind w:firstLine="708"/>
        <w:jc w:val="both"/>
        <w:rPr>
          <w:rFonts w:ascii="Garamond" w:hAnsi="Garamond" w:cs="Tahoma"/>
          <w:b/>
          <w:bCs/>
        </w:rPr>
      </w:pPr>
      <w:r w:rsidRPr="005C17D0">
        <w:rPr>
          <w:rFonts w:ascii="Garamond" w:hAnsi="Garamond" w:cs="Tahoma"/>
          <w:bCs/>
        </w:rPr>
        <w:t xml:space="preserve">Está evidenciado o repúdio dos tribunais, seguindo a opinião de nossa sociedade, na aceitação da súmula 596 do STF, </w:t>
      </w:r>
      <w:r w:rsidR="006E3B88" w:rsidRPr="005C17D0">
        <w:rPr>
          <w:rFonts w:ascii="Garamond" w:hAnsi="Garamond" w:cs="Tahoma"/>
          <w:bCs/>
        </w:rPr>
        <w:t>s</w:t>
      </w:r>
      <w:r w:rsidRPr="005C17D0">
        <w:rPr>
          <w:rFonts w:ascii="Garamond" w:hAnsi="Garamond" w:cs="Tahoma"/>
          <w:bCs/>
        </w:rPr>
        <w:t>endo a atual tendência, diante dos argumentos irrefutáveis e brilhantes que se acumulam e são repetidos em decisões monocráticos e em tribunais estaduais, que venha a ser revogada. Deve ficar claro que com a promulgação da Constituição Federal a dita Súmula foi devidamente derrogada.</w:t>
      </w:r>
    </w:p>
    <w:p w:rsidR="007C23CB" w:rsidRPr="005C17D0" w:rsidRDefault="007C23CB" w:rsidP="00632C13">
      <w:pPr>
        <w:pStyle w:val="Corpodetexto23"/>
        <w:spacing w:before="240" w:line="360" w:lineRule="auto"/>
        <w:ind w:firstLine="708"/>
        <w:jc w:val="both"/>
        <w:rPr>
          <w:rFonts w:ascii="Garamond" w:hAnsi="Garamond" w:cs="Tahoma"/>
          <w:bCs/>
        </w:rPr>
      </w:pPr>
      <w:r w:rsidRPr="005C17D0">
        <w:rPr>
          <w:rFonts w:ascii="Garamond" w:hAnsi="Garamond" w:cs="Tahoma"/>
          <w:bCs/>
        </w:rPr>
        <w:t xml:space="preserve">Ensinamento este, do doutro Juiz de Alçada Dr. Osvaldo </w:t>
      </w:r>
      <w:proofErr w:type="spellStart"/>
      <w:r w:rsidRPr="005C17D0">
        <w:rPr>
          <w:rFonts w:ascii="Garamond" w:hAnsi="Garamond" w:cs="Tahoma"/>
          <w:bCs/>
        </w:rPr>
        <w:t>Stefanello</w:t>
      </w:r>
      <w:proofErr w:type="spellEnd"/>
      <w:r w:rsidRPr="005C17D0">
        <w:rPr>
          <w:rFonts w:ascii="Garamond" w:hAnsi="Garamond" w:cs="Tahoma"/>
          <w:bCs/>
        </w:rPr>
        <w:t xml:space="preserve"> na Ap. Cível de no 191.024199, in RT 675/195.</w:t>
      </w:r>
    </w:p>
    <w:p w:rsidR="007C23CB" w:rsidRPr="005C17D0" w:rsidRDefault="007C23CB" w:rsidP="00632C13">
      <w:pPr>
        <w:pStyle w:val="western"/>
        <w:tabs>
          <w:tab w:val="left" w:pos="8505"/>
        </w:tabs>
        <w:ind w:left="2268" w:right="567"/>
        <w:jc w:val="both"/>
        <w:rPr>
          <w:rFonts w:ascii="Garamond" w:hAnsi="Garamond" w:cs="Courier New"/>
        </w:rPr>
      </w:pPr>
      <w:r w:rsidRPr="005C17D0">
        <w:rPr>
          <w:rFonts w:ascii="Garamond" w:hAnsi="Garamond" w:cs="Courier New"/>
          <w:b/>
          <w:u w:val="single"/>
        </w:rPr>
        <w:t>RT 675/195</w:t>
      </w:r>
      <w:r w:rsidRPr="005C17D0">
        <w:rPr>
          <w:rFonts w:ascii="Garamond" w:hAnsi="Garamond" w:cs="Courier New"/>
        </w:rPr>
        <w:t>: “Veja-se, de resto, o que o parágrafo 3o, está dividido em duas partes. Primeira, a que estabelece o conceito de juros reais; a Segunda, a que prevê a punição criminal para quem ultrapassar o percentual fixado nos termos em que a lei determinar. Esta condicionante refere-se, à evidência, apenas à parte de natureza penal do texto. Crime de usura, este sim dependendo de lei regulamentadora, embora não se possa esquecer que a lei atual existe dispondo sobre esse delito.</w:t>
      </w:r>
    </w:p>
    <w:p w:rsidR="007C23CB" w:rsidRPr="005C17D0" w:rsidRDefault="007C23CB" w:rsidP="00632C13">
      <w:pPr>
        <w:pStyle w:val="western"/>
        <w:tabs>
          <w:tab w:val="left" w:pos="8505"/>
        </w:tabs>
        <w:ind w:left="2268" w:right="567"/>
        <w:jc w:val="both"/>
        <w:rPr>
          <w:rFonts w:ascii="Garamond" w:hAnsi="Garamond" w:cs="Courier New"/>
        </w:rPr>
      </w:pPr>
      <w:r w:rsidRPr="005C17D0">
        <w:rPr>
          <w:rFonts w:ascii="Garamond" w:hAnsi="Garamond" w:cs="Courier New"/>
        </w:rPr>
        <w:t xml:space="preserve">          Sem razão, pois o demandado ao pretender só após a regulamentado o texto constitucional poderia ter aplicação em tal lei. Só o seria se não contivesse os elementos e requisitos necessários à imediata aplicação. E os tem o parágrafo 3o do Art. 192".</w:t>
      </w:r>
    </w:p>
    <w:p w:rsidR="007C23CB" w:rsidRPr="005C17D0" w:rsidRDefault="007C23CB" w:rsidP="007C23CB">
      <w:pPr>
        <w:pStyle w:val="western"/>
        <w:tabs>
          <w:tab w:val="left" w:pos="8505"/>
        </w:tabs>
        <w:ind w:left="1418" w:right="567"/>
        <w:jc w:val="both"/>
        <w:rPr>
          <w:rFonts w:ascii="Garamond" w:hAnsi="Garamond" w:cs="Courier New"/>
        </w:rPr>
      </w:pPr>
    </w:p>
    <w:p w:rsidR="000668C5" w:rsidRPr="005C17D0" w:rsidRDefault="007C23CB" w:rsidP="00632C13">
      <w:pPr>
        <w:pStyle w:val="western"/>
        <w:spacing w:before="0" w:after="120" w:line="360" w:lineRule="auto"/>
        <w:ind w:firstLine="708"/>
        <w:jc w:val="both"/>
        <w:rPr>
          <w:rFonts w:ascii="Garamond" w:hAnsi="Garamond" w:cs="Tahoma"/>
        </w:rPr>
      </w:pPr>
      <w:r w:rsidRPr="005C17D0">
        <w:rPr>
          <w:rFonts w:ascii="Garamond" w:hAnsi="Garamond" w:cs="Tahoma"/>
        </w:rPr>
        <w:t xml:space="preserve">O Judiciário é o único órgão que se tem para fazer justiça, mesmo quando esta é desacreditada publicamente por seus próprios governantes, e impedir os abusos cometidos na </w:t>
      </w:r>
      <w:r w:rsidRPr="005C17D0">
        <w:rPr>
          <w:rFonts w:ascii="Garamond" w:hAnsi="Garamond" w:cs="Tahoma"/>
        </w:rPr>
        <w:lastRenderedPageBreak/>
        <w:t>cobrança abusiva e cumulada de juros que não permitem o crescimento do país. Afinal, todos são iguais perante a lei princípio básico constitucional, não podendo haver uma desigualdade econômica tão injusta e incoerente, onde uma parte, contratante/consumidor sai sempre prejudicado.</w:t>
      </w:r>
    </w:p>
    <w:p w:rsidR="000668C5" w:rsidRPr="005C17D0" w:rsidRDefault="000668C5" w:rsidP="00632C13">
      <w:pPr>
        <w:pStyle w:val="western"/>
        <w:spacing w:after="120" w:line="360" w:lineRule="auto"/>
        <w:ind w:firstLine="708"/>
        <w:jc w:val="both"/>
        <w:rPr>
          <w:rFonts w:ascii="Garamond" w:hAnsi="Garamond" w:cs="Tahoma"/>
        </w:rPr>
      </w:pPr>
      <w:r w:rsidRPr="005C17D0">
        <w:rPr>
          <w:rFonts w:ascii="Garamond" w:hAnsi="Garamond" w:cs="Tahoma"/>
        </w:rPr>
        <w:t>Por fim, o Promovente almeja alcançar provimento judicial de sorte a afastar os encargos contratuais tidos por ilegais. Nessa esteira de raciocínio, a querela gravitará com a pretensão de fundo para, ou seja, as obrigações que pretende controverter:</w:t>
      </w:r>
    </w:p>
    <w:p w:rsidR="000668C5" w:rsidRPr="005C17D0" w:rsidRDefault="000668C5" w:rsidP="000C03F8">
      <w:pPr>
        <w:pStyle w:val="western"/>
        <w:numPr>
          <w:ilvl w:val="0"/>
          <w:numId w:val="2"/>
        </w:numPr>
        <w:spacing w:after="120" w:line="360" w:lineRule="auto"/>
        <w:jc w:val="both"/>
        <w:rPr>
          <w:rFonts w:ascii="Garamond" w:hAnsi="Garamond" w:cs="Tahoma"/>
        </w:rPr>
      </w:pPr>
      <w:r w:rsidRPr="005C17D0">
        <w:rPr>
          <w:rFonts w:ascii="Garamond" w:hAnsi="Garamond" w:cs="Tahoma"/>
        </w:rPr>
        <w:t>Afastar a cobrança de juros capitalizados mensais;</w:t>
      </w:r>
    </w:p>
    <w:p w:rsidR="000668C5" w:rsidRPr="005C17D0" w:rsidRDefault="000668C5" w:rsidP="000C03F8">
      <w:pPr>
        <w:pStyle w:val="western"/>
        <w:spacing w:after="120" w:line="360" w:lineRule="auto"/>
        <w:ind w:firstLine="1418"/>
        <w:jc w:val="both"/>
        <w:rPr>
          <w:rFonts w:ascii="Garamond" w:hAnsi="Garamond" w:cs="Tahoma"/>
        </w:rPr>
      </w:pPr>
      <w:r w:rsidRPr="005C17D0">
        <w:rPr>
          <w:rFonts w:ascii="Garamond" w:hAnsi="Garamond" w:cs="Tahoma"/>
        </w:rPr>
        <w:t>Não houve ajuste expresso neste sentido, além de ser puramente ilegal</w:t>
      </w:r>
      <w:r w:rsidR="000C03F8" w:rsidRPr="005C17D0">
        <w:rPr>
          <w:rFonts w:ascii="Garamond" w:hAnsi="Garamond" w:cs="Tahoma"/>
        </w:rPr>
        <w:t>.</w:t>
      </w:r>
    </w:p>
    <w:p w:rsidR="000668C5" w:rsidRPr="005C17D0" w:rsidRDefault="000668C5" w:rsidP="000C03F8">
      <w:pPr>
        <w:pStyle w:val="western"/>
        <w:numPr>
          <w:ilvl w:val="0"/>
          <w:numId w:val="2"/>
        </w:numPr>
        <w:spacing w:after="120" w:line="360" w:lineRule="auto"/>
        <w:jc w:val="both"/>
        <w:rPr>
          <w:rFonts w:ascii="Garamond" w:hAnsi="Garamond" w:cs="Tahoma"/>
        </w:rPr>
      </w:pPr>
      <w:r w:rsidRPr="005C17D0">
        <w:rPr>
          <w:rFonts w:ascii="Garamond" w:hAnsi="Garamond" w:cs="Tahoma"/>
        </w:rPr>
        <w:t>reduzir os juros remuneratórios;</w:t>
      </w:r>
    </w:p>
    <w:p w:rsidR="000668C5" w:rsidRPr="005C17D0" w:rsidRDefault="000C03F8" w:rsidP="00632C13">
      <w:pPr>
        <w:pStyle w:val="western"/>
        <w:spacing w:after="120" w:line="360" w:lineRule="auto"/>
        <w:ind w:left="1418"/>
        <w:jc w:val="both"/>
        <w:rPr>
          <w:rFonts w:ascii="Garamond" w:hAnsi="Garamond" w:cs="Tahoma"/>
        </w:rPr>
      </w:pPr>
      <w:r w:rsidRPr="005C17D0">
        <w:rPr>
          <w:rFonts w:ascii="Garamond" w:hAnsi="Garamond" w:cs="Tahoma"/>
        </w:rPr>
        <w:t xml:space="preserve">A </w:t>
      </w:r>
      <w:r w:rsidR="000668C5" w:rsidRPr="005C17D0">
        <w:rPr>
          <w:rFonts w:ascii="Garamond" w:hAnsi="Garamond" w:cs="Tahoma"/>
        </w:rPr>
        <w:t xml:space="preserve">taxa </w:t>
      </w:r>
      <w:r w:rsidRPr="005C17D0">
        <w:rPr>
          <w:rFonts w:ascii="Garamond" w:hAnsi="Garamond" w:cs="Tahoma"/>
        </w:rPr>
        <w:t xml:space="preserve">ultrapassa e muito </w:t>
      </w:r>
      <w:r w:rsidR="000668C5" w:rsidRPr="005C17D0">
        <w:rPr>
          <w:rFonts w:ascii="Garamond" w:hAnsi="Garamond" w:cs="Tahoma"/>
        </w:rPr>
        <w:t>a média do mercado</w:t>
      </w:r>
      <w:r w:rsidRPr="005C17D0">
        <w:rPr>
          <w:rFonts w:ascii="Garamond" w:hAnsi="Garamond" w:cs="Tahoma"/>
        </w:rPr>
        <w:t>, qual seja no máximo de 12% anuais</w:t>
      </w:r>
      <w:r w:rsidR="000668C5" w:rsidRPr="005C17D0">
        <w:rPr>
          <w:rFonts w:ascii="Garamond" w:hAnsi="Garamond" w:cs="Tahoma"/>
        </w:rPr>
        <w:t>.</w:t>
      </w:r>
    </w:p>
    <w:p w:rsidR="000668C5" w:rsidRPr="005C17D0" w:rsidRDefault="000668C5" w:rsidP="000C03F8">
      <w:pPr>
        <w:pStyle w:val="western"/>
        <w:numPr>
          <w:ilvl w:val="0"/>
          <w:numId w:val="2"/>
        </w:numPr>
        <w:spacing w:after="120" w:line="360" w:lineRule="auto"/>
        <w:jc w:val="both"/>
        <w:rPr>
          <w:rFonts w:ascii="Garamond" w:hAnsi="Garamond" w:cs="Tahoma"/>
        </w:rPr>
      </w:pPr>
      <w:r w:rsidRPr="005C17D0">
        <w:rPr>
          <w:rFonts w:ascii="Garamond" w:hAnsi="Garamond" w:cs="Tahoma"/>
        </w:rPr>
        <w:t xml:space="preserve"> excluir os encargos moratórios;</w:t>
      </w:r>
    </w:p>
    <w:p w:rsidR="000C03F8" w:rsidRPr="005C17D0" w:rsidRDefault="000C03F8" w:rsidP="00632C13">
      <w:pPr>
        <w:pStyle w:val="western"/>
        <w:spacing w:after="120" w:line="360" w:lineRule="auto"/>
        <w:ind w:left="1418"/>
        <w:jc w:val="both"/>
        <w:rPr>
          <w:rFonts w:ascii="Garamond" w:hAnsi="Garamond" w:cs="Tahoma"/>
        </w:rPr>
      </w:pPr>
      <w:r w:rsidRPr="005C17D0">
        <w:rPr>
          <w:rFonts w:ascii="Garamond" w:hAnsi="Garamond" w:cs="Tahoma"/>
        </w:rPr>
        <w:t>A</w:t>
      </w:r>
      <w:r w:rsidR="000668C5" w:rsidRPr="005C17D0">
        <w:rPr>
          <w:rFonts w:ascii="Garamond" w:hAnsi="Garamond" w:cs="Tahoma"/>
        </w:rPr>
        <w:t xml:space="preserve"> Autor</w:t>
      </w:r>
      <w:r w:rsidRPr="005C17D0">
        <w:rPr>
          <w:rFonts w:ascii="Garamond" w:hAnsi="Garamond" w:cs="Tahoma"/>
        </w:rPr>
        <w:t>a</w:t>
      </w:r>
      <w:r w:rsidR="000668C5" w:rsidRPr="005C17D0">
        <w:rPr>
          <w:rFonts w:ascii="Garamond" w:hAnsi="Garamond" w:cs="Tahoma"/>
        </w:rPr>
        <w:t xml:space="preserve"> não se encontra em mora, posto que foram cobrados encargos contratuais ilegalmente durante o período de normalidade.</w:t>
      </w:r>
    </w:p>
    <w:p w:rsidR="000668C5" w:rsidRPr="005C17D0" w:rsidRDefault="000668C5" w:rsidP="00632C13">
      <w:pPr>
        <w:pStyle w:val="western"/>
        <w:spacing w:after="120" w:line="360" w:lineRule="auto"/>
        <w:ind w:firstLine="708"/>
        <w:jc w:val="both"/>
        <w:rPr>
          <w:rFonts w:ascii="Garamond" w:hAnsi="Garamond" w:cs="Tahoma"/>
        </w:rPr>
      </w:pPr>
      <w:r w:rsidRPr="005C17D0">
        <w:rPr>
          <w:rFonts w:ascii="Garamond" w:hAnsi="Garamond" w:cs="Tahoma"/>
        </w:rPr>
        <w:t>De</w:t>
      </w:r>
      <w:r w:rsidR="000C03F8" w:rsidRPr="005C17D0">
        <w:rPr>
          <w:rFonts w:ascii="Garamond" w:hAnsi="Garamond" w:cs="Tahoma"/>
        </w:rPr>
        <w:t>starte</w:t>
      </w:r>
      <w:r w:rsidRPr="005C17D0">
        <w:rPr>
          <w:rFonts w:ascii="Garamond" w:hAnsi="Garamond" w:cs="Tahoma"/>
        </w:rPr>
        <w:t xml:space="preserve">, tendo em conta as disparidades legais </w:t>
      </w:r>
      <w:proofErr w:type="spellStart"/>
      <w:r w:rsidRPr="005C17D0">
        <w:rPr>
          <w:rFonts w:ascii="Garamond" w:hAnsi="Garamond" w:cs="Tahoma"/>
        </w:rPr>
        <w:t>supra-anunciadas</w:t>
      </w:r>
      <w:proofErr w:type="spellEnd"/>
      <w:r w:rsidRPr="005C17D0">
        <w:rPr>
          <w:rFonts w:ascii="Garamond" w:hAnsi="Garamond" w:cs="Tahoma"/>
        </w:rPr>
        <w:t xml:space="preserve">, o Promovente acosta </w:t>
      </w:r>
      <w:r w:rsidR="000C03F8" w:rsidRPr="005C17D0">
        <w:rPr>
          <w:rFonts w:ascii="Garamond" w:hAnsi="Garamond" w:cs="Tahoma"/>
        </w:rPr>
        <w:t>documentação em anexo</w:t>
      </w:r>
      <w:r w:rsidRPr="005C17D0">
        <w:rPr>
          <w:rFonts w:ascii="Garamond" w:hAnsi="Garamond" w:cs="Tahoma"/>
        </w:rPr>
        <w:t xml:space="preserve"> que demonstra o valor</w:t>
      </w:r>
      <w:r w:rsidR="00CB6450" w:rsidRPr="005C17D0">
        <w:rPr>
          <w:rFonts w:ascii="Garamond" w:hAnsi="Garamond" w:cs="Tahoma"/>
        </w:rPr>
        <w:t xml:space="preserve"> real</w:t>
      </w:r>
      <w:r w:rsidRPr="005C17D0">
        <w:rPr>
          <w:rFonts w:ascii="Garamond" w:hAnsi="Garamond" w:cs="Tahoma"/>
        </w:rPr>
        <w:t xml:space="preserve"> a ser pago:</w:t>
      </w:r>
    </w:p>
    <w:p w:rsidR="000668C5" w:rsidRPr="005C17D0" w:rsidRDefault="000668C5" w:rsidP="000668C5">
      <w:pPr>
        <w:pStyle w:val="western"/>
        <w:spacing w:after="120" w:line="360" w:lineRule="auto"/>
        <w:ind w:firstLine="1418"/>
        <w:jc w:val="both"/>
        <w:rPr>
          <w:rFonts w:ascii="Garamond" w:hAnsi="Garamond" w:cs="Tahoma"/>
        </w:rPr>
      </w:pPr>
    </w:p>
    <w:p w:rsidR="000668C5" w:rsidRPr="005C17D0" w:rsidRDefault="000668C5" w:rsidP="00CB6450">
      <w:pPr>
        <w:pStyle w:val="western"/>
        <w:numPr>
          <w:ilvl w:val="0"/>
          <w:numId w:val="3"/>
        </w:numPr>
        <w:spacing w:after="120" w:line="360" w:lineRule="auto"/>
        <w:jc w:val="both"/>
        <w:rPr>
          <w:rFonts w:ascii="Garamond" w:hAnsi="Garamond" w:cs="Tahoma"/>
          <w:b/>
        </w:rPr>
      </w:pPr>
      <w:r w:rsidRPr="005C17D0">
        <w:rPr>
          <w:rFonts w:ascii="Garamond" w:hAnsi="Garamond" w:cs="Tahoma"/>
        </w:rPr>
        <w:t>Valor da obrigação ajustada no contrato</w:t>
      </w:r>
      <w:r w:rsidR="00C15141" w:rsidRPr="005C17D0">
        <w:rPr>
          <w:rFonts w:ascii="Garamond" w:hAnsi="Garamond" w:cs="Tahoma"/>
        </w:rPr>
        <w:t>:</w:t>
      </w:r>
      <w:r w:rsidRPr="005C17D0">
        <w:rPr>
          <w:rFonts w:ascii="Garamond" w:hAnsi="Garamond" w:cs="Tahoma"/>
        </w:rPr>
        <w:t xml:space="preserve"> </w:t>
      </w:r>
      <w:r w:rsidR="006E3B88" w:rsidRPr="005C17D0">
        <w:rPr>
          <w:rFonts w:ascii="Garamond" w:hAnsi="Garamond" w:cs="Tahoma"/>
          <w:b/>
        </w:rPr>
        <w:t>R$ 3.423,33</w:t>
      </w:r>
      <w:r w:rsidR="00DD6816" w:rsidRPr="005C17D0">
        <w:rPr>
          <w:rFonts w:ascii="Garamond" w:hAnsi="Garamond" w:cs="Tahoma"/>
          <w:b/>
        </w:rPr>
        <w:t xml:space="preserve"> (três mil quatrocentos e vinte e três reais e trinta e três centavos)</w:t>
      </w:r>
    </w:p>
    <w:p w:rsidR="00CB6450" w:rsidRPr="005C17D0" w:rsidRDefault="000C03F8" w:rsidP="00CB6450">
      <w:pPr>
        <w:pStyle w:val="western"/>
        <w:numPr>
          <w:ilvl w:val="0"/>
          <w:numId w:val="3"/>
        </w:numPr>
        <w:spacing w:after="120" w:line="360" w:lineRule="auto"/>
        <w:jc w:val="both"/>
        <w:rPr>
          <w:rFonts w:ascii="Garamond" w:hAnsi="Garamond" w:cs="Tahoma"/>
          <w:b/>
        </w:rPr>
      </w:pPr>
      <w:r w:rsidRPr="005C17D0">
        <w:rPr>
          <w:rFonts w:ascii="Garamond" w:hAnsi="Garamond" w:cs="Tahoma"/>
        </w:rPr>
        <w:t>V</w:t>
      </w:r>
      <w:r w:rsidR="000668C5" w:rsidRPr="005C17D0">
        <w:rPr>
          <w:rFonts w:ascii="Garamond" w:hAnsi="Garamond" w:cs="Tahoma"/>
        </w:rPr>
        <w:t xml:space="preserve">alor </w:t>
      </w:r>
      <w:r w:rsidR="006E3B88" w:rsidRPr="005C17D0">
        <w:rPr>
          <w:rFonts w:ascii="Garamond" w:hAnsi="Garamond" w:cs="Tahoma"/>
        </w:rPr>
        <w:t>cobrado indevidamente</w:t>
      </w:r>
      <w:r w:rsidR="00C15141" w:rsidRPr="005C17D0">
        <w:rPr>
          <w:rFonts w:ascii="Garamond" w:hAnsi="Garamond" w:cs="Tahoma"/>
        </w:rPr>
        <w:t>, subtraindo o valor devido pela demandante:</w:t>
      </w:r>
      <w:r w:rsidR="000668C5" w:rsidRPr="005C17D0">
        <w:rPr>
          <w:rFonts w:ascii="Garamond" w:hAnsi="Garamond" w:cs="Tahoma"/>
        </w:rPr>
        <w:t xml:space="preserve"> </w:t>
      </w:r>
      <w:r w:rsidR="000668C5" w:rsidRPr="005C17D0">
        <w:rPr>
          <w:rFonts w:ascii="Garamond" w:hAnsi="Garamond" w:cs="Tahoma"/>
          <w:b/>
        </w:rPr>
        <w:t xml:space="preserve">R$ </w:t>
      </w:r>
      <w:r w:rsidR="00C15141" w:rsidRPr="005C17D0">
        <w:rPr>
          <w:rFonts w:ascii="Garamond" w:hAnsi="Garamond" w:cs="Tahoma"/>
          <w:b/>
        </w:rPr>
        <w:t>926,47</w:t>
      </w:r>
      <w:r w:rsidR="00DD6816" w:rsidRPr="005C17D0">
        <w:rPr>
          <w:rFonts w:ascii="Garamond" w:hAnsi="Garamond" w:cs="Tahoma"/>
          <w:b/>
        </w:rPr>
        <w:t xml:space="preserve"> (</w:t>
      </w:r>
      <w:r w:rsidR="00C15141" w:rsidRPr="005C17D0">
        <w:rPr>
          <w:rFonts w:ascii="Garamond" w:hAnsi="Garamond" w:cs="Tahoma"/>
          <w:b/>
        </w:rPr>
        <w:t>novecentos e vinte e seis reais e quarenta e sete centavos</w:t>
      </w:r>
      <w:r w:rsidR="00DD6816" w:rsidRPr="005C17D0">
        <w:rPr>
          <w:rFonts w:ascii="Garamond" w:hAnsi="Garamond" w:cs="Tahoma"/>
          <w:b/>
        </w:rPr>
        <w:t>)</w:t>
      </w:r>
    </w:p>
    <w:p w:rsidR="00CB6450" w:rsidRPr="005C17D0" w:rsidRDefault="00CB6450" w:rsidP="00CB6450">
      <w:pPr>
        <w:pStyle w:val="western"/>
        <w:spacing w:after="120" w:line="360" w:lineRule="auto"/>
        <w:ind w:left="1778"/>
        <w:jc w:val="both"/>
        <w:rPr>
          <w:rFonts w:ascii="Garamond" w:hAnsi="Garamond" w:cs="Tahoma"/>
          <w:b/>
        </w:rPr>
      </w:pPr>
    </w:p>
    <w:p w:rsidR="000668C5" w:rsidRPr="005C17D0" w:rsidRDefault="000668C5" w:rsidP="00632C13">
      <w:pPr>
        <w:pStyle w:val="western"/>
        <w:spacing w:before="0" w:after="120" w:line="360" w:lineRule="auto"/>
        <w:ind w:firstLine="708"/>
        <w:jc w:val="both"/>
        <w:rPr>
          <w:rFonts w:ascii="Garamond" w:hAnsi="Garamond" w:cs="Tahoma"/>
        </w:rPr>
      </w:pPr>
      <w:r w:rsidRPr="005C17D0">
        <w:rPr>
          <w:rFonts w:ascii="Garamond" w:hAnsi="Garamond" w:cs="Tahoma"/>
        </w:rPr>
        <w:lastRenderedPageBreak/>
        <w:t>Nesse compasso, uma vez atendidos os regramentos fixado</w:t>
      </w:r>
      <w:r w:rsidR="000C03F8" w:rsidRPr="005C17D0">
        <w:rPr>
          <w:rFonts w:ascii="Garamond" w:hAnsi="Garamond" w:cs="Tahoma"/>
        </w:rPr>
        <w:t>s na norma processual em liça, A</w:t>
      </w:r>
      <w:r w:rsidRPr="005C17D0">
        <w:rPr>
          <w:rFonts w:ascii="Garamond" w:hAnsi="Garamond" w:cs="Tahoma"/>
        </w:rPr>
        <w:t xml:space="preserve"> Autor</w:t>
      </w:r>
      <w:r w:rsidR="000C03F8" w:rsidRPr="005C17D0">
        <w:rPr>
          <w:rFonts w:ascii="Garamond" w:hAnsi="Garamond" w:cs="Tahoma"/>
        </w:rPr>
        <w:t>a pleiteia que o Promovido</w:t>
      </w:r>
      <w:r w:rsidRPr="005C17D0">
        <w:rPr>
          <w:rFonts w:ascii="Garamond" w:hAnsi="Garamond" w:cs="Tahoma"/>
        </w:rPr>
        <w:t xml:space="preserve"> seja </w:t>
      </w:r>
      <w:proofErr w:type="gramStart"/>
      <w:r w:rsidRPr="005C17D0">
        <w:rPr>
          <w:rFonts w:ascii="Garamond" w:hAnsi="Garamond" w:cs="Tahoma"/>
        </w:rPr>
        <w:t>instada</w:t>
      </w:r>
      <w:proofErr w:type="gramEnd"/>
      <w:r w:rsidRPr="005C17D0">
        <w:rPr>
          <w:rFonts w:ascii="Garamond" w:hAnsi="Garamond" w:cs="Tahoma"/>
        </w:rPr>
        <w:t xml:space="preserve"> a acatar o pagamento da quantia </w:t>
      </w:r>
      <w:r w:rsidR="000C03F8" w:rsidRPr="005C17D0">
        <w:rPr>
          <w:rFonts w:ascii="Garamond" w:hAnsi="Garamond" w:cs="Tahoma"/>
        </w:rPr>
        <w:t xml:space="preserve">incontroversa acima mencionada. </w:t>
      </w:r>
    </w:p>
    <w:p w:rsidR="007C23CB" w:rsidRPr="005C17D0" w:rsidRDefault="007C23CB">
      <w:pPr>
        <w:spacing w:before="160" w:line="360" w:lineRule="auto"/>
        <w:jc w:val="both"/>
        <w:rPr>
          <w:rFonts w:ascii="Garamond" w:hAnsi="Garamond" w:cs="Tahoma"/>
        </w:rPr>
      </w:pPr>
    </w:p>
    <w:p w:rsidR="00CB6450" w:rsidRPr="005C17D0" w:rsidRDefault="00CB6450">
      <w:pPr>
        <w:spacing w:before="160" w:line="360" w:lineRule="auto"/>
        <w:jc w:val="both"/>
        <w:rPr>
          <w:rFonts w:ascii="Garamond" w:hAnsi="Garamond"/>
        </w:rPr>
      </w:pPr>
    </w:p>
    <w:p w:rsidR="00A07D8E" w:rsidRPr="005C17D0" w:rsidRDefault="00B4435C">
      <w:pPr>
        <w:spacing w:before="120" w:line="100" w:lineRule="atLeast"/>
        <w:jc w:val="both"/>
        <w:rPr>
          <w:rFonts w:ascii="Garamond" w:hAnsi="Garamond" w:cs="Tahoma"/>
          <w:b/>
          <w:bCs/>
        </w:rPr>
      </w:pPr>
      <w:r w:rsidRPr="005C17D0">
        <w:rPr>
          <w:rFonts w:ascii="Garamond" w:hAnsi="Garamond" w:cs="Tahoma"/>
          <w:b/>
          <w:bCs/>
        </w:rPr>
        <w:t>DOS PEDIDOS:</w:t>
      </w:r>
    </w:p>
    <w:p w:rsidR="00A07D8E" w:rsidRPr="005C17D0" w:rsidRDefault="00B4435C">
      <w:pPr>
        <w:spacing w:before="120" w:line="100" w:lineRule="atLeast"/>
        <w:ind w:firstLine="1440"/>
        <w:jc w:val="both"/>
        <w:rPr>
          <w:rFonts w:ascii="Garamond" w:hAnsi="Garamond" w:cs="Tahoma"/>
        </w:rPr>
      </w:pPr>
      <w:r w:rsidRPr="005C17D0">
        <w:rPr>
          <w:rFonts w:ascii="Garamond" w:hAnsi="Garamond" w:cs="Tahoma"/>
        </w:rPr>
        <w:t>Ante o exposto, requer:</w:t>
      </w:r>
    </w:p>
    <w:p w:rsidR="00A07D8E" w:rsidRPr="005C17D0" w:rsidRDefault="00B4435C">
      <w:pPr>
        <w:spacing w:before="120" w:line="360" w:lineRule="auto"/>
        <w:ind w:firstLine="1440"/>
        <w:jc w:val="both"/>
        <w:rPr>
          <w:rFonts w:ascii="Garamond" w:hAnsi="Garamond" w:cs="Tahoma"/>
        </w:rPr>
      </w:pPr>
      <w:r w:rsidRPr="005C17D0">
        <w:rPr>
          <w:rFonts w:ascii="Garamond" w:hAnsi="Garamond" w:cs="Tahoma"/>
        </w:rPr>
        <w:t xml:space="preserve">a) </w:t>
      </w:r>
      <w:r w:rsidR="007C23CB" w:rsidRPr="005C17D0">
        <w:rPr>
          <w:rFonts w:ascii="Garamond" w:hAnsi="Garamond" w:cs="Tahoma"/>
        </w:rPr>
        <w:t>Liminarmente a expedição de ofício para suspensão imediata da negativação do nome da autora no SPC, Banco Central e Serasa</w:t>
      </w:r>
      <w:r w:rsidRPr="005C17D0">
        <w:rPr>
          <w:rFonts w:ascii="Garamond" w:hAnsi="Garamond" w:cs="Tahoma"/>
        </w:rPr>
        <w:t>;</w:t>
      </w:r>
    </w:p>
    <w:p w:rsidR="00A07D8E" w:rsidRPr="005C17D0" w:rsidRDefault="00CB6450">
      <w:pPr>
        <w:spacing w:before="120" w:line="360" w:lineRule="auto"/>
        <w:ind w:firstLine="1440"/>
        <w:jc w:val="both"/>
        <w:rPr>
          <w:rFonts w:ascii="Garamond" w:hAnsi="Garamond" w:cs="Tahoma"/>
        </w:rPr>
      </w:pPr>
      <w:r w:rsidRPr="005C17D0">
        <w:rPr>
          <w:rFonts w:ascii="Garamond" w:hAnsi="Garamond" w:cs="Tahoma"/>
        </w:rPr>
        <w:t>b</w:t>
      </w:r>
      <w:r w:rsidR="00B4435C" w:rsidRPr="005C17D0">
        <w:rPr>
          <w:rFonts w:ascii="Garamond" w:hAnsi="Garamond" w:cs="Tahoma"/>
        </w:rPr>
        <w:t xml:space="preserve">) </w:t>
      </w:r>
      <w:r w:rsidR="00766D0F" w:rsidRPr="005C17D0">
        <w:rPr>
          <w:rFonts w:ascii="Garamond" w:hAnsi="Garamond" w:cs="Tahoma"/>
        </w:rPr>
        <w:t>A suspensão da incidência dos juros acima de 12% ao ano, bem como dos juros cumulados, ou seja, anatocismo, devendo as quantias e compensados no débito que a autora mantém para com a ré no referido contrato, bem como a revisão de multa cobrada acima de 2% nos casos de atraso de pagamento</w:t>
      </w:r>
      <w:r w:rsidR="00B4435C" w:rsidRPr="005C17D0">
        <w:rPr>
          <w:rFonts w:ascii="Garamond" w:hAnsi="Garamond" w:cs="Tahoma"/>
        </w:rPr>
        <w:t>;</w:t>
      </w:r>
    </w:p>
    <w:p w:rsidR="00766D0F" w:rsidRPr="005C17D0" w:rsidRDefault="00CB6450" w:rsidP="00766D0F">
      <w:pPr>
        <w:spacing w:before="120" w:line="360" w:lineRule="auto"/>
        <w:ind w:firstLine="1440"/>
        <w:jc w:val="both"/>
        <w:rPr>
          <w:rFonts w:ascii="Garamond" w:hAnsi="Garamond" w:cs="Tahoma"/>
        </w:rPr>
      </w:pPr>
      <w:r w:rsidRPr="005C17D0">
        <w:rPr>
          <w:rFonts w:ascii="Garamond" w:hAnsi="Garamond" w:cs="Tahoma"/>
        </w:rPr>
        <w:t>c</w:t>
      </w:r>
      <w:r w:rsidR="00B4435C" w:rsidRPr="005C17D0">
        <w:rPr>
          <w:rFonts w:ascii="Garamond" w:hAnsi="Garamond" w:cs="Tahoma"/>
        </w:rPr>
        <w:t xml:space="preserve">) </w:t>
      </w:r>
      <w:r w:rsidR="00766D0F" w:rsidRPr="005C17D0">
        <w:rPr>
          <w:rFonts w:ascii="Garamond" w:hAnsi="Garamond" w:cs="Tahoma"/>
        </w:rPr>
        <w:t>A citação do réu, para contestar a presente, querendo, sob pena de revelia;</w:t>
      </w:r>
    </w:p>
    <w:p w:rsidR="00A07D8E" w:rsidRPr="005C17D0" w:rsidRDefault="00CB6450">
      <w:pPr>
        <w:spacing w:before="120" w:line="360" w:lineRule="auto"/>
        <w:ind w:left="1410"/>
        <w:jc w:val="both"/>
        <w:rPr>
          <w:rFonts w:ascii="Garamond" w:hAnsi="Garamond" w:cs="Tahoma"/>
        </w:rPr>
      </w:pPr>
      <w:r w:rsidRPr="005C17D0">
        <w:rPr>
          <w:rFonts w:ascii="Garamond" w:hAnsi="Garamond" w:cs="Tahoma"/>
        </w:rPr>
        <w:t>d</w:t>
      </w:r>
      <w:r w:rsidR="00B4435C" w:rsidRPr="005C17D0">
        <w:rPr>
          <w:rFonts w:ascii="Garamond" w:hAnsi="Garamond" w:cs="Tahoma"/>
        </w:rPr>
        <w:t xml:space="preserve">) </w:t>
      </w:r>
      <w:r w:rsidR="00766D0F" w:rsidRPr="005C17D0">
        <w:rPr>
          <w:rFonts w:ascii="Garamond" w:hAnsi="Garamond" w:cs="Tahoma"/>
        </w:rPr>
        <w:t>A intimação do ministério público para que zele pela regularidade e se manifeste acerca da postura de usura da ré</w:t>
      </w:r>
      <w:r w:rsidR="00B4435C" w:rsidRPr="005C17D0">
        <w:rPr>
          <w:rFonts w:ascii="Garamond" w:hAnsi="Garamond" w:cs="Tahoma"/>
        </w:rPr>
        <w:t>;</w:t>
      </w:r>
    </w:p>
    <w:p w:rsidR="00C15141" w:rsidRPr="005C17D0" w:rsidRDefault="00C15141" w:rsidP="00C15141">
      <w:pPr>
        <w:pStyle w:val="western"/>
        <w:spacing w:before="120" w:after="120" w:line="360" w:lineRule="auto"/>
        <w:ind w:left="1410"/>
        <w:jc w:val="both"/>
        <w:rPr>
          <w:rFonts w:ascii="Garamond" w:hAnsi="Garamond" w:cs="Tahoma"/>
        </w:rPr>
      </w:pPr>
      <w:r w:rsidRPr="005C17D0">
        <w:rPr>
          <w:rFonts w:ascii="Garamond" w:hAnsi="Garamond" w:cs="Tahoma"/>
        </w:rPr>
        <w:t>e</w:t>
      </w:r>
      <w:r w:rsidR="006E3DB5" w:rsidRPr="005C17D0">
        <w:rPr>
          <w:rFonts w:ascii="Garamond" w:hAnsi="Garamond" w:cs="Tahoma"/>
        </w:rPr>
        <w:t xml:space="preserve">1) A condenação da demanda ao pagamento de indenização por danos morais </w:t>
      </w:r>
      <w:r w:rsidR="00BE3132" w:rsidRPr="005C17D0">
        <w:rPr>
          <w:rFonts w:ascii="Garamond" w:hAnsi="Garamond" w:cs="Tahoma"/>
        </w:rPr>
        <w:t xml:space="preserve">a ser fixado por Vossa Excelência </w:t>
      </w:r>
      <w:r w:rsidR="006E3DB5" w:rsidRPr="005C17D0">
        <w:rPr>
          <w:rFonts w:ascii="Garamond" w:hAnsi="Garamond" w:cs="Tahoma"/>
        </w:rPr>
        <w:t>devido aos constrangimentos passados causados pelas cobranças indevidas de juros, o que a impediram de quitar suas dívidas;</w:t>
      </w:r>
    </w:p>
    <w:p w:rsidR="00A07D8E" w:rsidRPr="005C17D0" w:rsidRDefault="00CB6450" w:rsidP="00C15141">
      <w:pPr>
        <w:pStyle w:val="western"/>
        <w:spacing w:before="120" w:after="120" w:line="360" w:lineRule="auto"/>
        <w:ind w:left="1410"/>
        <w:jc w:val="both"/>
        <w:rPr>
          <w:rFonts w:ascii="Garamond" w:hAnsi="Garamond" w:cs="Tahoma"/>
        </w:rPr>
      </w:pPr>
      <w:r w:rsidRPr="005C17D0">
        <w:rPr>
          <w:rFonts w:ascii="Garamond" w:hAnsi="Garamond" w:cs="Tahoma"/>
        </w:rPr>
        <w:t>e</w:t>
      </w:r>
      <w:r w:rsidR="006E3DB5" w:rsidRPr="005C17D0">
        <w:rPr>
          <w:rFonts w:ascii="Garamond" w:hAnsi="Garamond" w:cs="Tahoma"/>
        </w:rPr>
        <w:t>2</w:t>
      </w:r>
      <w:r w:rsidR="00B4435C" w:rsidRPr="005C17D0">
        <w:rPr>
          <w:rFonts w:ascii="Garamond" w:hAnsi="Garamond" w:cs="Tahoma"/>
        </w:rPr>
        <w:t>)</w:t>
      </w:r>
      <w:r w:rsidR="00766D0F" w:rsidRPr="005C17D0">
        <w:rPr>
          <w:rFonts w:ascii="Garamond" w:hAnsi="Garamond"/>
        </w:rPr>
        <w:t xml:space="preserve"> </w:t>
      </w:r>
      <w:r w:rsidR="00766D0F" w:rsidRPr="005C17D0">
        <w:rPr>
          <w:rFonts w:ascii="Garamond" w:hAnsi="Garamond" w:cs="Tahoma"/>
        </w:rPr>
        <w:t xml:space="preserve">acima da taxa constitucional e os CUMULADOS, bem como a </w:t>
      </w:r>
      <w:r w:rsidR="00766D0F" w:rsidRPr="005C17D0">
        <w:rPr>
          <w:rFonts w:ascii="Garamond" w:hAnsi="Garamond" w:cs="Tahoma"/>
          <w:b/>
        </w:rPr>
        <w:t>cobrança indevida de taxas</w:t>
      </w:r>
      <w:r w:rsidR="00DD6816" w:rsidRPr="005C17D0">
        <w:rPr>
          <w:rFonts w:ascii="Garamond" w:hAnsi="Garamond" w:cs="Tahoma"/>
          <w:b/>
        </w:rPr>
        <w:t>, repetição de indébito</w:t>
      </w:r>
      <w:r w:rsidR="00C15141" w:rsidRPr="005C17D0">
        <w:rPr>
          <w:rFonts w:ascii="Garamond" w:hAnsi="Garamond" w:cs="Tahoma"/>
          <w:b/>
        </w:rPr>
        <w:t xml:space="preserve"> no valor R$ 926,47</w:t>
      </w:r>
      <w:r w:rsidR="006E3DB5" w:rsidRPr="005C17D0">
        <w:rPr>
          <w:rFonts w:ascii="Garamond" w:hAnsi="Garamond" w:cs="Tahoma"/>
          <w:b/>
        </w:rPr>
        <w:t xml:space="preserve"> x2= R$1.852,94, se</w:t>
      </w:r>
      <w:r w:rsidR="00766D0F" w:rsidRPr="005C17D0">
        <w:rPr>
          <w:rFonts w:ascii="Garamond" w:hAnsi="Garamond" w:cs="Tahoma"/>
          <w:b/>
        </w:rPr>
        <w:t>rviços e multa</w:t>
      </w:r>
      <w:r w:rsidR="00766D0F" w:rsidRPr="005C17D0">
        <w:rPr>
          <w:rFonts w:ascii="Garamond" w:hAnsi="Garamond" w:cs="Tahoma"/>
        </w:rPr>
        <w:t>, devendo a parte que já foi paga reverter em crédito da autora e compensar no débito da mesma</w:t>
      </w:r>
      <w:r w:rsidR="00B4435C" w:rsidRPr="005C17D0">
        <w:rPr>
          <w:rFonts w:ascii="Garamond" w:hAnsi="Garamond" w:cs="Tahoma"/>
        </w:rPr>
        <w:t>;</w:t>
      </w:r>
    </w:p>
    <w:p w:rsidR="00766D0F" w:rsidRPr="005C17D0" w:rsidRDefault="00CB6450">
      <w:pPr>
        <w:spacing w:before="120" w:line="360" w:lineRule="auto"/>
        <w:ind w:left="1410"/>
        <w:jc w:val="both"/>
        <w:rPr>
          <w:rFonts w:ascii="Garamond" w:hAnsi="Garamond" w:cs="Tahoma"/>
        </w:rPr>
      </w:pPr>
      <w:r w:rsidRPr="005C17D0">
        <w:rPr>
          <w:rFonts w:ascii="Garamond" w:hAnsi="Garamond" w:cs="Tahoma"/>
        </w:rPr>
        <w:t>f</w:t>
      </w:r>
      <w:r w:rsidR="00766D0F" w:rsidRPr="005C17D0">
        <w:rPr>
          <w:rFonts w:ascii="Garamond" w:hAnsi="Garamond" w:cs="Tahoma"/>
        </w:rPr>
        <w:t xml:space="preserve">) A produção de todos os meios de provas, como documental especialmente os documentos ora juntados, pericial e qualquer outra que se fizer necessária para compor o conjunto probatório, inclusive a perícia contábil às expensas da ré devido a </w:t>
      </w:r>
      <w:proofErr w:type="spellStart"/>
      <w:r w:rsidR="00766D0F" w:rsidRPr="005C17D0">
        <w:rPr>
          <w:rFonts w:ascii="Garamond" w:hAnsi="Garamond" w:cs="Tahoma"/>
        </w:rPr>
        <w:t>hiposuficiência</w:t>
      </w:r>
      <w:proofErr w:type="spellEnd"/>
      <w:r w:rsidR="00766D0F" w:rsidRPr="005C17D0">
        <w:rPr>
          <w:rFonts w:ascii="Garamond" w:hAnsi="Garamond" w:cs="Tahoma"/>
        </w:rPr>
        <w:t xml:space="preserve"> da autora em relação à mesma, bem como a exibição do contrato com os devidos cálculos especificados da procedência dos valores apontados, dos juros cobrados</w:t>
      </w:r>
    </w:p>
    <w:p w:rsidR="00766D0F" w:rsidRPr="005C17D0" w:rsidRDefault="00CB6450">
      <w:pPr>
        <w:spacing w:before="120" w:line="360" w:lineRule="auto"/>
        <w:ind w:left="1410"/>
        <w:jc w:val="both"/>
        <w:rPr>
          <w:rFonts w:ascii="Garamond" w:hAnsi="Garamond" w:cs="Tahoma"/>
        </w:rPr>
      </w:pPr>
      <w:r w:rsidRPr="005C17D0">
        <w:rPr>
          <w:rFonts w:ascii="Garamond" w:hAnsi="Garamond" w:cs="Tahoma"/>
        </w:rPr>
        <w:lastRenderedPageBreak/>
        <w:t>g</w:t>
      </w:r>
      <w:r w:rsidR="00AB173C" w:rsidRPr="005C17D0">
        <w:rPr>
          <w:rFonts w:ascii="Garamond" w:hAnsi="Garamond" w:cs="Tahoma"/>
        </w:rPr>
        <w:t xml:space="preserve">) </w:t>
      </w:r>
      <w:r w:rsidR="00766D0F" w:rsidRPr="005C17D0">
        <w:rPr>
          <w:rFonts w:ascii="Garamond" w:hAnsi="Garamond" w:cs="Tahoma"/>
        </w:rPr>
        <w:t xml:space="preserve">O benefício da Assistência Judiciária Gratuita, caso </w:t>
      </w:r>
      <w:proofErr w:type="spellStart"/>
      <w:r w:rsidR="00766D0F" w:rsidRPr="005C17D0">
        <w:rPr>
          <w:rFonts w:ascii="Garamond" w:hAnsi="Garamond" w:cs="Tahoma"/>
        </w:rPr>
        <w:t>V.Exma</w:t>
      </w:r>
      <w:proofErr w:type="spellEnd"/>
      <w:r w:rsidR="00766D0F" w:rsidRPr="005C17D0">
        <w:rPr>
          <w:rFonts w:ascii="Garamond" w:hAnsi="Garamond" w:cs="Tahoma"/>
        </w:rPr>
        <w:t xml:space="preserve">. não conceda a AJG, requer </w:t>
      </w:r>
      <w:proofErr w:type="spellStart"/>
      <w:r w:rsidR="00766D0F" w:rsidRPr="005C17D0">
        <w:rPr>
          <w:rFonts w:ascii="Garamond" w:hAnsi="Garamond" w:cs="Tahoma"/>
        </w:rPr>
        <w:t>fulcrado</w:t>
      </w:r>
      <w:proofErr w:type="spellEnd"/>
      <w:r w:rsidR="00766D0F" w:rsidRPr="005C17D0">
        <w:rPr>
          <w:rFonts w:ascii="Garamond" w:hAnsi="Garamond" w:cs="Tahoma"/>
        </w:rPr>
        <w:t xml:space="preserve"> na lei 8.951 de 28/12/89 (previsão do regimento de custas) , que V. Exma. Permita a requerente o recolhimento das custas ao final, pois, temporariamente, está sem condições financeiras para arcar com as despesas judiciais, o que é possível conforme entendimento do TARGS/ julgados, vol. 103-360</w:t>
      </w:r>
    </w:p>
    <w:p w:rsidR="00A07D8E" w:rsidRPr="005C17D0" w:rsidRDefault="00CB6450" w:rsidP="00AB173C">
      <w:pPr>
        <w:spacing w:before="120" w:line="360" w:lineRule="auto"/>
        <w:ind w:left="1418"/>
        <w:jc w:val="both"/>
        <w:rPr>
          <w:rFonts w:ascii="Garamond" w:hAnsi="Garamond" w:cs="Tahoma"/>
        </w:rPr>
      </w:pPr>
      <w:r w:rsidRPr="005C17D0">
        <w:rPr>
          <w:rFonts w:ascii="Garamond" w:hAnsi="Garamond" w:cs="Tahoma"/>
        </w:rPr>
        <w:t>h</w:t>
      </w:r>
      <w:r w:rsidR="00B4435C" w:rsidRPr="005C17D0">
        <w:rPr>
          <w:rFonts w:ascii="Garamond" w:hAnsi="Garamond" w:cs="Tahoma"/>
        </w:rPr>
        <w:t xml:space="preserve">) e, por fim, </w:t>
      </w:r>
      <w:r w:rsidR="00B4435C" w:rsidRPr="005C17D0">
        <w:rPr>
          <w:rFonts w:ascii="Garamond" w:hAnsi="Garamond" w:cs="Tahoma"/>
          <w:b/>
          <w:bCs/>
        </w:rPr>
        <w:t>condenar</w:t>
      </w:r>
      <w:r w:rsidR="00B4435C" w:rsidRPr="005C17D0">
        <w:rPr>
          <w:rFonts w:ascii="Garamond" w:hAnsi="Garamond" w:cs="Tahoma"/>
        </w:rPr>
        <w:t xml:space="preserve"> réu em honorários advocatícios</w:t>
      </w:r>
      <w:r w:rsidR="00766D0F" w:rsidRPr="005C17D0">
        <w:rPr>
          <w:rFonts w:ascii="Garamond" w:hAnsi="Garamond" w:cs="Tahoma"/>
        </w:rPr>
        <w:t xml:space="preserve"> de sucumbência</w:t>
      </w:r>
      <w:r w:rsidR="00B4435C" w:rsidRPr="005C17D0">
        <w:rPr>
          <w:rFonts w:ascii="Garamond" w:hAnsi="Garamond" w:cs="Tahoma"/>
        </w:rPr>
        <w:t>, na ordem de 20% sobre o valor da condenação, a serem revertidos em favor</w:t>
      </w:r>
      <w:r w:rsidR="00766D0F" w:rsidRPr="005C17D0">
        <w:rPr>
          <w:rFonts w:ascii="Garamond" w:hAnsi="Garamond" w:cs="Tahoma"/>
        </w:rPr>
        <w:t xml:space="preserve"> da, conta nº 17.527-7, Ag. 1601-2, do</w:t>
      </w:r>
      <w:r w:rsidR="00B4435C" w:rsidRPr="005C17D0">
        <w:rPr>
          <w:rFonts w:ascii="Garamond" w:hAnsi="Garamond" w:cs="Tahoma"/>
        </w:rPr>
        <w:t xml:space="preserve"> </w:t>
      </w:r>
      <w:r w:rsidR="00766D0F" w:rsidRPr="005C17D0">
        <w:rPr>
          <w:rFonts w:ascii="Garamond" w:hAnsi="Garamond" w:cs="Tahoma"/>
          <w:smallCaps/>
        </w:rPr>
        <w:t>BANCO DO BRASIL</w:t>
      </w:r>
      <w:r w:rsidR="00B4435C" w:rsidRPr="005C17D0">
        <w:rPr>
          <w:rFonts w:ascii="Garamond" w:hAnsi="Garamond" w:cs="Tahoma"/>
        </w:rPr>
        <w:t>.</w:t>
      </w:r>
    </w:p>
    <w:p w:rsidR="00BE3132" w:rsidRPr="005C17D0" w:rsidRDefault="00BE3132" w:rsidP="0072059D">
      <w:pPr>
        <w:pStyle w:val="Recuodecorpodetexto"/>
        <w:ind w:left="1416" w:firstLine="0"/>
        <w:rPr>
          <w:rFonts w:ascii="Garamond" w:hAnsi="Garamond" w:cs="Arial"/>
          <w:sz w:val="24"/>
          <w:szCs w:val="24"/>
        </w:rPr>
      </w:pPr>
      <w:r w:rsidRPr="005C17D0">
        <w:rPr>
          <w:rFonts w:ascii="Garamond" w:hAnsi="Garamond" w:cs="Arial"/>
          <w:sz w:val="24"/>
          <w:szCs w:val="24"/>
        </w:rPr>
        <w:t xml:space="preserve">Dar-se o valor da causa de </w:t>
      </w:r>
      <w:r w:rsidRPr="005C17D0">
        <w:rPr>
          <w:rFonts w:ascii="Garamond" w:hAnsi="Garamond" w:cs="Tahoma"/>
          <w:b/>
          <w:sz w:val="24"/>
          <w:szCs w:val="24"/>
        </w:rPr>
        <w:t>R$1.852,94 (mil oitocentos e cinquenta e dois reais e noventa e quatro centavos)</w:t>
      </w:r>
    </w:p>
    <w:p w:rsidR="00BE3132" w:rsidRPr="005C17D0" w:rsidRDefault="00BE3132" w:rsidP="00AB173C">
      <w:pPr>
        <w:pStyle w:val="Recuodecorpodetexto"/>
        <w:ind w:firstLine="0"/>
        <w:rPr>
          <w:rFonts w:ascii="Garamond" w:hAnsi="Garamond" w:cs="Arial"/>
          <w:sz w:val="24"/>
          <w:szCs w:val="24"/>
        </w:rPr>
      </w:pPr>
    </w:p>
    <w:p w:rsidR="00BE3132" w:rsidRPr="005C17D0" w:rsidRDefault="00BE3132" w:rsidP="00AB173C">
      <w:pPr>
        <w:pStyle w:val="Recuodecorpodetexto"/>
        <w:ind w:firstLine="0"/>
        <w:rPr>
          <w:rFonts w:ascii="Garamond" w:hAnsi="Garamond" w:cs="Arial"/>
          <w:sz w:val="24"/>
          <w:szCs w:val="24"/>
        </w:rPr>
      </w:pPr>
    </w:p>
    <w:p w:rsidR="0072059D" w:rsidRPr="005C17D0" w:rsidRDefault="0072059D" w:rsidP="0072059D">
      <w:pPr>
        <w:pStyle w:val="NormalWeb"/>
        <w:shd w:val="clear" w:color="auto" w:fill="FFFFFF"/>
        <w:spacing w:before="240" w:after="300" w:line="390" w:lineRule="atLeast"/>
        <w:ind w:firstLine="708"/>
        <w:jc w:val="both"/>
        <w:rPr>
          <w:rFonts w:ascii="Garamond" w:hAnsi="Garamond" w:cs="Tahoma"/>
          <w:spacing w:val="2"/>
        </w:rPr>
      </w:pPr>
      <w:bookmarkStart w:id="1" w:name="_Hlk482881190"/>
      <w:bookmarkStart w:id="2" w:name="_Hlk482880653"/>
      <w:r w:rsidRPr="005C17D0">
        <w:rPr>
          <w:rFonts w:ascii="Garamond" w:hAnsi="Garamond" w:cs="Tahoma"/>
          <w:spacing w:val="2"/>
        </w:rPr>
        <w:t xml:space="preserve">Nestes termos, </w:t>
      </w:r>
    </w:p>
    <w:p w:rsidR="0072059D" w:rsidRPr="005C17D0" w:rsidRDefault="0072059D" w:rsidP="0072059D">
      <w:pPr>
        <w:pStyle w:val="NormalWeb"/>
        <w:shd w:val="clear" w:color="auto" w:fill="FFFFFF"/>
        <w:spacing w:before="240" w:after="300" w:line="390" w:lineRule="atLeast"/>
        <w:ind w:firstLine="708"/>
        <w:jc w:val="both"/>
        <w:rPr>
          <w:rFonts w:ascii="Garamond" w:hAnsi="Garamond" w:cs="Tahoma"/>
          <w:spacing w:val="2"/>
        </w:rPr>
      </w:pPr>
      <w:r w:rsidRPr="005C17D0">
        <w:rPr>
          <w:rFonts w:ascii="Garamond" w:hAnsi="Garamond" w:cs="Tahoma"/>
          <w:spacing w:val="2"/>
        </w:rPr>
        <w:t>pede e espera deferimento.</w:t>
      </w:r>
    </w:p>
    <w:p w:rsidR="0072059D" w:rsidRPr="005C17D0" w:rsidRDefault="0072059D" w:rsidP="0072059D">
      <w:pPr>
        <w:pStyle w:val="NormalWeb"/>
        <w:shd w:val="clear" w:color="auto" w:fill="FFFFFF"/>
        <w:spacing w:before="240" w:after="300" w:line="390" w:lineRule="atLeast"/>
        <w:ind w:firstLine="708"/>
        <w:jc w:val="both"/>
        <w:rPr>
          <w:rFonts w:ascii="Garamond" w:hAnsi="Garamond" w:cs="Tahoma"/>
          <w:spacing w:val="2"/>
        </w:rPr>
      </w:pPr>
      <w:r w:rsidRPr="005C17D0">
        <w:rPr>
          <w:rFonts w:ascii="Garamond" w:hAnsi="Garamond" w:cs="Tahoma"/>
          <w:spacing w:val="2"/>
        </w:rPr>
        <w:t>... (Município – UF), ... (dia) de ... (mês) de ... (ano).</w:t>
      </w:r>
    </w:p>
    <w:p w:rsidR="0072059D" w:rsidRPr="005C17D0" w:rsidRDefault="0072059D" w:rsidP="0072059D">
      <w:pPr>
        <w:shd w:val="clear" w:color="auto" w:fill="FFFFFF"/>
        <w:spacing w:line="360" w:lineRule="auto"/>
        <w:jc w:val="both"/>
        <w:rPr>
          <w:rFonts w:ascii="Garamond" w:hAnsi="Garamond" w:cs="Arial"/>
          <w:lang w:eastAsia="pt-BR"/>
        </w:rPr>
      </w:pPr>
    </w:p>
    <w:p w:rsidR="0072059D" w:rsidRPr="005C17D0" w:rsidRDefault="0072059D" w:rsidP="0072059D">
      <w:pPr>
        <w:ind w:left="1321" w:right="1281" w:hanging="10"/>
        <w:jc w:val="center"/>
        <w:rPr>
          <w:rFonts w:ascii="Garamond" w:hAnsi="Garamond" w:cs="Tahoma"/>
        </w:rPr>
      </w:pPr>
      <w:r w:rsidRPr="005C17D0">
        <w:rPr>
          <w:rFonts w:ascii="Garamond" w:hAnsi="Garamond" w:cs="Tahoma"/>
          <w:b/>
        </w:rPr>
        <w:t>ADVOGADO</w:t>
      </w:r>
    </w:p>
    <w:p w:rsidR="0072059D" w:rsidRPr="005C17D0" w:rsidRDefault="0072059D" w:rsidP="0072059D">
      <w:pPr>
        <w:ind w:left="1321" w:right="1281" w:hanging="10"/>
        <w:jc w:val="center"/>
        <w:rPr>
          <w:rFonts w:ascii="Garamond" w:hAnsi="Garamond" w:cs="Tahoma"/>
        </w:rPr>
      </w:pPr>
      <w:r w:rsidRPr="005C17D0">
        <w:rPr>
          <w:rFonts w:ascii="Garamond" w:hAnsi="Garamond" w:cs="Tahoma"/>
        </w:rPr>
        <w:t>OAB n° .... - UF</w:t>
      </w:r>
    </w:p>
    <w:bookmarkEnd w:id="1"/>
    <w:p w:rsidR="0072059D" w:rsidRPr="005C17D0" w:rsidRDefault="0072059D" w:rsidP="0072059D">
      <w:pPr>
        <w:ind w:left="30"/>
        <w:jc w:val="center"/>
        <w:rPr>
          <w:rFonts w:ascii="Garamond" w:hAnsi="Garamond" w:cs="Tahoma"/>
        </w:rPr>
      </w:pPr>
    </w:p>
    <w:bookmarkEnd w:id="2"/>
    <w:p w:rsidR="00C37827" w:rsidRPr="005C17D0" w:rsidRDefault="00C37827" w:rsidP="0072059D">
      <w:pPr>
        <w:pStyle w:val="Recuodecorpodetexto"/>
        <w:ind w:firstLine="0"/>
        <w:rPr>
          <w:rFonts w:ascii="Garamond" w:hAnsi="Garamond" w:cs="Arial"/>
          <w:b/>
          <w:sz w:val="24"/>
          <w:szCs w:val="24"/>
        </w:rPr>
      </w:pPr>
    </w:p>
    <w:sectPr w:rsidR="00C37827" w:rsidRPr="005C17D0" w:rsidSect="001C7526">
      <w:headerReference w:type="even" r:id="rId7"/>
      <w:headerReference w:type="default" r:id="rId8"/>
      <w:footerReference w:type="even" r:id="rId9"/>
      <w:footerReference w:type="default" r:id="rId10"/>
      <w:headerReference w:type="first" r:id="rId11"/>
      <w:footerReference w:type="first" r:id="rId12"/>
      <w:pgSz w:w="11906" w:h="16838" w:code="9"/>
      <w:pgMar w:top="2087"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E0A" w:rsidRDefault="00623E0A">
      <w:r>
        <w:separator/>
      </w:r>
    </w:p>
  </w:endnote>
  <w:endnote w:type="continuationSeparator" w:id="0">
    <w:p w:rsidR="00623E0A" w:rsidRDefault="00623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80"/>
    <w:family w:val="auto"/>
    <w:pitch w:val="default"/>
  </w:font>
  <w:font w:name="Informal Roman">
    <w:panose1 w:val="020B06040202020202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7D0" w:rsidRDefault="005C17D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D8E" w:rsidRDefault="0012152A">
    <w:pPr>
      <w:spacing w:after="120" w:line="360" w:lineRule="auto"/>
      <w:ind w:firstLine="1418"/>
      <w:jc w:val="right"/>
    </w:pPr>
    <w:r>
      <w:fldChar w:fldCharType="begin"/>
    </w:r>
    <w:r w:rsidR="00B4435C">
      <w:instrText xml:space="preserve"> PAGE </w:instrText>
    </w:r>
    <w:r>
      <w:fldChar w:fldCharType="separate"/>
    </w:r>
    <w:r w:rsidR="0072059D">
      <w:rPr>
        <w:noProof/>
      </w:rPr>
      <w:t>11</w:t>
    </w:r>
    <w:r>
      <w:fldChar w:fldCharType="end"/>
    </w:r>
    <w:r w:rsidR="00B4435C">
      <w:rPr>
        <w:rFonts w:ascii="Tahoma" w:hAnsi="Tahoma" w:cs="Tahoma"/>
      </w:rPr>
      <w:t>/</w:t>
    </w:r>
    <w:r>
      <w:fldChar w:fldCharType="begin"/>
    </w:r>
    <w:r w:rsidR="00B4435C">
      <w:instrText xml:space="preserve"> NUMPAGES \*Arabic </w:instrText>
    </w:r>
    <w:r>
      <w:fldChar w:fldCharType="separate"/>
    </w:r>
    <w:r w:rsidR="0072059D">
      <w:rPr>
        <w:noProof/>
      </w:rPr>
      <w:t>12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7D0" w:rsidRDefault="005C17D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E0A" w:rsidRDefault="00623E0A">
      <w:r>
        <w:separator/>
      </w:r>
    </w:p>
  </w:footnote>
  <w:footnote w:type="continuationSeparator" w:id="0">
    <w:p w:rsidR="00623E0A" w:rsidRDefault="00623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7D0" w:rsidRDefault="005C17D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D8E" w:rsidRDefault="00A07D8E">
    <w:pPr>
      <w:pStyle w:val="Cabealh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7D0" w:rsidRDefault="005C17D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292C2767"/>
    <w:multiLevelType w:val="hybridMultilevel"/>
    <w:tmpl w:val="0B1A4E1A"/>
    <w:lvl w:ilvl="0" w:tplc="72DE20E4">
      <w:start w:val="1"/>
      <w:numFmt w:val="low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 w15:restartNumberingAfterBreak="0">
    <w:nsid w:val="4E9E587C"/>
    <w:multiLevelType w:val="hybridMultilevel"/>
    <w:tmpl w:val="0B1A4E1A"/>
    <w:lvl w:ilvl="0" w:tplc="72DE20E4">
      <w:start w:val="1"/>
      <w:numFmt w:val="low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3" w15:restartNumberingAfterBreak="0">
    <w:nsid w:val="7B6A61B8"/>
    <w:multiLevelType w:val="hybridMultilevel"/>
    <w:tmpl w:val="5232D6FE"/>
    <w:lvl w:ilvl="0" w:tplc="FA0E6EB4">
      <w:start w:val="1"/>
      <w:numFmt w:val="low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74EF"/>
    <w:rsid w:val="00046E22"/>
    <w:rsid w:val="000668C5"/>
    <w:rsid w:val="000C03F8"/>
    <w:rsid w:val="0012152A"/>
    <w:rsid w:val="001401B5"/>
    <w:rsid w:val="00160379"/>
    <w:rsid w:val="001C7526"/>
    <w:rsid w:val="00251292"/>
    <w:rsid w:val="00253C41"/>
    <w:rsid w:val="00292F5D"/>
    <w:rsid w:val="002C0F3C"/>
    <w:rsid w:val="002C12A3"/>
    <w:rsid w:val="0033379E"/>
    <w:rsid w:val="00366B23"/>
    <w:rsid w:val="003925D7"/>
    <w:rsid w:val="003B1C6C"/>
    <w:rsid w:val="003B794D"/>
    <w:rsid w:val="003C7479"/>
    <w:rsid w:val="003F7E01"/>
    <w:rsid w:val="004033DB"/>
    <w:rsid w:val="00423D86"/>
    <w:rsid w:val="00465C0C"/>
    <w:rsid w:val="00504BFF"/>
    <w:rsid w:val="0058060A"/>
    <w:rsid w:val="00580C50"/>
    <w:rsid w:val="005C17D0"/>
    <w:rsid w:val="005C49EB"/>
    <w:rsid w:val="00623E0A"/>
    <w:rsid w:val="00632C13"/>
    <w:rsid w:val="006B5A73"/>
    <w:rsid w:val="006B6884"/>
    <w:rsid w:val="006E3B88"/>
    <w:rsid w:val="006E3DB5"/>
    <w:rsid w:val="0072059D"/>
    <w:rsid w:val="0073674F"/>
    <w:rsid w:val="00766D0F"/>
    <w:rsid w:val="007B1192"/>
    <w:rsid w:val="007C23CB"/>
    <w:rsid w:val="007F2839"/>
    <w:rsid w:val="008012AC"/>
    <w:rsid w:val="00843622"/>
    <w:rsid w:val="00920D93"/>
    <w:rsid w:val="00A07D8E"/>
    <w:rsid w:val="00A44FD3"/>
    <w:rsid w:val="00A61724"/>
    <w:rsid w:val="00A72EEE"/>
    <w:rsid w:val="00AB173C"/>
    <w:rsid w:val="00B147C7"/>
    <w:rsid w:val="00B4435C"/>
    <w:rsid w:val="00BA3D00"/>
    <w:rsid w:val="00BA550F"/>
    <w:rsid w:val="00BC335D"/>
    <w:rsid w:val="00BC3F8D"/>
    <w:rsid w:val="00BD74EF"/>
    <w:rsid w:val="00BE3132"/>
    <w:rsid w:val="00C15141"/>
    <w:rsid w:val="00C2471A"/>
    <w:rsid w:val="00C37827"/>
    <w:rsid w:val="00CB6450"/>
    <w:rsid w:val="00D122C0"/>
    <w:rsid w:val="00D42235"/>
    <w:rsid w:val="00DA61AE"/>
    <w:rsid w:val="00DD6816"/>
    <w:rsid w:val="00DE5255"/>
    <w:rsid w:val="00E61182"/>
    <w:rsid w:val="00E66A6A"/>
    <w:rsid w:val="00EC5DE4"/>
    <w:rsid w:val="00F038EA"/>
    <w:rsid w:val="00F31A5A"/>
    <w:rsid w:val="00F3405B"/>
    <w:rsid w:val="00FC52DD"/>
    <w:rsid w:val="00FC62F2"/>
    <w:rsid w:val="00FD4C7A"/>
    <w:rsid w:val="00FE3F7F"/>
    <w:rsid w:val="00FE7D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E794C7C"/>
  <w15:docId w15:val="{0E71D40F-ABC0-47F0-A401-311FCEB1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D8E"/>
    <w:pPr>
      <w:suppressAutoHyphens/>
    </w:pPr>
    <w:rPr>
      <w:sz w:val="24"/>
      <w:szCs w:val="24"/>
      <w:lang w:eastAsia="ar-SA"/>
    </w:rPr>
  </w:style>
  <w:style w:type="paragraph" w:styleId="Ttulo1">
    <w:name w:val="heading 1"/>
    <w:basedOn w:val="Normal"/>
    <w:next w:val="Normal"/>
    <w:qFormat/>
    <w:rsid w:val="00A07D8E"/>
    <w:pPr>
      <w:keepNext/>
      <w:tabs>
        <w:tab w:val="num" w:pos="0"/>
      </w:tabs>
      <w:ind w:left="432" w:hanging="432"/>
      <w:jc w:val="center"/>
      <w:outlineLvl w:val="0"/>
    </w:pPr>
    <w:rPr>
      <w:rFonts w:ascii="Garamond" w:hAnsi="Garamond" w:cs="Garamond"/>
      <w:b/>
      <w:smallCaps/>
      <w:sz w:val="20"/>
      <w:szCs w:val="20"/>
    </w:rPr>
  </w:style>
  <w:style w:type="paragraph" w:styleId="Ttulo2">
    <w:name w:val="heading 2"/>
    <w:basedOn w:val="Normal"/>
    <w:next w:val="Normal"/>
    <w:qFormat/>
    <w:rsid w:val="00A07D8E"/>
    <w:pPr>
      <w:keepNext/>
      <w:tabs>
        <w:tab w:val="num" w:pos="0"/>
      </w:tabs>
      <w:ind w:left="576" w:hanging="576"/>
      <w:jc w:val="center"/>
      <w:outlineLvl w:val="1"/>
    </w:pPr>
    <w:rPr>
      <w:b/>
      <w:sz w:val="28"/>
      <w:szCs w:val="20"/>
    </w:rPr>
  </w:style>
  <w:style w:type="paragraph" w:styleId="Ttulo3">
    <w:name w:val="heading 3"/>
    <w:basedOn w:val="Normal"/>
    <w:next w:val="Normal"/>
    <w:qFormat/>
    <w:rsid w:val="00A07D8E"/>
    <w:pPr>
      <w:keepNext/>
      <w:tabs>
        <w:tab w:val="num" w:pos="0"/>
      </w:tabs>
      <w:ind w:left="720" w:hanging="720"/>
      <w:jc w:val="center"/>
      <w:outlineLvl w:val="2"/>
    </w:pPr>
    <w:rPr>
      <w:sz w:val="28"/>
      <w:szCs w:val="20"/>
    </w:rPr>
  </w:style>
  <w:style w:type="paragraph" w:styleId="Ttulo4">
    <w:name w:val="heading 4"/>
    <w:basedOn w:val="Normal"/>
    <w:next w:val="Normal"/>
    <w:qFormat/>
    <w:rsid w:val="00A07D8E"/>
    <w:pPr>
      <w:keepNext/>
      <w:tabs>
        <w:tab w:val="num" w:pos="0"/>
      </w:tabs>
      <w:ind w:left="864" w:hanging="864"/>
      <w:jc w:val="center"/>
      <w:outlineLvl w:val="3"/>
    </w:pPr>
    <w:rPr>
      <w:sz w:val="28"/>
      <w:u w:val="single"/>
    </w:rPr>
  </w:style>
  <w:style w:type="paragraph" w:styleId="Ttulo5">
    <w:name w:val="heading 5"/>
    <w:basedOn w:val="Normal"/>
    <w:next w:val="Normal"/>
    <w:qFormat/>
    <w:rsid w:val="00A07D8E"/>
    <w:pPr>
      <w:keepNext/>
      <w:tabs>
        <w:tab w:val="num" w:pos="0"/>
      </w:tabs>
      <w:ind w:left="1008" w:hanging="1008"/>
      <w:jc w:val="center"/>
      <w:outlineLvl w:val="4"/>
    </w:pPr>
    <w:rPr>
      <w:sz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rsid w:val="00A07D8E"/>
  </w:style>
  <w:style w:type="character" w:customStyle="1" w:styleId="WW-Absatz-Standardschriftart">
    <w:name w:val="WW-Absatz-Standardschriftart"/>
    <w:rsid w:val="00A07D8E"/>
  </w:style>
  <w:style w:type="character" w:customStyle="1" w:styleId="WW-Absatz-Standardschriftart1">
    <w:name w:val="WW-Absatz-Standardschriftart1"/>
    <w:rsid w:val="00A07D8E"/>
  </w:style>
  <w:style w:type="character" w:customStyle="1" w:styleId="WW-Absatz-Standardschriftart11">
    <w:name w:val="WW-Absatz-Standardschriftart11"/>
    <w:rsid w:val="00A07D8E"/>
  </w:style>
  <w:style w:type="character" w:customStyle="1" w:styleId="WW-Absatz-Standardschriftart111">
    <w:name w:val="WW-Absatz-Standardschriftart111"/>
    <w:rsid w:val="00A07D8E"/>
  </w:style>
  <w:style w:type="character" w:customStyle="1" w:styleId="WW8Num2z0">
    <w:name w:val="WW8Num2z0"/>
    <w:rsid w:val="00A07D8E"/>
    <w:rPr>
      <w:rFonts w:ascii="Symbol" w:hAnsi="Symbol" w:cs="OpenSymbol"/>
    </w:rPr>
  </w:style>
  <w:style w:type="character" w:customStyle="1" w:styleId="WW-Absatz-Standardschriftart1111">
    <w:name w:val="WW-Absatz-Standardschriftart1111"/>
    <w:rsid w:val="00A07D8E"/>
  </w:style>
  <w:style w:type="character" w:customStyle="1" w:styleId="Fontepargpadro3">
    <w:name w:val="Fonte parág. padrão3"/>
    <w:rsid w:val="00A07D8E"/>
  </w:style>
  <w:style w:type="character" w:customStyle="1" w:styleId="WW-Absatz-Standardschriftart11111">
    <w:name w:val="WW-Absatz-Standardschriftart11111"/>
    <w:rsid w:val="00A07D8E"/>
  </w:style>
  <w:style w:type="character" w:customStyle="1" w:styleId="WW-Absatz-Standardschriftart111111">
    <w:name w:val="WW-Absatz-Standardschriftart111111"/>
    <w:rsid w:val="00A07D8E"/>
  </w:style>
  <w:style w:type="character" w:customStyle="1" w:styleId="WW-Absatz-Standardschriftart1111111">
    <w:name w:val="WW-Absatz-Standardschriftart1111111"/>
    <w:rsid w:val="00A07D8E"/>
  </w:style>
  <w:style w:type="character" w:customStyle="1" w:styleId="WW-Absatz-Standardschriftart11111111">
    <w:name w:val="WW-Absatz-Standardschriftart11111111"/>
    <w:rsid w:val="00A07D8E"/>
  </w:style>
  <w:style w:type="character" w:customStyle="1" w:styleId="WW-Absatz-Standardschriftart111111111">
    <w:name w:val="WW-Absatz-Standardschriftart111111111"/>
    <w:rsid w:val="00A07D8E"/>
  </w:style>
  <w:style w:type="character" w:customStyle="1" w:styleId="WW-Absatz-Standardschriftart1111111111">
    <w:name w:val="WW-Absatz-Standardschriftart1111111111"/>
    <w:rsid w:val="00A07D8E"/>
  </w:style>
  <w:style w:type="character" w:customStyle="1" w:styleId="WW-Absatz-Standardschriftart11111111111">
    <w:name w:val="WW-Absatz-Standardschriftart11111111111"/>
    <w:rsid w:val="00A07D8E"/>
  </w:style>
  <w:style w:type="character" w:customStyle="1" w:styleId="WW-Absatz-Standardschriftart111111111111">
    <w:name w:val="WW-Absatz-Standardschriftart111111111111"/>
    <w:rsid w:val="00A07D8E"/>
  </w:style>
  <w:style w:type="character" w:customStyle="1" w:styleId="WW-Absatz-Standardschriftart1111111111111">
    <w:name w:val="WW-Absatz-Standardschriftart1111111111111"/>
    <w:rsid w:val="00A07D8E"/>
  </w:style>
  <w:style w:type="character" w:customStyle="1" w:styleId="WW-Absatz-Standardschriftart11111111111111">
    <w:name w:val="WW-Absatz-Standardschriftart11111111111111"/>
    <w:rsid w:val="00A07D8E"/>
  </w:style>
  <w:style w:type="character" w:customStyle="1" w:styleId="WW-Absatz-Standardschriftart111111111111111">
    <w:name w:val="WW-Absatz-Standardschriftart111111111111111"/>
    <w:rsid w:val="00A07D8E"/>
  </w:style>
  <w:style w:type="character" w:customStyle="1" w:styleId="WW-Absatz-Standardschriftart1111111111111111">
    <w:name w:val="WW-Absatz-Standardschriftart1111111111111111"/>
    <w:rsid w:val="00A07D8E"/>
  </w:style>
  <w:style w:type="character" w:customStyle="1" w:styleId="WW-Absatz-Standardschriftart11111111111111111">
    <w:name w:val="WW-Absatz-Standardschriftart11111111111111111"/>
    <w:rsid w:val="00A07D8E"/>
  </w:style>
  <w:style w:type="character" w:customStyle="1" w:styleId="WW-Absatz-Standardschriftart111111111111111111">
    <w:name w:val="WW-Absatz-Standardschriftart111111111111111111"/>
    <w:rsid w:val="00A07D8E"/>
  </w:style>
  <w:style w:type="character" w:customStyle="1" w:styleId="WW-Absatz-Standardschriftart1111111111111111111">
    <w:name w:val="WW-Absatz-Standardschriftart1111111111111111111"/>
    <w:rsid w:val="00A07D8E"/>
  </w:style>
  <w:style w:type="character" w:customStyle="1" w:styleId="WW-Absatz-Standardschriftart11111111111111111111">
    <w:name w:val="WW-Absatz-Standardschriftart11111111111111111111"/>
    <w:rsid w:val="00A07D8E"/>
  </w:style>
  <w:style w:type="character" w:customStyle="1" w:styleId="WW-Absatz-Standardschriftart111111111111111111111">
    <w:name w:val="WW-Absatz-Standardschriftart111111111111111111111"/>
    <w:rsid w:val="00A07D8E"/>
  </w:style>
  <w:style w:type="character" w:customStyle="1" w:styleId="Fontepargpadro2">
    <w:name w:val="Fonte parág. padrão2"/>
    <w:rsid w:val="00A07D8E"/>
  </w:style>
  <w:style w:type="character" w:customStyle="1" w:styleId="WW-Absatz-Standardschriftart1111111111111111111111">
    <w:name w:val="WW-Absatz-Standardschriftart1111111111111111111111"/>
    <w:rsid w:val="00A07D8E"/>
  </w:style>
  <w:style w:type="character" w:customStyle="1" w:styleId="Fontepargpadro1">
    <w:name w:val="Fonte parág. padrão1"/>
    <w:rsid w:val="00A07D8E"/>
  </w:style>
  <w:style w:type="character" w:styleId="Hyperlink">
    <w:name w:val="Hyperlink"/>
    <w:basedOn w:val="Fontepargpadro2"/>
    <w:rsid w:val="00A07D8E"/>
    <w:rPr>
      <w:color w:val="0000FF"/>
      <w:u w:val="single"/>
    </w:rPr>
  </w:style>
  <w:style w:type="character" w:customStyle="1" w:styleId="Caracteresdenotaderodap">
    <w:name w:val="Caracteres de nota de rodapé"/>
    <w:rsid w:val="00A07D8E"/>
  </w:style>
  <w:style w:type="character" w:customStyle="1" w:styleId="Refdenotaderodap1">
    <w:name w:val="Ref. de nota de rodapé1"/>
    <w:rsid w:val="00A07D8E"/>
    <w:rPr>
      <w:vertAlign w:val="superscript"/>
    </w:rPr>
  </w:style>
  <w:style w:type="character" w:customStyle="1" w:styleId="WW8Num25z0">
    <w:name w:val="WW8Num25z0"/>
    <w:rsid w:val="00A07D8E"/>
    <w:rPr>
      <w:rFonts w:ascii="Symbol" w:hAnsi="Symbol" w:cs="Symbol"/>
    </w:rPr>
  </w:style>
  <w:style w:type="character" w:customStyle="1" w:styleId="Marcas">
    <w:name w:val="Marcas"/>
    <w:rsid w:val="00A07D8E"/>
    <w:rPr>
      <w:rFonts w:ascii="OpenSymbol" w:eastAsia="OpenSymbol" w:hAnsi="OpenSymbol" w:cs="OpenSymbol"/>
    </w:rPr>
  </w:style>
  <w:style w:type="character" w:customStyle="1" w:styleId="Caracteresdenotadefim">
    <w:name w:val="Caracteres de nota de fim"/>
    <w:rsid w:val="00A07D8E"/>
    <w:rPr>
      <w:vertAlign w:val="superscript"/>
    </w:rPr>
  </w:style>
  <w:style w:type="character" w:customStyle="1" w:styleId="WW-Caracteresdenotadefim">
    <w:name w:val="WW-Caracteres de nota de fim"/>
    <w:rsid w:val="00A07D8E"/>
  </w:style>
  <w:style w:type="character" w:customStyle="1" w:styleId="WW8Num4z0">
    <w:name w:val="WW8Num4z0"/>
    <w:rsid w:val="00A07D8E"/>
    <w:rPr>
      <w:rFonts w:ascii="Informal Roman" w:hAnsi="Informal Roman" w:cs="Informal Roman"/>
      <w:b w:val="0"/>
      <w:color w:val="auto"/>
      <w:sz w:val="18"/>
    </w:rPr>
  </w:style>
  <w:style w:type="character" w:customStyle="1" w:styleId="Smbolosdenumerao">
    <w:name w:val="Símbolos de numeração"/>
    <w:rsid w:val="00A07D8E"/>
  </w:style>
  <w:style w:type="character" w:customStyle="1" w:styleId="TextodebaloChar">
    <w:name w:val="Texto de balão Char"/>
    <w:basedOn w:val="Fontepargpadro3"/>
    <w:rsid w:val="00A07D8E"/>
    <w:rPr>
      <w:rFonts w:ascii="Tahoma" w:hAnsi="Tahoma" w:cs="Tahoma"/>
      <w:sz w:val="16"/>
      <w:szCs w:val="16"/>
    </w:rPr>
  </w:style>
  <w:style w:type="character" w:customStyle="1" w:styleId="Fontepargpadro4">
    <w:name w:val="Fonte parág. padrão4"/>
    <w:rsid w:val="00A07D8E"/>
  </w:style>
  <w:style w:type="character" w:customStyle="1" w:styleId="Refdenotaderodap2">
    <w:name w:val="Ref. de nota de rodapé2"/>
    <w:basedOn w:val="Fontepargpadro4"/>
    <w:rsid w:val="00A07D8E"/>
  </w:style>
  <w:style w:type="character" w:styleId="Refdenotaderodap">
    <w:name w:val="footnote reference"/>
    <w:rsid w:val="00A07D8E"/>
    <w:rPr>
      <w:vertAlign w:val="superscript"/>
    </w:rPr>
  </w:style>
  <w:style w:type="character" w:styleId="Refdenotadefim">
    <w:name w:val="endnote reference"/>
    <w:rsid w:val="00A07D8E"/>
    <w:rPr>
      <w:vertAlign w:val="superscript"/>
    </w:rPr>
  </w:style>
  <w:style w:type="paragraph" w:customStyle="1" w:styleId="Ttulo20">
    <w:name w:val="Título2"/>
    <w:basedOn w:val="Normal"/>
    <w:next w:val="Corpodetexto"/>
    <w:rsid w:val="00A07D8E"/>
    <w:pPr>
      <w:keepNext/>
      <w:spacing w:before="240" w:after="120"/>
    </w:pPr>
    <w:rPr>
      <w:rFonts w:ascii="Arial" w:eastAsia="Lucida Sans Unicode" w:hAnsi="Arial" w:cs="Mangal"/>
      <w:sz w:val="28"/>
      <w:szCs w:val="28"/>
    </w:rPr>
  </w:style>
  <w:style w:type="paragraph" w:styleId="Corpodetexto">
    <w:name w:val="Body Text"/>
    <w:basedOn w:val="Normal"/>
    <w:rsid w:val="00A07D8E"/>
    <w:pPr>
      <w:jc w:val="both"/>
    </w:pPr>
    <w:rPr>
      <w:b/>
      <w:sz w:val="28"/>
      <w:szCs w:val="20"/>
    </w:rPr>
  </w:style>
  <w:style w:type="paragraph" w:styleId="Lista">
    <w:name w:val="List"/>
    <w:basedOn w:val="Corpodetexto"/>
    <w:rsid w:val="00A07D8E"/>
    <w:rPr>
      <w:rFonts w:cs="Tahoma"/>
    </w:rPr>
  </w:style>
  <w:style w:type="paragraph" w:customStyle="1" w:styleId="Legenda3">
    <w:name w:val="Legenda3"/>
    <w:basedOn w:val="Normal"/>
    <w:rsid w:val="00A07D8E"/>
    <w:pPr>
      <w:suppressLineNumbers/>
      <w:spacing w:before="120" w:after="120"/>
    </w:pPr>
    <w:rPr>
      <w:rFonts w:cs="Mangal"/>
      <w:i/>
      <w:iCs/>
    </w:rPr>
  </w:style>
  <w:style w:type="paragraph" w:customStyle="1" w:styleId="ndice">
    <w:name w:val="Índice"/>
    <w:basedOn w:val="Normal"/>
    <w:rsid w:val="00A07D8E"/>
    <w:pPr>
      <w:suppressLineNumbers/>
    </w:pPr>
    <w:rPr>
      <w:rFonts w:cs="Tahoma"/>
    </w:rPr>
  </w:style>
  <w:style w:type="paragraph" w:customStyle="1" w:styleId="Ttulo10">
    <w:name w:val="Título1"/>
    <w:basedOn w:val="Normal"/>
    <w:next w:val="Corpodetexto"/>
    <w:rsid w:val="00A07D8E"/>
    <w:pPr>
      <w:keepNext/>
      <w:spacing w:before="240" w:after="120"/>
    </w:pPr>
    <w:rPr>
      <w:rFonts w:ascii="Arial" w:eastAsia="SimSun" w:hAnsi="Arial" w:cs="Mangal"/>
      <w:sz w:val="28"/>
      <w:szCs w:val="28"/>
    </w:rPr>
  </w:style>
  <w:style w:type="paragraph" w:customStyle="1" w:styleId="Legenda2">
    <w:name w:val="Legenda2"/>
    <w:basedOn w:val="Normal"/>
    <w:rsid w:val="00A07D8E"/>
    <w:pPr>
      <w:suppressLineNumbers/>
      <w:spacing w:before="120" w:after="120"/>
    </w:pPr>
    <w:rPr>
      <w:rFonts w:cs="Mangal"/>
      <w:i/>
      <w:iCs/>
    </w:rPr>
  </w:style>
  <w:style w:type="paragraph" w:customStyle="1" w:styleId="WW-Ttulo">
    <w:name w:val="WW-Título"/>
    <w:basedOn w:val="Ttulo10"/>
    <w:next w:val="Subttulo"/>
    <w:rsid w:val="00A07D8E"/>
  </w:style>
  <w:style w:type="paragraph" w:styleId="Subttulo">
    <w:name w:val="Subtitle"/>
    <w:basedOn w:val="Ttulo10"/>
    <w:next w:val="Corpodetexto"/>
    <w:qFormat/>
    <w:rsid w:val="00A07D8E"/>
    <w:pPr>
      <w:jc w:val="center"/>
    </w:pPr>
    <w:rPr>
      <w:i/>
      <w:iCs/>
    </w:rPr>
  </w:style>
  <w:style w:type="paragraph" w:customStyle="1" w:styleId="Captulo">
    <w:name w:val="Capítulo"/>
    <w:basedOn w:val="Normal"/>
    <w:next w:val="Corpodetexto"/>
    <w:rsid w:val="00A07D8E"/>
    <w:pPr>
      <w:keepNext/>
      <w:spacing w:before="240" w:after="120"/>
    </w:pPr>
    <w:rPr>
      <w:rFonts w:ascii="Arial" w:eastAsia="Lucida Sans Unicode" w:hAnsi="Arial" w:cs="Tahoma"/>
      <w:sz w:val="28"/>
      <w:szCs w:val="28"/>
    </w:rPr>
  </w:style>
  <w:style w:type="paragraph" w:customStyle="1" w:styleId="Legenda1">
    <w:name w:val="Legenda1"/>
    <w:basedOn w:val="Normal"/>
    <w:rsid w:val="00A07D8E"/>
    <w:pPr>
      <w:suppressLineNumbers/>
      <w:spacing w:before="120" w:after="120"/>
    </w:pPr>
    <w:rPr>
      <w:rFonts w:cs="Tahoma"/>
      <w:i/>
      <w:iCs/>
    </w:rPr>
  </w:style>
  <w:style w:type="paragraph" w:styleId="Cabealho">
    <w:name w:val="header"/>
    <w:basedOn w:val="Normal"/>
    <w:rsid w:val="00A07D8E"/>
    <w:pPr>
      <w:tabs>
        <w:tab w:val="center" w:pos="4419"/>
        <w:tab w:val="right" w:pos="8838"/>
      </w:tabs>
    </w:pPr>
  </w:style>
  <w:style w:type="paragraph" w:styleId="Rodap">
    <w:name w:val="footer"/>
    <w:basedOn w:val="Normal"/>
    <w:rsid w:val="00A07D8E"/>
    <w:pPr>
      <w:tabs>
        <w:tab w:val="center" w:pos="4419"/>
        <w:tab w:val="right" w:pos="8838"/>
      </w:tabs>
    </w:pPr>
  </w:style>
  <w:style w:type="paragraph" w:customStyle="1" w:styleId="Corpodetexto21">
    <w:name w:val="Corpo de texto 21"/>
    <w:basedOn w:val="Normal"/>
    <w:rsid w:val="00A07D8E"/>
    <w:pPr>
      <w:jc w:val="both"/>
    </w:pPr>
    <w:rPr>
      <w:sz w:val="28"/>
      <w:szCs w:val="20"/>
    </w:rPr>
  </w:style>
  <w:style w:type="paragraph" w:styleId="Recuodecorpodetexto">
    <w:name w:val="Body Text Indent"/>
    <w:basedOn w:val="Normal"/>
    <w:rsid w:val="00A07D8E"/>
    <w:pPr>
      <w:ind w:firstLine="1410"/>
      <w:jc w:val="both"/>
    </w:pPr>
    <w:rPr>
      <w:sz w:val="28"/>
      <w:szCs w:val="20"/>
    </w:rPr>
  </w:style>
  <w:style w:type="paragraph" w:customStyle="1" w:styleId="Corpodetexto31">
    <w:name w:val="Corpo de texto 31"/>
    <w:basedOn w:val="Normal"/>
    <w:rsid w:val="00A07D8E"/>
    <w:pPr>
      <w:jc w:val="both"/>
    </w:pPr>
  </w:style>
  <w:style w:type="paragraph" w:customStyle="1" w:styleId="Contedodatabela">
    <w:name w:val="Conteúdo da tabela"/>
    <w:basedOn w:val="Normal"/>
    <w:rsid w:val="00A07D8E"/>
    <w:pPr>
      <w:suppressLineNumbers/>
    </w:pPr>
  </w:style>
  <w:style w:type="paragraph" w:customStyle="1" w:styleId="Ttulodatabela">
    <w:name w:val="Título da tabela"/>
    <w:basedOn w:val="Contedodatabela"/>
    <w:rsid w:val="00A07D8E"/>
    <w:pPr>
      <w:jc w:val="center"/>
    </w:pPr>
    <w:rPr>
      <w:b/>
      <w:bCs/>
    </w:rPr>
  </w:style>
  <w:style w:type="paragraph" w:customStyle="1" w:styleId="Contedodoquadro">
    <w:name w:val="Conteúdo do quadro"/>
    <w:basedOn w:val="Corpodetexto"/>
    <w:rsid w:val="00A07D8E"/>
  </w:style>
  <w:style w:type="paragraph" w:customStyle="1" w:styleId="Corpodetexto22">
    <w:name w:val="Corpo de texto 22"/>
    <w:basedOn w:val="Normal"/>
    <w:rsid w:val="00A07D8E"/>
    <w:pPr>
      <w:spacing w:after="120" w:line="480" w:lineRule="auto"/>
    </w:pPr>
  </w:style>
  <w:style w:type="paragraph" w:customStyle="1" w:styleId="Corpodetexto32">
    <w:name w:val="Corpo de texto 32"/>
    <w:basedOn w:val="Normal"/>
    <w:rsid w:val="00A07D8E"/>
    <w:pPr>
      <w:spacing w:after="120"/>
    </w:pPr>
    <w:rPr>
      <w:sz w:val="16"/>
      <w:szCs w:val="16"/>
    </w:rPr>
  </w:style>
  <w:style w:type="paragraph" w:customStyle="1" w:styleId="Textoembloco1">
    <w:name w:val="Texto em bloco1"/>
    <w:basedOn w:val="Normal"/>
    <w:rsid w:val="00A07D8E"/>
    <w:pPr>
      <w:tabs>
        <w:tab w:val="left" w:pos="720"/>
      </w:tabs>
      <w:suppressAutoHyphens w:val="0"/>
      <w:autoSpaceDE w:val="0"/>
      <w:ind w:left="277" w:right="18"/>
      <w:jc w:val="both"/>
    </w:pPr>
    <w:rPr>
      <w:rFonts w:ascii="Tahoma" w:hAnsi="Tahoma" w:cs="Tahoma"/>
      <w:color w:val="000000"/>
    </w:rPr>
  </w:style>
  <w:style w:type="paragraph" w:customStyle="1" w:styleId="Contedodetabela">
    <w:name w:val="Conteúdo de tabela"/>
    <w:basedOn w:val="Normal"/>
    <w:rsid w:val="00A07D8E"/>
    <w:pPr>
      <w:suppressLineNumbers/>
    </w:pPr>
  </w:style>
  <w:style w:type="paragraph" w:customStyle="1" w:styleId="Ttulodetabela">
    <w:name w:val="Título de tabela"/>
    <w:basedOn w:val="Contedodetabela"/>
    <w:rsid w:val="00A07D8E"/>
    <w:pPr>
      <w:jc w:val="center"/>
    </w:pPr>
    <w:rPr>
      <w:b/>
      <w:bCs/>
    </w:rPr>
  </w:style>
  <w:style w:type="paragraph" w:customStyle="1" w:styleId="Contedodequadro">
    <w:name w:val="Conteúdo de quadro"/>
    <w:basedOn w:val="Corpodetexto"/>
    <w:rsid w:val="00A07D8E"/>
  </w:style>
  <w:style w:type="paragraph" w:customStyle="1" w:styleId="numproceendereamto">
    <w:name w:val="num proc e endereçamto"/>
    <w:basedOn w:val="Normal"/>
    <w:rsid w:val="00A07D8E"/>
    <w:pPr>
      <w:ind w:left="567"/>
      <w:jc w:val="both"/>
    </w:pPr>
    <w:rPr>
      <w:b/>
      <w:lang w:val="en-US"/>
    </w:rPr>
  </w:style>
  <w:style w:type="paragraph" w:customStyle="1" w:styleId="Numerado">
    <w:name w:val="Numerado"/>
    <w:basedOn w:val="Normal"/>
    <w:rsid w:val="00A07D8E"/>
    <w:pPr>
      <w:spacing w:before="120" w:after="120"/>
      <w:jc w:val="both"/>
    </w:pPr>
  </w:style>
  <w:style w:type="paragraph" w:customStyle="1" w:styleId="PedeDeferimentoeAdvogado">
    <w:name w:val="Pede Deferimento e Advogado"/>
    <w:basedOn w:val="Normal"/>
    <w:rsid w:val="00A07D8E"/>
    <w:pPr>
      <w:ind w:left="3402"/>
      <w:jc w:val="both"/>
    </w:pPr>
  </w:style>
  <w:style w:type="paragraph" w:customStyle="1" w:styleId="preambulo">
    <w:name w:val="preambulo"/>
    <w:basedOn w:val="Normal"/>
    <w:rsid w:val="00A07D8E"/>
    <w:pPr>
      <w:tabs>
        <w:tab w:val="left" w:pos="144"/>
        <w:tab w:val="left" w:pos="864"/>
        <w:tab w:val="left" w:pos="1584"/>
        <w:tab w:val="left" w:pos="2304"/>
        <w:tab w:val="left" w:pos="3024"/>
        <w:tab w:val="left" w:pos="3744"/>
        <w:tab w:val="left" w:pos="4464"/>
        <w:tab w:val="left" w:pos="5184"/>
        <w:tab w:val="left" w:pos="5904"/>
        <w:tab w:val="left" w:pos="6624"/>
        <w:tab w:val="left" w:pos="7344"/>
      </w:tabs>
      <w:ind w:left="567"/>
      <w:jc w:val="both"/>
    </w:pPr>
  </w:style>
  <w:style w:type="paragraph" w:customStyle="1" w:styleId="Recuodecorpodetexto22">
    <w:name w:val="Recuo de corpo de texto 22"/>
    <w:basedOn w:val="Normal"/>
    <w:rsid w:val="00A07D8E"/>
    <w:pPr>
      <w:spacing w:after="120" w:line="480" w:lineRule="auto"/>
      <w:ind w:left="283"/>
    </w:pPr>
  </w:style>
  <w:style w:type="paragraph" w:styleId="Textodenotaderodap">
    <w:name w:val="footnote text"/>
    <w:basedOn w:val="Normal"/>
    <w:rsid w:val="00A07D8E"/>
    <w:pPr>
      <w:suppressLineNumbers/>
      <w:ind w:left="283" w:hanging="283"/>
    </w:pPr>
    <w:rPr>
      <w:sz w:val="20"/>
      <w:szCs w:val="20"/>
    </w:rPr>
  </w:style>
  <w:style w:type="paragraph" w:customStyle="1" w:styleId="Ementa-Ttulo">
    <w:name w:val="Ementa - Título"/>
    <w:basedOn w:val="Normal"/>
    <w:rsid w:val="00A07D8E"/>
    <w:pPr>
      <w:suppressAutoHyphens w:val="0"/>
      <w:ind w:left="2835"/>
      <w:jc w:val="both"/>
    </w:pPr>
    <w:rPr>
      <w:rFonts w:cs="Arial"/>
      <w:b/>
      <w:bCs/>
      <w:caps/>
      <w:sz w:val="22"/>
      <w:szCs w:val="22"/>
    </w:rPr>
  </w:style>
  <w:style w:type="paragraph" w:customStyle="1" w:styleId="Ementa-Corpo">
    <w:name w:val="Ementa - Corpo"/>
    <w:basedOn w:val="Normal"/>
    <w:rsid w:val="00A07D8E"/>
    <w:pPr>
      <w:suppressAutoHyphens w:val="0"/>
      <w:ind w:left="2835"/>
      <w:jc w:val="both"/>
    </w:pPr>
    <w:rPr>
      <w:rFonts w:cs="Arial"/>
      <w:b/>
      <w:bCs/>
      <w:sz w:val="22"/>
      <w:szCs w:val="22"/>
    </w:rPr>
  </w:style>
  <w:style w:type="paragraph" w:customStyle="1" w:styleId="PargrafoNormal">
    <w:name w:val="Parágrafo Normal"/>
    <w:basedOn w:val="Normal"/>
    <w:rsid w:val="00A07D8E"/>
    <w:pPr>
      <w:suppressAutoHyphens w:val="0"/>
      <w:spacing w:after="60" w:line="360" w:lineRule="auto"/>
      <w:ind w:firstLine="1418"/>
      <w:jc w:val="both"/>
    </w:pPr>
    <w:rPr>
      <w:rFonts w:cs="Arial"/>
    </w:rPr>
  </w:style>
  <w:style w:type="paragraph" w:customStyle="1" w:styleId="PargrafoNormalChar">
    <w:name w:val="Parágrafo Normal Char"/>
    <w:basedOn w:val="Normal"/>
    <w:rsid w:val="00A07D8E"/>
    <w:pPr>
      <w:suppressAutoHyphens w:val="0"/>
      <w:spacing w:after="60" w:line="360" w:lineRule="auto"/>
      <w:ind w:firstLine="1418"/>
      <w:jc w:val="both"/>
    </w:pPr>
    <w:rPr>
      <w:rFonts w:cs="Arial"/>
    </w:rPr>
  </w:style>
  <w:style w:type="paragraph" w:customStyle="1" w:styleId="mp">
    <w:name w:val="mp"/>
    <w:basedOn w:val="Normal"/>
    <w:rsid w:val="00A07D8E"/>
    <w:pPr>
      <w:suppressAutoHyphens w:val="0"/>
      <w:spacing w:after="240" w:line="360" w:lineRule="auto"/>
      <w:ind w:firstLine="1701"/>
      <w:jc w:val="both"/>
    </w:pPr>
    <w:rPr>
      <w:szCs w:val="20"/>
    </w:rPr>
  </w:style>
  <w:style w:type="paragraph" w:styleId="Citao">
    <w:name w:val="Quote"/>
    <w:basedOn w:val="Normal"/>
    <w:qFormat/>
    <w:rsid w:val="00A07D8E"/>
    <w:pPr>
      <w:suppressAutoHyphens w:val="0"/>
      <w:spacing w:after="60"/>
      <w:ind w:left="2835"/>
      <w:jc w:val="both"/>
    </w:pPr>
    <w:rPr>
      <w:rFonts w:cs="Arial"/>
      <w:i/>
      <w:iCs/>
      <w:sz w:val="22"/>
      <w:szCs w:val="22"/>
    </w:rPr>
  </w:style>
  <w:style w:type="paragraph" w:styleId="NormalWeb">
    <w:name w:val="Normal (Web)"/>
    <w:basedOn w:val="Normal"/>
    <w:uiPriority w:val="99"/>
    <w:rsid w:val="00A07D8E"/>
    <w:pPr>
      <w:spacing w:before="28" w:after="28" w:line="100" w:lineRule="atLeast"/>
    </w:pPr>
  </w:style>
  <w:style w:type="paragraph" w:customStyle="1" w:styleId="SemEspaamento1">
    <w:name w:val="Sem Espaçamento1"/>
    <w:rsid w:val="00A07D8E"/>
    <w:pPr>
      <w:suppressAutoHyphens/>
      <w:spacing w:line="100" w:lineRule="atLeast"/>
    </w:pPr>
    <w:rPr>
      <w:rFonts w:eastAsia="Lucida Sans Unicode" w:cs="Mangal"/>
      <w:sz w:val="24"/>
      <w:szCs w:val="24"/>
      <w:lang w:eastAsia="hi-IN" w:bidi="hi-IN"/>
    </w:rPr>
  </w:style>
  <w:style w:type="paragraph" w:customStyle="1" w:styleId="Recuodecorpodetexto21">
    <w:name w:val="Recuo de corpo de texto 21"/>
    <w:basedOn w:val="Normal"/>
    <w:rsid w:val="00A07D8E"/>
  </w:style>
  <w:style w:type="paragraph" w:styleId="Textodebalo">
    <w:name w:val="Balloon Text"/>
    <w:basedOn w:val="Normal"/>
    <w:rsid w:val="00A07D8E"/>
    <w:rPr>
      <w:rFonts w:ascii="Tahoma" w:hAnsi="Tahoma" w:cs="Tahoma"/>
      <w:sz w:val="16"/>
      <w:szCs w:val="16"/>
    </w:rPr>
  </w:style>
  <w:style w:type="paragraph" w:customStyle="1" w:styleId="western">
    <w:name w:val="western"/>
    <w:basedOn w:val="Normal"/>
    <w:rsid w:val="00A07D8E"/>
    <w:pPr>
      <w:spacing w:before="280" w:after="119"/>
    </w:pPr>
  </w:style>
  <w:style w:type="paragraph" w:customStyle="1" w:styleId="Corpodetexto23">
    <w:name w:val="Corpo de texto 23"/>
    <w:basedOn w:val="Normal"/>
    <w:rsid w:val="00A07D8E"/>
    <w:pPr>
      <w:spacing w:after="120" w:line="480" w:lineRule="auto"/>
    </w:pPr>
  </w:style>
  <w:style w:type="paragraph" w:customStyle="1" w:styleId="Pa3">
    <w:name w:val="Pa3"/>
    <w:basedOn w:val="Normal"/>
    <w:next w:val="Normal"/>
    <w:rsid w:val="00A07D8E"/>
    <w:pPr>
      <w:suppressAutoHyphens w:val="0"/>
      <w:autoSpaceDE w:val="0"/>
      <w:spacing w:line="241" w:lineRule="atLeast"/>
    </w:pPr>
    <w:rPr>
      <w:rFonts w:ascii="Helvetica" w:hAnsi="Helvetica" w:cs="Helvetica"/>
    </w:rPr>
  </w:style>
  <w:style w:type="paragraph" w:customStyle="1" w:styleId="Textoembloco2">
    <w:name w:val="Texto em bloco2"/>
    <w:basedOn w:val="Normal"/>
    <w:rsid w:val="00A07D8E"/>
    <w:pPr>
      <w:tabs>
        <w:tab w:val="left" w:pos="720"/>
      </w:tabs>
      <w:suppressAutoHyphens w:val="0"/>
      <w:autoSpaceDE w:val="0"/>
      <w:ind w:left="277" w:right="18"/>
      <w:jc w:val="both"/>
    </w:pPr>
    <w:rPr>
      <w:rFonts w:ascii="Tahoma" w:hAnsi="Tahoma" w:cs="Tahoma"/>
      <w:color w:val="000000"/>
    </w:rPr>
  </w:style>
  <w:style w:type="paragraph" w:customStyle="1" w:styleId="Recuodecorpodetexto31">
    <w:name w:val="Recuo de corpo de texto 31"/>
    <w:basedOn w:val="Normal"/>
    <w:rsid w:val="00A07D8E"/>
    <w:pPr>
      <w:ind w:firstLine="1418"/>
      <w:jc w:val="both"/>
    </w:pPr>
    <w:rPr>
      <w:rFonts w:ascii="Tahoma" w:hAnsi="Tahoma" w:cs="Tahoma"/>
      <w:szCs w:val="20"/>
    </w:rPr>
  </w:style>
  <w:style w:type="paragraph" w:customStyle="1" w:styleId="Textoprformatado">
    <w:name w:val="Texto préformatado"/>
    <w:basedOn w:val="Normal"/>
    <w:rsid w:val="00A07D8E"/>
    <w:rPr>
      <w:rFonts w:ascii="Courier New" w:eastAsia="Courier New" w:hAnsi="Courier New" w:cs="Courier New"/>
      <w:sz w:val="20"/>
      <w:szCs w:val="20"/>
    </w:rPr>
  </w:style>
  <w:style w:type="paragraph" w:styleId="PargrafodaLista">
    <w:name w:val="List Paragraph"/>
    <w:basedOn w:val="Normal"/>
    <w:uiPriority w:val="34"/>
    <w:qFormat/>
    <w:rsid w:val="000C0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8616">
      <w:bodyDiv w:val="1"/>
      <w:marLeft w:val="0"/>
      <w:marRight w:val="0"/>
      <w:marTop w:val="0"/>
      <w:marBottom w:val="0"/>
      <w:divBdr>
        <w:top w:val="none" w:sz="0" w:space="0" w:color="auto"/>
        <w:left w:val="none" w:sz="0" w:space="0" w:color="auto"/>
        <w:bottom w:val="none" w:sz="0" w:space="0" w:color="auto"/>
        <w:right w:val="none" w:sz="0" w:space="0" w:color="auto"/>
      </w:divBdr>
    </w:div>
    <w:div w:id="122162750">
      <w:bodyDiv w:val="1"/>
      <w:marLeft w:val="0"/>
      <w:marRight w:val="0"/>
      <w:marTop w:val="0"/>
      <w:marBottom w:val="0"/>
      <w:divBdr>
        <w:top w:val="none" w:sz="0" w:space="0" w:color="auto"/>
        <w:left w:val="none" w:sz="0" w:space="0" w:color="auto"/>
        <w:bottom w:val="none" w:sz="0" w:space="0" w:color="auto"/>
        <w:right w:val="none" w:sz="0" w:space="0" w:color="auto"/>
      </w:divBdr>
    </w:div>
    <w:div w:id="184486026">
      <w:bodyDiv w:val="1"/>
      <w:marLeft w:val="0"/>
      <w:marRight w:val="0"/>
      <w:marTop w:val="0"/>
      <w:marBottom w:val="0"/>
      <w:divBdr>
        <w:top w:val="none" w:sz="0" w:space="0" w:color="auto"/>
        <w:left w:val="none" w:sz="0" w:space="0" w:color="auto"/>
        <w:bottom w:val="none" w:sz="0" w:space="0" w:color="auto"/>
        <w:right w:val="none" w:sz="0" w:space="0" w:color="auto"/>
      </w:divBdr>
    </w:div>
    <w:div w:id="888221036">
      <w:bodyDiv w:val="1"/>
      <w:marLeft w:val="0"/>
      <w:marRight w:val="0"/>
      <w:marTop w:val="0"/>
      <w:marBottom w:val="0"/>
      <w:divBdr>
        <w:top w:val="none" w:sz="0" w:space="0" w:color="auto"/>
        <w:left w:val="none" w:sz="0" w:space="0" w:color="auto"/>
        <w:bottom w:val="none" w:sz="0" w:space="0" w:color="auto"/>
        <w:right w:val="none" w:sz="0" w:space="0" w:color="auto"/>
      </w:divBdr>
    </w:div>
    <w:div w:id="1304313958">
      <w:bodyDiv w:val="1"/>
      <w:marLeft w:val="0"/>
      <w:marRight w:val="0"/>
      <w:marTop w:val="0"/>
      <w:marBottom w:val="0"/>
      <w:divBdr>
        <w:top w:val="none" w:sz="0" w:space="0" w:color="auto"/>
        <w:left w:val="none" w:sz="0" w:space="0" w:color="auto"/>
        <w:bottom w:val="none" w:sz="0" w:space="0" w:color="auto"/>
        <w:right w:val="none" w:sz="0" w:space="0" w:color="auto"/>
      </w:divBdr>
    </w:div>
    <w:div w:id="1583182620">
      <w:bodyDiv w:val="1"/>
      <w:marLeft w:val="0"/>
      <w:marRight w:val="0"/>
      <w:marTop w:val="0"/>
      <w:marBottom w:val="0"/>
      <w:divBdr>
        <w:top w:val="none" w:sz="0" w:space="0" w:color="auto"/>
        <w:left w:val="none" w:sz="0" w:space="0" w:color="auto"/>
        <w:bottom w:val="none" w:sz="0" w:space="0" w:color="auto"/>
        <w:right w:val="none" w:sz="0" w:space="0" w:color="auto"/>
      </w:divBdr>
    </w:div>
    <w:div w:id="1607884803">
      <w:bodyDiv w:val="1"/>
      <w:marLeft w:val="0"/>
      <w:marRight w:val="0"/>
      <w:marTop w:val="0"/>
      <w:marBottom w:val="0"/>
      <w:divBdr>
        <w:top w:val="none" w:sz="0" w:space="0" w:color="auto"/>
        <w:left w:val="none" w:sz="0" w:space="0" w:color="auto"/>
        <w:bottom w:val="none" w:sz="0" w:space="0" w:color="auto"/>
        <w:right w:val="none" w:sz="0" w:space="0" w:color="auto"/>
      </w:divBdr>
    </w:div>
    <w:div w:id="1726024147">
      <w:bodyDiv w:val="1"/>
      <w:marLeft w:val="0"/>
      <w:marRight w:val="0"/>
      <w:marTop w:val="0"/>
      <w:marBottom w:val="0"/>
      <w:divBdr>
        <w:top w:val="none" w:sz="0" w:space="0" w:color="auto"/>
        <w:left w:val="none" w:sz="0" w:space="0" w:color="auto"/>
        <w:bottom w:val="none" w:sz="0" w:space="0" w:color="auto"/>
        <w:right w:val="none" w:sz="0" w:space="0" w:color="auto"/>
      </w:divBdr>
    </w:div>
    <w:div w:id="1819881829">
      <w:bodyDiv w:val="1"/>
      <w:marLeft w:val="0"/>
      <w:marRight w:val="0"/>
      <w:marTop w:val="0"/>
      <w:marBottom w:val="0"/>
      <w:divBdr>
        <w:top w:val="none" w:sz="0" w:space="0" w:color="auto"/>
        <w:left w:val="none" w:sz="0" w:space="0" w:color="auto"/>
        <w:bottom w:val="none" w:sz="0" w:space="0" w:color="auto"/>
        <w:right w:val="none" w:sz="0" w:space="0" w:color="auto"/>
      </w:divBdr>
    </w:div>
    <w:div w:id="200330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11</Pages>
  <Words>3354</Words>
  <Characters>18113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EXMO</vt:lpstr>
    </vt:vector>
  </TitlesOfParts>
  <Company/>
  <LinksUpToDate>false</LinksUpToDate>
  <CharactersWithSpaces>21425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EXMO</dc:title>
  <dc:creator>thyago</dc:creator>
  <cp:lastModifiedBy>Francisco Neto</cp:lastModifiedBy>
  <cp:revision>10</cp:revision>
  <cp:lastPrinted>2016-04-04T19:30:00Z</cp:lastPrinted>
  <dcterms:created xsi:type="dcterms:W3CDTF">2016-01-29T18:35:00Z</dcterms:created>
  <dcterms:modified xsi:type="dcterms:W3CDTF">2019-06-06T21:13:00Z</dcterms:modified>
</cp:coreProperties>
</file>