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AD4" w:rsidRPr="00164BC4" w:rsidRDefault="000B7AD4" w:rsidP="00164BC4">
      <w:pPr>
        <w:spacing w:line="360" w:lineRule="auto"/>
        <w:jc w:val="center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EGRÉGIO TRIBUNAL DE JUSTIÇA DO ESTADO D</w:t>
      </w:r>
      <w:r w:rsidR="00F5190F"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E GOIÁS</w:t>
      </w:r>
    </w:p>
    <w:p w:rsidR="00120949" w:rsidRPr="00164BC4" w:rsidRDefault="00120949" w:rsidP="00164BC4">
      <w:pPr>
        <w:spacing w:line="360" w:lineRule="auto"/>
        <w:jc w:val="both"/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</w:pPr>
    </w:p>
    <w:p w:rsidR="00120949" w:rsidRPr="00164BC4" w:rsidRDefault="00120949" w:rsidP="00164BC4">
      <w:pPr>
        <w:spacing w:line="360" w:lineRule="auto"/>
        <w:jc w:val="both"/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</w:pP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AGRAVO DE INSTRUMENTO</w:t>
      </w:r>
    </w:p>
    <w:p w:rsidR="00F5190F" w:rsidRPr="00164BC4" w:rsidRDefault="00F5190F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 xml:space="preserve">PROCESSO </w:t>
      </w:r>
      <w:r w:rsidR="00F5190F"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 xml:space="preserve">nº </w:t>
      </w:r>
      <w:r w:rsid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_______</w:t>
      </w:r>
    </w:p>
    <w:p w:rsidR="00E2669F" w:rsidRPr="00164BC4" w:rsidRDefault="00F75E07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bookmarkStart w:id="0" w:name="_Hlk482884762"/>
      <w:r w:rsidRPr="00164BC4">
        <w:rPr>
          <w:rFonts w:ascii="Garamond" w:hAnsi="Garamond" w:cs="Times New Roman"/>
          <w:b/>
          <w:color w:val="000000" w:themeColor="text1"/>
          <w:sz w:val="24"/>
          <w:szCs w:val="24"/>
        </w:rPr>
        <w:t>____</w:t>
      </w:r>
      <w:r w:rsidR="00F5190F" w:rsidRPr="00164BC4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, </w:t>
      </w:r>
      <w:r w:rsidR="00F5190F"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r w:rsidR="00B32F91"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brasileira, 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(estado civil)</w:t>
      </w:r>
      <w:r w:rsidR="00B32F91"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(profissão)</w:t>
      </w:r>
      <w:r w:rsidR="00B32F91"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, portadora da 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RG n. ____ CPF _____, </w:t>
      </w:r>
      <w:r w:rsidR="00E2669F"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, residente e domiciliada 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_______</w:t>
      </w:r>
      <w:r w:rsidR="00E2669F" w:rsidRPr="00164BC4">
        <w:rPr>
          <w:rFonts w:ascii="Garamond" w:hAnsi="Garamond" w:cs="Times New Roman"/>
          <w:color w:val="000000" w:themeColor="text1"/>
          <w:sz w:val="24"/>
          <w:szCs w:val="24"/>
        </w:rPr>
        <w:t>,</w:t>
      </w:r>
      <w:r w:rsidR="00120949" w:rsidRPr="00164BC4">
        <w:rPr>
          <w:rFonts w:ascii="Garamond" w:hAnsi="Garamond" w:cs="Times New Roman"/>
          <w:color w:val="000000" w:themeColor="text1"/>
          <w:spacing w:val="2"/>
          <w:sz w:val="24"/>
          <w:szCs w:val="24"/>
        </w:rPr>
        <w:t xml:space="preserve"> </w:t>
      </w:r>
      <w:r w:rsidR="00120949"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vem respeitosamente perante a Vossa Excelência </w:t>
      </w:r>
      <w:bookmarkEnd w:id="0"/>
      <w:r w:rsidR="000B7AD4" w:rsidRPr="00164BC4">
        <w:rPr>
          <w:rFonts w:ascii="Garamond" w:hAnsi="Garamond" w:cs="Times New Roman"/>
          <w:color w:val="000000" w:themeColor="text1"/>
          <w:sz w:val="24"/>
          <w:szCs w:val="24"/>
        </w:rPr>
        <w:t>interpor o recurso de </w:t>
      </w:r>
    </w:p>
    <w:p w:rsidR="00E2669F" w:rsidRPr="00164BC4" w:rsidRDefault="00E2669F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E2669F" w:rsidRPr="00164BC4" w:rsidRDefault="000B7AD4" w:rsidP="00164BC4">
      <w:pPr>
        <w:spacing w:line="360" w:lineRule="auto"/>
        <w:jc w:val="center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AGRAVO DE INSTRUMENTO</w:t>
      </w:r>
    </w:p>
    <w:p w:rsidR="00E2669F" w:rsidRPr="00164BC4" w:rsidRDefault="00E2669F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E2669F" w:rsidRPr="00164BC4" w:rsidRDefault="000B7AD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contra decisão interlocutória que </w:t>
      </w:r>
      <w:r w:rsidR="00E2669F"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deferiu</w:t>
      </w:r>
      <w:r w:rsidR="00120949"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 xml:space="preserve"> 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pedido de Tutela Antecipada</w:t>
      </w:r>
      <w:r w:rsidR="00E2669F"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 em Ação de </w:t>
      </w:r>
      <w:r w:rsidR="00F75E07" w:rsidRPr="00164BC4">
        <w:rPr>
          <w:rFonts w:ascii="Garamond" w:hAnsi="Garamond" w:cs="Times New Roman"/>
          <w:color w:val="000000" w:themeColor="text1"/>
          <w:sz w:val="24"/>
          <w:szCs w:val="24"/>
        </w:rPr>
        <w:t>_____</w:t>
      </w:r>
      <w:r w:rsidR="00E2669F"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, movida por </w:t>
      </w:r>
      <w:r w:rsidR="00F75E07" w:rsidRPr="00164BC4">
        <w:rPr>
          <w:rFonts w:ascii="Garamond" w:hAnsi="Garamond" w:cs="Times New Roman"/>
          <w:color w:val="000000" w:themeColor="text1"/>
          <w:sz w:val="24"/>
          <w:szCs w:val="24"/>
        </w:rPr>
        <w:t>_______</w:t>
      </w:r>
      <w:r w:rsidR="00E2669F" w:rsidRPr="00164BC4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E2669F" w:rsidRPr="00164BC4" w:rsidRDefault="00E2669F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E2669F" w:rsidRPr="00164BC4" w:rsidRDefault="000B7AD4" w:rsidP="00164BC4">
      <w:pPr>
        <w:spacing w:line="360" w:lineRule="auto"/>
        <w:jc w:val="both"/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Do Preparo</w:t>
      </w:r>
    </w:p>
    <w:p w:rsidR="000B7AD4" w:rsidRPr="00164BC4" w:rsidRDefault="004E0CCF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Segue em anexo guia de recolhimento do preparo e comprovante de pagamento do presente recurso.</w:t>
      </w:r>
    </w:p>
    <w:p w:rsidR="004E0CCF" w:rsidRPr="00164BC4" w:rsidRDefault="004E0CCF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Da Tempestividade do Recurso</w:t>
      </w:r>
    </w:p>
    <w:p w:rsidR="00467F0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O presente Agravo de Instrumento é tempestivo, </w:t>
      </w:r>
      <w:r w:rsidR="004E0CCF" w:rsidRPr="00164BC4">
        <w:rPr>
          <w:rFonts w:ascii="Garamond" w:hAnsi="Garamond" w:cs="Times New Roman"/>
          <w:color w:val="000000" w:themeColor="text1"/>
          <w:sz w:val="24"/>
          <w:szCs w:val="24"/>
        </w:rPr>
        <w:t>como prevê o art. 218</w:t>
      </w:r>
      <w:r w:rsidR="00467F04" w:rsidRPr="00164BC4">
        <w:rPr>
          <w:rFonts w:ascii="Garamond" w:hAnsi="Garamond" w:cs="Times New Roman"/>
          <w:color w:val="000000" w:themeColor="text1"/>
          <w:sz w:val="24"/>
          <w:szCs w:val="24"/>
        </w:rPr>
        <w:t>, § 4º, qual considera tempestivo o ato praticado antes do termo inicial do prazo, o chamado recurso prepostero.</w:t>
      </w:r>
    </w:p>
    <w:p w:rsidR="000B7AD4" w:rsidRPr="00164BC4" w:rsidRDefault="004E0CCF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</w:p>
    <w:p w:rsidR="000B7AD4" w:rsidRPr="00164BC4" w:rsidRDefault="00467F04" w:rsidP="00164BC4">
      <w:pPr>
        <w:spacing w:line="360" w:lineRule="auto"/>
        <w:jc w:val="both"/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Da qualificação dos causídicos</w:t>
      </w:r>
    </w:p>
    <w:p w:rsidR="00467F04" w:rsidRPr="00164BC4" w:rsidRDefault="00467F04" w:rsidP="00164BC4">
      <w:pPr>
        <w:spacing w:line="360" w:lineRule="auto"/>
        <w:jc w:val="both"/>
        <w:rPr>
          <w:rFonts w:ascii="Garamond" w:hAnsi="Garamond" w:cs="Times New Roman"/>
          <w:bCs/>
          <w:iCs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 xml:space="preserve">Pugna para efeitos legais a notificação dos causídicos sob o endereço: </w:t>
      </w:r>
      <w:r w:rsidR="00F75E07"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______</w:t>
      </w:r>
    </w:p>
    <w:p w:rsidR="00444C34" w:rsidRPr="00164BC4" w:rsidRDefault="00444C3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lastRenderedPageBreak/>
        <w:t>Da Juntada das peças obrigatórias</w:t>
      </w: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A teor do artigo </w:t>
      </w:r>
      <w:hyperlink r:id="rId4" w:tooltip="Artigo 1017 da Lei nº 13.105 de 16 de Março de 2015" w:history="1">
        <w:r w:rsidRPr="00164BC4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1.017</w:t>
        </w:r>
      </w:hyperlink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do </w:t>
      </w:r>
      <w:hyperlink r:id="rId5" w:tooltip="LEI Nº 13.105, DE 16 DE MARÇO DE 2015." w:history="1">
        <w:r w:rsidRPr="00164BC4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Novo Código de Processo Civil</w:t>
        </w:r>
      </w:hyperlink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a Agravante anexa ao presente Agravo de Instrumento todas as peças obrigatórias e outras que entende necessárias:</w:t>
      </w:r>
    </w:p>
    <w:p w:rsidR="00444C34" w:rsidRPr="00164BC4" w:rsidRDefault="00444C3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a) decisão agravada;</w:t>
      </w: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b) certidão da intimação da r. Decisão agravada;</w:t>
      </w: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c) Inicial;</w:t>
      </w:r>
    </w:p>
    <w:p w:rsidR="00444C34" w:rsidRPr="00164BC4" w:rsidRDefault="00444C3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d) Documentos da inicial;</w:t>
      </w:r>
    </w:p>
    <w:p w:rsidR="00012570" w:rsidRPr="00164BC4" w:rsidRDefault="00012570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e) Cópia Integral do Processo;</w:t>
      </w:r>
    </w:p>
    <w:p w:rsidR="00012570" w:rsidRPr="00164BC4" w:rsidRDefault="00012570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120949" w:rsidRPr="00164BC4" w:rsidRDefault="00120949" w:rsidP="00164BC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/>
          <w:spacing w:val="2"/>
        </w:rPr>
      </w:pPr>
      <w:bookmarkStart w:id="1" w:name="_Hlk482881190"/>
      <w:bookmarkStart w:id="2" w:name="_Hlk482880653"/>
      <w:r w:rsidRPr="00164BC4">
        <w:rPr>
          <w:rFonts w:ascii="Garamond" w:hAnsi="Garamond"/>
          <w:spacing w:val="2"/>
        </w:rPr>
        <w:t xml:space="preserve">Nestes termos, </w:t>
      </w:r>
    </w:p>
    <w:p w:rsidR="00120949" w:rsidRPr="00164BC4" w:rsidRDefault="00120949" w:rsidP="00164BC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/>
          <w:spacing w:val="2"/>
        </w:rPr>
      </w:pPr>
      <w:r w:rsidRPr="00164BC4">
        <w:rPr>
          <w:rFonts w:ascii="Garamond" w:hAnsi="Garamond"/>
          <w:spacing w:val="2"/>
        </w:rPr>
        <w:t>pede e espera deferimento.</w:t>
      </w:r>
    </w:p>
    <w:p w:rsidR="00120949" w:rsidRPr="00164BC4" w:rsidRDefault="00012570" w:rsidP="00164BC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/>
          <w:spacing w:val="2"/>
        </w:rPr>
      </w:pPr>
      <w:r w:rsidRPr="00164BC4">
        <w:rPr>
          <w:rFonts w:ascii="Garamond" w:hAnsi="Garamond"/>
          <w:spacing w:val="2"/>
        </w:rPr>
        <w:t>Goiânia, 08 de março de 2018.</w:t>
      </w:r>
    </w:p>
    <w:p w:rsidR="00012570" w:rsidRPr="00164BC4" w:rsidRDefault="00012570" w:rsidP="00164BC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/>
          <w:spacing w:val="2"/>
        </w:rPr>
      </w:pPr>
    </w:p>
    <w:p w:rsidR="00120949" w:rsidRPr="00164BC4" w:rsidRDefault="00F75E07" w:rsidP="005353EA">
      <w:pPr>
        <w:shd w:val="clear" w:color="auto" w:fill="FFFFFF"/>
        <w:spacing w:line="360" w:lineRule="auto"/>
        <w:ind w:left="2832" w:firstLine="708"/>
        <w:jc w:val="both"/>
        <w:rPr>
          <w:rFonts w:ascii="Garamond" w:hAnsi="Garamond" w:cs="Times New Roman"/>
          <w:b/>
          <w:sz w:val="24"/>
          <w:szCs w:val="24"/>
          <w:lang w:eastAsia="pt-BR"/>
        </w:rPr>
      </w:pPr>
      <w:r w:rsidRPr="00164BC4">
        <w:rPr>
          <w:rFonts w:ascii="Garamond" w:hAnsi="Garamond" w:cs="Times New Roman"/>
          <w:b/>
          <w:sz w:val="24"/>
          <w:szCs w:val="24"/>
          <w:lang w:eastAsia="pt-BR"/>
        </w:rPr>
        <w:t>ADVOGADO</w:t>
      </w:r>
    </w:p>
    <w:p w:rsidR="00012570" w:rsidRPr="00164BC4" w:rsidRDefault="00012570" w:rsidP="00164BC4">
      <w:pPr>
        <w:shd w:val="clear" w:color="auto" w:fill="FFFFFF"/>
        <w:spacing w:line="360" w:lineRule="auto"/>
        <w:jc w:val="both"/>
        <w:rPr>
          <w:rFonts w:ascii="Garamond" w:hAnsi="Garamond" w:cs="Times New Roman"/>
          <w:b/>
          <w:sz w:val="24"/>
          <w:szCs w:val="24"/>
          <w:lang w:eastAsia="pt-BR"/>
        </w:rPr>
      </w:pPr>
      <w:r w:rsidRPr="00164BC4">
        <w:rPr>
          <w:rFonts w:ascii="Garamond" w:hAnsi="Garamond" w:cs="Times New Roman"/>
          <w:b/>
          <w:sz w:val="24"/>
          <w:szCs w:val="24"/>
          <w:lang w:eastAsia="pt-BR"/>
        </w:rPr>
        <w:tab/>
      </w:r>
      <w:r w:rsidRPr="00164BC4">
        <w:rPr>
          <w:rFonts w:ascii="Garamond" w:hAnsi="Garamond" w:cs="Times New Roman"/>
          <w:b/>
          <w:sz w:val="24"/>
          <w:szCs w:val="24"/>
          <w:lang w:eastAsia="pt-BR"/>
        </w:rPr>
        <w:tab/>
      </w:r>
      <w:r w:rsidRPr="00164BC4">
        <w:rPr>
          <w:rFonts w:ascii="Garamond" w:hAnsi="Garamond" w:cs="Times New Roman"/>
          <w:b/>
          <w:sz w:val="24"/>
          <w:szCs w:val="24"/>
          <w:lang w:eastAsia="pt-BR"/>
        </w:rPr>
        <w:tab/>
      </w:r>
      <w:r w:rsidRPr="00164BC4">
        <w:rPr>
          <w:rFonts w:ascii="Garamond" w:hAnsi="Garamond" w:cs="Times New Roman"/>
          <w:b/>
          <w:sz w:val="24"/>
          <w:szCs w:val="24"/>
          <w:lang w:eastAsia="pt-BR"/>
        </w:rPr>
        <w:tab/>
      </w:r>
      <w:r w:rsidRPr="00164BC4">
        <w:rPr>
          <w:rFonts w:ascii="Garamond" w:hAnsi="Garamond" w:cs="Times New Roman"/>
          <w:b/>
          <w:sz w:val="24"/>
          <w:szCs w:val="24"/>
          <w:lang w:eastAsia="pt-BR"/>
        </w:rPr>
        <w:tab/>
        <w:t xml:space="preserve">OAB GO </w:t>
      </w:r>
      <w:r w:rsidR="00F75E07" w:rsidRPr="00164BC4">
        <w:rPr>
          <w:rFonts w:ascii="Garamond" w:hAnsi="Garamond" w:cs="Times New Roman"/>
          <w:b/>
          <w:sz w:val="24"/>
          <w:szCs w:val="24"/>
          <w:lang w:eastAsia="pt-BR"/>
        </w:rPr>
        <w:t>____</w:t>
      </w:r>
    </w:p>
    <w:p w:rsidR="00012570" w:rsidRPr="00164BC4" w:rsidRDefault="00012570" w:rsidP="00164BC4">
      <w:pPr>
        <w:shd w:val="clear" w:color="auto" w:fill="FFFFFF"/>
        <w:spacing w:line="360" w:lineRule="auto"/>
        <w:jc w:val="both"/>
        <w:rPr>
          <w:rFonts w:ascii="Garamond" w:hAnsi="Garamond" w:cs="Times New Roman"/>
          <w:b/>
          <w:sz w:val="24"/>
          <w:szCs w:val="24"/>
          <w:lang w:eastAsia="pt-BR"/>
        </w:rPr>
      </w:pPr>
      <w:r w:rsidRPr="00164BC4">
        <w:rPr>
          <w:rFonts w:ascii="Garamond" w:hAnsi="Garamond" w:cs="Times New Roman"/>
          <w:b/>
          <w:sz w:val="24"/>
          <w:szCs w:val="24"/>
          <w:lang w:eastAsia="pt-BR"/>
        </w:rPr>
        <w:tab/>
      </w:r>
      <w:r w:rsidRPr="00164BC4">
        <w:rPr>
          <w:rFonts w:ascii="Garamond" w:hAnsi="Garamond" w:cs="Times New Roman"/>
          <w:b/>
          <w:sz w:val="24"/>
          <w:szCs w:val="24"/>
          <w:lang w:eastAsia="pt-BR"/>
        </w:rPr>
        <w:tab/>
      </w:r>
      <w:r w:rsidRPr="00164BC4">
        <w:rPr>
          <w:rFonts w:ascii="Garamond" w:hAnsi="Garamond" w:cs="Times New Roman"/>
          <w:b/>
          <w:sz w:val="24"/>
          <w:szCs w:val="24"/>
          <w:lang w:eastAsia="pt-BR"/>
        </w:rPr>
        <w:tab/>
      </w:r>
    </w:p>
    <w:p w:rsidR="00F75E07" w:rsidRPr="00164BC4" w:rsidRDefault="00F75E07" w:rsidP="00164BC4">
      <w:pPr>
        <w:shd w:val="clear" w:color="auto" w:fill="FFFFFF"/>
        <w:spacing w:line="360" w:lineRule="auto"/>
        <w:jc w:val="both"/>
        <w:rPr>
          <w:rFonts w:ascii="Garamond" w:hAnsi="Garamond" w:cs="Times New Roman"/>
          <w:b/>
          <w:sz w:val="24"/>
          <w:szCs w:val="24"/>
          <w:lang w:eastAsia="pt-BR"/>
        </w:rPr>
      </w:pPr>
    </w:p>
    <w:p w:rsidR="00F75E07" w:rsidRPr="00164BC4" w:rsidRDefault="00F75E07" w:rsidP="00164BC4">
      <w:pPr>
        <w:shd w:val="clear" w:color="auto" w:fill="FFFFFF"/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</w:p>
    <w:p w:rsidR="00120949" w:rsidRPr="00164BC4" w:rsidRDefault="00120949" w:rsidP="00164BC4">
      <w:pPr>
        <w:spacing w:after="0" w:line="360" w:lineRule="auto"/>
        <w:ind w:left="1321" w:right="1281" w:hanging="10"/>
        <w:jc w:val="both"/>
        <w:rPr>
          <w:rFonts w:ascii="Garamond" w:hAnsi="Garamond" w:cs="Times New Roman"/>
          <w:sz w:val="24"/>
          <w:szCs w:val="24"/>
        </w:rPr>
      </w:pPr>
    </w:p>
    <w:p w:rsidR="00120949" w:rsidRPr="00164BC4" w:rsidRDefault="00120949" w:rsidP="00164BC4">
      <w:pPr>
        <w:spacing w:after="0" w:line="360" w:lineRule="auto"/>
        <w:ind w:left="1321" w:right="1281" w:hanging="10"/>
        <w:jc w:val="both"/>
        <w:rPr>
          <w:rFonts w:ascii="Garamond" w:hAnsi="Garamond" w:cs="Times New Roman"/>
          <w:sz w:val="24"/>
          <w:szCs w:val="24"/>
        </w:rPr>
      </w:pPr>
    </w:p>
    <w:p w:rsidR="00120949" w:rsidRPr="00164BC4" w:rsidRDefault="00120949" w:rsidP="00164BC4">
      <w:pPr>
        <w:spacing w:after="0" w:line="360" w:lineRule="auto"/>
        <w:ind w:left="1321" w:right="1281" w:hanging="10"/>
        <w:jc w:val="both"/>
        <w:rPr>
          <w:rFonts w:ascii="Garamond" w:hAnsi="Garamond" w:cs="Times New Roman"/>
          <w:sz w:val="24"/>
          <w:szCs w:val="24"/>
        </w:rPr>
      </w:pPr>
    </w:p>
    <w:p w:rsidR="00120949" w:rsidRPr="00164BC4" w:rsidRDefault="00120949" w:rsidP="00164BC4">
      <w:pPr>
        <w:spacing w:after="0" w:line="360" w:lineRule="auto"/>
        <w:ind w:left="1321" w:right="1281" w:hanging="10"/>
        <w:jc w:val="both"/>
        <w:rPr>
          <w:rFonts w:ascii="Garamond" w:hAnsi="Garamond" w:cs="Times New Roman"/>
          <w:sz w:val="24"/>
          <w:szCs w:val="24"/>
        </w:rPr>
      </w:pPr>
    </w:p>
    <w:p w:rsidR="00120949" w:rsidRPr="00164BC4" w:rsidRDefault="00120949" w:rsidP="00164BC4">
      <w:pPr>
        <w:spacing w:after="0" w:line="360" w:lineRule="auto"/>
        <w:ind w:left="1321" w:right="1281" w:hanging="10"/>
        <w:jc w:val="both"/>
        <w:rPr>
          <w:rFonts w:ascii="Garamond" w:hAnsi="Garamond" w:cs="Times New Roman"/>
          <w:sz w:val="24"/>
          <w:szCs w:val="24"/>
        </w:rPr>
      </w:pPr>
    </w:p>
    <w:bookmarkEnd w:id="1"/>
    <w:bookmarkEnd w:id="2"/>
    <w:p w:rsidR="00F75E07" w:rsidRPr="00164BC4" w:rsidRDefault="00F75E07" w:rsidP="00164BC4">
      <w:pPr>
        <w:spacing w:line="360" w:lineRule="auto"/>
        <w:jc w:val="both"/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</w:pPr>
    </w:p>
    <w:p w:rsidR="00F75E07" w:rsidRPr="00164BC4" w:rsidRDefault="00F75E07" w:rsidP="00164BC4">
      <w:pPr>
        <w:spacing w:line="360" w:lineRule="auto"/>
        <w:jc w:val="both"/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</w:pP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 xml:space="preserve">EGRÉGIO TRIBUNAL DE JUSTIÇA DO ESTADO </w:t>
      </w:r>
      <w:r w:rsidR="00B32FA0"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DE GOIÁS</w:t>
      </w:r>
    </w:p>
    <w:p w:rsidR="00B32FA0" w:rsidRPr="00164BC4" w:rsidRDefault="00B32FA0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DOUTO DESEMBARDOR RELATOR</w:t>
      </w:r>
    </w:p>
    <w:p w:rsidR="000B7AD4" w:rsidRPr="00164BC4" w:rsidRDefault="00120949" w:rsidP="00164BC4">
      <w:pPr>
        <w:spacing w:line="360" w:lineRule="auto"/>
        <w:jc w:val="both"/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RAZÕES RECURSAIS</w:t>
      </w:r>
    </w:p>
    <w:p w:rsidR="00B32FA0" w:rsidRPr="00164BC4" w:rsidRDefault="00B32FA0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120949" w:rsidRPr="00164BC4" w:rsidRDefault="000B7AD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AGRAVANTE:</w:t>
      </w:r>
      <w:r w:rsidR="00120949"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 xml:space="preserve"> </w:t>
      </w:r>
      <w:r w:rsidR="00F75E07"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___</w:t>
      </w:r>
    </w:p>
    <w:p w:rsidR="008409AF" w:rsidRPr="00164BC4" w:rsidRDefault="008409AF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AGRAVADA:</w:t>
      </w:r>
      <w:r w:rsidR="00120949" w:rsidRPr="00164BC4">
        <w:rPr>
          <w:rFonts w:ascii="Garamond" w:hAnsi="Garamond" w:cs="Times New Roman"/>
          <w:b/>
          <w:bCs/>
          <w:color w:val="000000" w:themeColor="text1"/>
          <w:sz w:val="24"/>
          <w:szCs w:val="24"/>
        </w:rPr>
        <w:t xml:space="preserve"> </w:t>
      </w:r>
      <w:r w:rsidR="00F75E07" w:rsidRPr="00164BC4">
        <w:rPr>
          <w:rFonts w:ascii="Garamond" w:hAnsi="Garamond" w:cs="Times New Roman"/>
          <w:b/>
          <w:bCs/>
          <w:color w:val="000000" w:themeColor="text1"/>
          <w:sz w:val="24"/>
          <w:szCs w:val="24"/>
        </w:rPr>
        <w:t>____</w:t>
      </w:r>
    </w:p>
    <w:p w:rsidR="00120949" w:rsidRPr="00164BC4" w:rsidRDefault="00120949" w:rsidP="00164BC4">
      <w:pPr>
        <w:spacing w:line="360" w:lineRule="auto"/>
        <w:jc w:val="both"/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</w:pP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PROCESSO Nº:</w:t>
      </w:r>
      <w:r w:rsidR="008409AF"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 xml:space="preserve"> </w:t>
      </w:r>
      <w:r w:rsidR="00F75E07"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_____</w:t>
      </w:r>
    </w:p>
    <w:p w:rsidR="008409AF" w:rsidRPr="00164BC4" w:rsidRDefault="008409AF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b/>
          <w:bCs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ORIGEM: </w:t>
      </w:r>
      <w:r w:rsidR="00F75E07"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____</w:t>
      </w:r>
    </w:p>
    <w:p w:rsidR="00366741" w:rsidRPr="00164BC4" w:rsidRDefault="00366741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0B7AD4" w:rsidRPr="00164BC4" w:rsidRDefault="00120949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Colenda Câmara</w:t>
      </w:r>
    </w:p>
    <w:p w:rsidR="000B7AD4" w:rsidRPr="00164BC4" w:rsidRDefault="00120949" w:rsidP="00164BC4">
      <w:pPr>
        <w:spacing w:line="360" w:lineRule="auto"/>
        <w:jc w:val="both"/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Eméritos Julgadores</w:t>
      </w:r>
    </w:p>
    <w:p w:rsidR="00366741" w:rsidRPr="00164BC4" w:rsidRDefault="00366741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 xml:space="preserve">DAS </w:t>
      </w:r>
      <w:r w:rsidR="00120949"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RAZÕES DO AGRAVO DE INSTRUMENTO</w:t>
      </w:r>
    </w:p>
    <w:p w:rsidR="00366741" w:rsidRPr="00164BC4" w:rsidRDefault="00366741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“</w:t>
      </w:r>
      <w:proofErr w:type="spellStart"/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Ab</w:t>
      </w:r>
      <w:proofErr w:type="spellEnd"/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 xml:space="preserve"> initio”, 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a patrona da Agravante declara que a documentação anexa, que instrui o presente Agravo, é autêntica, pois os documentos fo</w:t>
      </w:r>
      <w:r w:rsidR="00366741" w:rsidRPr="00164BC4">
        <w:rPr>
          <w:rFonts w:ascii="Garamond" w:hAnsi="Garamond" w:cs="Times New Roman"/>
          <w:color w:val="000000" w:themeColor="text1"/>
          <w:sz w:val="24"/>
          <w:szCs w:val="24"/>
        </w:rPr>
        <w:t>ram digitalizados dos originais.</w:t>
      </w:r>
    </w:p>
    <w:p w:rsidR="00CB2F0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A agravante, inconformada com a decisão inte</w:t>
      </w:r>
      <w:r w:rsidR="00366741"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rlocutória que 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deferiu o pedido de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Antecipação da Tutela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 formulado na peça inaugural, vem perante esse Tribunal, suplicar pela reforma da decisão </w:t>
      </w:r>
      <w:r w:rsidR="00366741" w:rsidRPr="00164BC4">
        <w:rPr>
          <w:rFonts w:ascii="Garamond" w:hAnsi="Garamond" w:cs="Times New Roman"/>
          <w:color w:val="000000" w:themeColor="text1"/>
          <w:sz w:val="24"/>
          <w:szCs w:val="24"/>
        </w:rPr>
        <w:t>concedeu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 tal requerimento, para fin</w:t>
      </w:r>
      <w:r w:rsidR="00366741" w:rsidRPr="00164BC4">
        <w:rPr>
          <w:rFonts w:ascii="Garamond" w:hAnsi="Garamond" w:cs="Times New Roman"/>
          <w:color w:val="000000" w:themeColor="text1"/>
          <w:sz w:val="24"/>
          <w:szCs w:val="24"/>
        </w:rPr>
        <w:t>s que se faça valer o Direito do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 Agravante, primando pelo seu não perecimento, pelas razões de fato e de Direito que passa a expor e ao final a requerer:</w:t>
      </w:r>
    </w:p>
    <w:p w:rsidR="00CB2F04" w:rsidRPr="00164BC4" w:rsidRDefault="00CB2F0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7E529D" w:rsidRPr="00164BC4" w:rsidRDefault="00CB2F04" w:rsidP="00164BC4">
      <w:p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color w:val="000000" w:themeColor="text1"/>
          <w:sz w:val="24"/>
          <w:szCs w:val="24"/>
        </w:rPr>
        <w:lastRenderedPageBreak/>
        <w:t>PRELIMINARMENTE</w:t>
      </w:r>
    </w:p>
    <w:p w:rsidR="007E529D" w:rsidRPr="00164BC4" w:rsidRDefault="007E529D" w:rsidP="00164BC4">
      <w:p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7E529D" w:rsidRPr="00164BC4" w:rsidRDefault="007E529D" w:rsidP="00164BC4">
      <w:p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I </w:t>
      </w:r>
      <w:r w:rsidR="00DA1FCA" w:rsidRPr="00164BC4">
        <w:rPr>
          <w:rFonts w:ascii="Garamond" w:hAnsi="Garamond" w:cs="Times New Roman"/>
          <w:b/>
          <w:color w:val="000000" w:themeColor="text1"/>
          <w:sz w:val="24"/>
          <w:szCs w:val="24"/>
        </w:rPr>
        <w:t>–</w:t>
      </w:r>
      <w:r w:rsidRPr="00164BC4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 </w:t>
      </w:r>
      <w:r w:rsidR="00DA1FCA" w:rsidRPr="00164BC4">
        <w:rPr>
          <w:rFonts w:ascii="Garamond" w:hAnsi="Garamond" w:cs="Times New Roman"/>
          <w:b/>
          <w:color w:val="000000" w:themeColor="text1"/>
          <w:sz w:val="24"/>
          <w:szCs w:val="24"/>
        </w:rPr>
        <w:t>DA INÉPCIA DA INICIAL</w:t>
      </w:r>
    </w:p>
    <w:p w:rsidR="00DA1FCA" w:rsidRPr="00164BC4" w:rsidRDefault="00DA1FCA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color w:val="000000" w:themeColor="text1"/>
          <w:sz w:val="24"/>
          <w:szCs w:val="24"/>
        </w:rPr>
        <w:tab/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Forçoso impugnar desde já, uma vez que passou in loco, a análise da inicial e de seus documentos probat</w:t>
      </w:r>
      <w:r w:rsidR="001A0B64" w:rsidRPr="00164BC4">
        <w:rPr>
          <w:rFonts w:ascii="Garamond" w:hAnsi="Garamond" w:cs="Times New Roman"/>
          <w:color w:val="000000" w:themeColor="text1"/>
          <w:sz w:val="24"/>
          <w:szCs w:val="24"/>
        </w:rPr>
        <w:t>órios sem conexão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 aos pedidos pleiteados.</w:t>
      </w:r>
    </w:p>
    <w:p w:rsidR="00DA1FCA" w:rsidRPr="00164BC4" w:rsidRDefault="00DA1FCA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ab/>
        <w:t xml:space="preserve">Ocorre que o lote </w:t>
      </w:r>
      <w:r w:rsidR="001A0B64" w:rsidRPr="00164BC4">
        <w:rPr>
          <w:rFonts w:ascii="Garamond" w:hAnsi="Garamond" w:cs="Times New Roman"/>
          <w:color w:val="000000" w:themeColor="text1"/>
          <w:sz w:val="24"/>
          <w:szCs w:val="24"/>
        </w:rPr>
        <w:t>34</w:t>
      </w:r>
      <w:r w:rsidR="00C13CB1"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foco da discussão</w:t>
      </w:r>
      <w:r w:rsidR="00C13CB1"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 destes autos, sequer é da posse do agravante, tão pouco faz divisa com as partes. </w:t>
      </w:r>
    </w:p>
    <w:p w:rsidR="007E529D" w:rsidRPr="005353EA" w:rsidRDefault="00C13CB1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ab/>
        <w:t>Extrai-se da exordial</w:t>
      </w:r>
    </w:p>
    <w:p w:rsidR="00C13CB1" w:rsidRPr="00164BC4" w:rsidRDefault="00C13CB1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color w:val="000000" w:themeColor="text1"/>
          <w:sz w:val="24"/>
          <w:szCs w:val="24"/>
        </w:rPr>
        <w:tab/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Pois bem o lote de posse e propriedade do </w:t>
      </w:r>
      <w:r w:rsidR="005353EA">
        <w:rPr>
          <w:rFonts w:ascii="Garamond" w:hAnsi="Garamond" w:cs="Times New Roman"/>
          <w:color w:val="000000" w:themeColor="text1"/>
          <w:sz w:val="24"/>
          <w:szCs w:val="24"/>
        </w:rPr>
        <w:t>_______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, é o lote 38, diferente dos desenhos e fotos apresentados na inicial qual não traz o n</w:t>
      </w:r>
      <w:r w:rsidR="001A0B64" w:rsidRPr="00164BC4">
        <w:rPr>
          <w:rFonts w:ascii="Garamond" w:hAnsi="Garamond" w:cs="Times New Roman"/>
          <w:color w:val="000000" w:themeColor="text1"/>
          <w:sz w:val="24"/>
          <w:szCs w:val="24"/>
        </w:rPr>
        <w:t>úmero do lote. O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portuno apresentar o mapa fornecido pela cidade de Goiânia:</w:t>
      </w:r>
    </w:p>
    <w:p w:rsidR="00503940" w:rsidRPr="00164BC4" w:rsidRDefault="00B01849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color w:val="000000" w:themeColor="text1"/>
          <w:sz w:val="24"/>
          <w:szCs w:val="24"/>
        </w:rPr>
        <w:tab/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Inconteste se faz que a propriedade </w:t>
      </w:r>
      <w:r w:rsidR="00503940"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do Agravante é o Lote 38, destaco ainda a conta de luz apresentada na exordial e trazida acima, que o endereço </w:t>
      </w:r>
      <w:r w:rsidR="00523439" w:rsidRPr="00164BC4">
        <w:rPr>
          <w:rFonts w:ascii="Garamond" w:hAnsi="Garamond" w:cs="Times New Roman"/>
          <w:color w:val="000000" w:themeColor="text1"/>
          <w:sz w:val="24"/>
          <w:szCs w:val="24"/>
        </w:rPr>
        <w:t>é o do lote 34, bem como a cessão de uso apresentada na in</w:t>
      </w:r>
      <w:r w:rsidR="000F3726" w:rsidRPr="00164BC4">
        <w:rPr>
          <w:rFonts w:ascii="Garamond" w:hAnsi="Garamond" w:cs="Times New Roman"/>
          <w:color w:val="000000" w:themeColor="text1"/>
          <w:sz w:val="24"/>
          <w:szCs w:val="24"/>
        </w:rPr>
        <w:t>i</w:t>
      </w:r>
      <w:r w:rsidR="00523439" w:rsidRPr="00164BC4">
        <w:rPr>
          <w:rFonts w:ascii="Garamond" w:hAnsi="Garamond" w:cs="Times New Roman"/>
          <w:color w:val="000000" w:themeColor="text1"/>
          <w:sz w:val="24"/>
          <w:szCs w:val="24"/>
        </w:rPr>
        <w:t>cial é do LOTE 34.</w:t>
      </w:r>
    </w:p>
    <w:p w:rsidR="00503940" w:rsidRPr="00164BC4" w:rsidRDefault="00503940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ab/>
        <w:t>O senhor Leonor inclusive registrou Boletim de Ocorrência de número 5616139 (anexo aos autos) em janeiro de 2018 por invas</w:t>
      </w:r>
      <w:r w:rsidR="00523439" w:rsidRPr="00164BC4">
        <w:rPr>
          <w:rFonts w:ascii="Garamond" w:hAnsi="Garamond" w:cs="Times New Roman"/>
          <w:color w:val="000000" w:themeColor="text1"/>
          <w:sz w:val="24"/>
          <w:szCs w:val="24"/>
        </w:rPr>
        <w:t>ão de seu lote pelas agravadas.</w:t>
      </w:r>
    </w:p>
    <w:p w:rsidR="00B44B03" w:rsidRPr="00164BC4" w:rsidRDefault="00B44B03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ab/>
        <w:t>A propriedade do lote 38 em nome do Sr. Leonor se faz lícita, como demonstra os documentos em anexo o mesmo somente não possui escritura de registro público devido a atraso em seus IPTUS, qual inclusive já fora firmado acordo para pagamento parcelado, e que está sendo cumprido, prova disso se faz a cópia do IPTU em anexo em nome do agravante.</w:t>
      </w:r>
    </w:p>
    <w:p w:rsidR="00B44B03" w:rsidRPr="00164BC4" w:rsidRDefault="00B44B03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ab/>
        <w:t>Ademais o Sr. Leonor já fora vitima de outra Ação similar, movida por terceiro, onde ficou comprovado que o mesmo é o proprietário e possuidor do imóvel no ano de 2013, conforme cópia do processo em anexo.</w:t>
      </w:r>
    </w:p>
    <w:p w:rsidR="00523439" w:rsidRPr="00164BC4" w:rsidRDefault="00523439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ab/>
        <w:t xml:space="preserve">A fim de se esclarecer o lote 34 encontra-se em nome </w:t>
      </w:r>
      <w:r w:rsidR="008A68C4">
        <w:rPr>
          <w:rFonts w:ascii="Garamond" w:hAnsi="Garamond" w:cs="Times New Roman"/>
          <w:color w:val="000000" w:themeColor="text1"/>
          <w:sz w:val="24"/>
          <w:szCs w:val="24"/>
        </w:rPr>
        <w:t>________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 (escritura anexa), mas atualmente fora usucapido pelo senhor Roberto </w:t>
      </w:r>
      <w:r w:rsidR="00291D16" w:rsidRPr="00164BC4">
        <w:rPr>
          <w:rFonts w:ascii="Garamond" w:hAnsi="Garamond" w:cs="Times New Roman"/>
          <w:color w:val="000000" w:themeColor="text1"/>
          <w:sz w:val="24"/>
          <w:szCs w:val="24"/>
        </w:rPr>
        <w:t>cópia do processo em anexo.</w:t>
      </w:r>
    </w:p>
    <w:p w:rsidR="00291D16" w:rsidRPr="00164BC4" w:rsidRDefault="00291D16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ab/>
        <w:t>No evento 14 fora expedido mandado de citação para o suposto vizinho “turbador”</w:t>
      </w:r>
      <w:r w:rsidR="00CE59DA" w:rsidRPr="00164BC4">
        <w:rPr>
          <w:rFonts w:ascii="Garamond" w:hAnsi="Garamond" w:cs="Times New Roman"/>
          <w:color w:val="000000" w:themeColor="text1"/>
          <w:sz w:val="24"/>
          <w:szCs w:val="24"/>
        </w:rPr>
        <w:t>, no lote 35, cont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udo o lote 35 é de propriedade do Sr.</w:t>
      </w:r>
      <w:r w:rsidR="008A68C4">
        <w:rPr>
          <w:rFonts w:ascii="Garamond" w:hAnsi="Garamond" w:cs="Times New Roman"/>
          <w:color w:val="000000" w:themeColor="text1"/>
          <w:sz w:val="24"/>
          <w:szCs w:val="24"/>
        </w:rPr>
        <w:t>_____</w:t>
      </w:r>
      <w:bookmarkStart w:id="3" w:name="_GoBack"/>
      <w:bookmarkEnd w:id="3"/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, como demonstra escritura anexa.</w:t>
      </w:r>
    </w:p>
    <w:p w:rsidR="00291D16" w:rsidRPr="00164BC4" w:rsidRDefault="00B44B03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lastRenderedPageBreak/>
        <w:t xml:space="preserve">Portanto o lote de posse e propriedade do Senhor Leonor </w:t>
      </w:r>
      <w:r w:rsidR="00CE59DA" w:rsidRPr="00164BC4">
        <w:rPr>
          <w:rFonts w:ascii="Garamond" w:hAnsi="Garamond" w:cs="Times New Roman"/>
          <w:color w:val="000000" w:themeColor="text1"/>
          <w:sz w:val="24"/>
          <w:szCs w:val="24"/>
        </w:rPr>
        <w:t>ora agravante é o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 lote n</w:t>
      </w:r>
      <w:r w:rsidR="00CE59DA" w:rsidRPr="00164BC4">
        <w:rPr>
          <w:rFonts w:ascii="Garamond" w:hAnsi="Garamond" w:cs="Times New Roman"/>
          <w:color w:val="000000" w:themeColor="text1"/>
          <w:sz w:val="24"/>
          <w:szCs w:val="24"/>
        </w:rPr>
        <w:t>úmero 38. Dessa maneira,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 sequer faz divisa com o lote 34.</w:t>
      </w:r>
    </w:p>
    <w:p w:rsidR="00DF2E51" w:rsidRPr="00164BC4" w:rsidRDefault="00DF2E51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CB2F04" w:rsidRPr="00164BC4" w:rsidRDefault="00CB2F04" w:rsidP="00164BC4">
      <w:p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 IMPUGNAÇÃO DA CONCESSÃO DE ASSISTÊNCIA JUDICIÁRIA</w:t>
      </w:r>
    </w:p>
    <w:p w:rsidR="00CB2F04" w:rsidRPr="00164BC4" w:rsidRDefault="00CB2F04" w:rsidP="00164BC4">
      <w:p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CB2F04" w:rsidRPr="00164BC4" w:rsidRDefault="00CB2F0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color w:val="000000" w:themeColor="text1"/>
          <w:sz w:val="24"/>
          <w:szCs w:val="24"/>
        </w:rPr>
        <w:tab/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Fora deferido pelo juízo a quo a Concessão dos Efeitos da Assistência Judiciária, em sede do evento 11 dos presentes autos originários.</w:t>
      </w:r>
    </w:p>
    <w:p w:rsidR="00CB2F04" w:rsidRPr="00164BC4" w:rsidRDefault="00CB2F0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ab/>
        <w:t>Ocorre que a Assistência não o deveria ter sido concedida, uma vez que por alegações fraudulentas as autoras</w:t>
      </w:r>
      <w:r w:rsidR="00BA74C8"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 da inicial omitem suas posses. C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omo demonstra</w:t>
      </w:r>
      <w:r w:rsidR="00BA74C8" w:rsidRPr="00164BC4">
        <w:rPr>
          <w:rFonts w:ascii="Garamond" w:hAnsi="Garamond" w:cs="Times New Roman"/>
          <w:color w:val="000000" w:themeColor="text1"/>
          <w:sz w:val="24"/>
          <w:szCs w:val="24"/>
        </w:rPr>
        <w:t>do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 em</w:t>
      </w:r>
      <w:r w:rsidR="00BA74C8"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 documentos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 anexo</w:t>
      </w:r>
      <w:r w:rsidR="00BA74C8" w:rsidRPr="00164BC4">
        <w:rPr>
          <w:rFonts w:ascii="Garamond" w:hAnsi="Garamond" w:cs="Times New Roman"/>
          <w:color w:val="000000" w:themeColor="text1"/>
          <w:sz w:val="24"/>
          <w:szCs w:val="24"/>
        </w:rPr>
        <w:t>s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 as autora</w:t>
      </w:r>
      <w:r w:rsidR="00BA74C8" w:rsidRPr="00164BC4">
        <w:rPr>
          <w:rFonts w:ascii="Garamond" w:hAnsi="Garamond" w:cs="Times New Roman"/>
          <w:color w:val="000000" w:themeColor="text1"/>
          <w:sz w:val="24"/>
          <w:szCs w:val="24"/>
        </w:rPr>
        <w:t>s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 possuem em nome próprio</w:t>
      </w:r>
      <w:r w:rsidR="00BA74C8"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 e em nome do </w:t>
      </w:r>
      <w:proofErr w:type="spellStart"/>
      <w:r w:rsidR="00BA74C8" w:rsidRPr="00164BC4">
        <w:rPr>
          <w:rFonts w:ascii="Garamond" w:hAnsi="Garamond" w:cs="Times New Roman"/>
          <w:color w:val="000000" w:themeColor="text1"/>
          <w:sz w:val="24"/>
          <w:szCs w:val="24"/>
        </w:rPr>
        <w:t>conjuge</w:t>
      </w:r>
      <w:proofErr w:type="spellEnd"/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 bens imóveis, levando-se ao espanto a necessidade dos benefícios da assistência.</w:t>
      </w:r>
    </w:p>
    <w:p w:rsidR="00CB2F04" w:rsidRPr="00164BC4" w:rsidRDefault="00CB2F0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ab/>
      </w: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 xml:space="preserve"> DOS FATOS E DAS PROVAS</w:t>
      </w:r>
    </w:p>
    <w:p w:rsidR="000B7AD4" w:rsidRPr="00164BC4" w:rsidRDefault="00CB2F0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A Agravada </w:t>
      </w:r>
      <w:r w:rsidR="000B7AD4" w:rsidRPr="00164BC4">
        <w:rPr>
          <w:rFonts w:ascii="Garamond" w:hAnsi="Garamond" w:cs="Times New Roman"/>
          <w:color w:val="000000" w:themeColor="text1"/>
          <w:sz w:val="24"/>
          <w:szCs w:val="24"/>
        </w:rPr>
        <w:t>ingressou com Ação</w:t>
      </w:r>
      <w:r w:rsidR="00366741"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 de Interdito Proibitório, com tese 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de posse imaginária, e com provas distorcidas da realidade a serem fundamentas a diante</w:t>
      </w:r>
      <w:r w:rsidR="000B7AD4" w:rsidRPr="00164BC4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A Agravante carreou a Ação com vasta documentação, </w:t>
      </w:r>
      <w:r w:rsidR="00DF2E51" w:rsidRPr="00164BC4">
        <w:rPr>
          <w:rFonts w:ascii="Garamond" w:hAnsi="Garamond" w:cs="Times New Roman"/>
          <w:color w:val="000000" w:themeColor="text1"/>
          <w:sz w:val="24"/>
          <w:szCs w:val="24"/>
        </w:rPr>
        <w:t>iludindo o juízo</w:t>
      </w:r>
      <w:r w:rsidR="00CF5F73"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 apresentando ilustrações divergentes </w:t>
      </w:r>
      <w:r w:rsidR="001A296A"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do pleito </w:t>
      </w:r>
      <w:r w:rsidR="00A04D9E" w:rsidRPr="00164BC4">
        <w:rPr>
          <w:rFonts w:ascii="Garamond" w:hAnsi="Garamond" w:cs="Times New Roman"/>
          <w:color w:val="000000" w:themeColor="text1"/>
          <w:sz w:val="24"/>
          <w:szCs w:val="24"/>
        </w:rPr>
        <w:t>da Ação, fundamenta o interdito proibitório, alegando posse do lote 34 em confronto ao lote 35, traz inclusive documento de energia do referido lote 34, porém o agravante sequer deveria compor a presente uma vez que se faz proprietário do Lote 38 qual sequer faz divisa ao lote de suposta propriedade da agravada.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Assim, </w:t>
      </w:r>
      <w:r w:rsidR="00A04D9E"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cometeu erro crasso o ilustre juízo de primeiro grau ao conceder a Tutela Antecipada, eis que </w:t>
      </w:r>
      <w:r w:rsidR="00DE021A" w:rsidRPr="00164BC4">
        <w:rPr>
          <w:rFonts w:ascii="Garamond" w:hAnsi="Garamond" w:cs="Times New Roman"/>
          <w:color w:val="000000" w:themeColor="text1"/>
          <w:sz w:val="24"/>
          <w:szCs w:val="24"/>
        </w:rPr>
        <w:t>não existe verossimilhança nas alegações.</w:t>
      </w:r>
    </w:p>
    <w:p w:rsidR="000B7AD4" w:rsidRPr="00164BC4" w:rsidRDefault="00DE021A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Desta forma restou injustiçado o agravante com Decisão Liminar qual coloca em risco o usufruto de propriedade legitimamente </w:t>
      </w:r>
      <w:r w:rsidR="00706D76" w:rsidRPr="00164BC4">
        <w:rPr>
          <w:rFonts w:ascii="Garamond" w:hAnsi="Garamond" w:cs="Times New Roman"/>
          <w:color w:val="000000" w:themeColor="text1"/>
          <w:sz w:val="24"/>
          <w:szCs w:val="24"/>
        </w:rPr>
        <w:t>sua, ocorrendo portanto a concessão da mesma em erro material.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Da mesma forma </w:t>
      </w:r>
      <w:r w:rsidR="00DE021A" w:rsidRPr="00164BC4">
        <w:rPr>
          <w:rFonts w:ascii="Garamond" w:hAnsi="Garamond" w:cs="Times New Roman"/>
          <w:color w:val="000000" w:themeColor="text1"/>
          <w:sz w:val="24"/>
          <w:szCs w:val="24"/>
        </w:rPr>
        <w:t>caso de fato ocorresse esbulho a parte legítima seria o proprietário do lote 35.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Excelências, a r. Decisão merece reforma, </w:t>
      </w:r>
      <w:r w:rsidR="00BE5D15" w:rsidRPr="00164BC4">
        <w:rPr>
          <w:rFonts w:ascii="Garamond" w:hAnsi="Garamond" w:cs="Times New Roman"/>
          <w:color w:val="000000" w:themeColor="text1"/>
          <w:sz w:val="24"/>
          <w:szCs w:val="24"/>
        </w:rPr>
        <w:t>em caráter emergencial, o senhor Leonor encontra-se na 3ª idade, necessitando de sua propriedade para fazer cultivo da terra.</w:t>
      </w:r>
    </w:p>
    <w:p w:rsidR="000B7AD4" w:rsidRPr="00164BC4" w:rsidRDefault="00BE5D15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lastRenderedPageBreak/>
        <w:t xml:space="preserve">O momento de plantio é fundamental para lograr êxito na colheita e o momento das chuvas é </w:t>
      </w:r>
      <w:r w:rsidR="007E490E" w:rsidRPr="00164BC4">
        <w:rPr>
          <w:rFonts w:ascii="Garamond" w:hAnsi="Garamond" w:cs="Times New Roman"/>
          <w:color w:val="000000" w:themeColor="text1"/>
          <w:sz w:val="24"/>
          <w:szCs w:val="24"/>
        </w:rPr>
        <w:t>a oportunidade qual o agravante não pode perder.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TRECHO DO PARECER TÉCNICO EMITIDO PELO PROFESSOR DE LÍNGUA PORTUGUESA,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JOSÉ GÉLSIO ARNOLD:</w:t>
      </w:r>
    </w:p>
    <w:p w:rsidR="000B7AD4" w:rsidRPr="00164BC4" w:rsidRDefault="000B7AD4" w:rsidP="00164BC4">
      <w:pPr>
        <w:spacing w:line="360" w:lineRule="auto"/>
        <w:ind w:left="226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“Na questão 7 de português, temos um debate acadêmico de fonologia linguística, </w:t>
      </w: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onde existem diferentes falares, conforme cada comunidade linguística e dentro de suas características fonológicas próprias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. </w:t>
      </w: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As vogais orais e nasais da língua padrão têm falares diferentes, conforme as origens linguísticas de cada falante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.</w:t>
      </w:r>
    </w:p>
    <w:p w:rsidR="000B7AD4" w:rsidRPr="00164BC4" w:rsidRDefault="000B7AD4" w:rsidP="00164BC4">
      <w:pPr>
        <w:spacing w:line="360" w:lineRule="auto"/>
        <w:ind w:left="226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“Como exemplo, podemos afirmar que a fala das vogais finais, nasalizadas ou não é diferente nos falares da região da fronteira com o Uruguai e a Argentina, comparadas com os falares da região metropolitana do estado do RS.</w:t>
      </w:r>
    </w:p>
    <w:p w:rsidR="000B7AD4" w:rsidRPr="00164BC4" w:rsidRDefault="000B7AD4" w:rsidP="00164BC4">
      <w:pPr>
        <w:spacing w:line="360" w:lineRule="auto"/>
        <w:ind w:left="226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“Não podemos, portanto, afirmar que o “em comprassem” é ditongo nasal; posso considerá-lo como dígrafo também, onde o m nasaliza a vogal e.</w:t>
      </w:r>
    </w:p>
    <w:p w:rsidR="000B7AD4" w:rsidRPr="00164BC4" w:rsidRDefault="000B7AD4" w:rsidP="00164BC4">
      <w:pPr>
        <w:spacing w:line="360" w:lineRule="auto"/>
        <w:ind w:left="226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“Para elucidar, temos a interjeição “hein”, onde há um ditongo nasal, e a palavra “tem”, onde temos um dígrafo do e nasalizado pelo m, duas letras e um fonema.</w:t>
      </w:r>
    </w:p>
    <w:p w:rsidR="000B7AD4" w:rsidRPr="00164BC4" w:rsidRDefault="000B7AD4" w:rsidP="00164BC4">
      <w:pPr>
        <w:spacing w:line="360" w:lineRule="auto"/>
        <w:ind w:left="226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“Portanto, a assertiva III está correta, o que anula a questão 07.”</w:t>
      </w:r>
      <w:r w:rsidR="00120949" w:rsidRPr="00164BC4">
        <w:rPr>
          <w:rFonts w:ascii="Garamond" w:hAnsi="Garamond" w:cs="Times New Roman"/>
          <w:color w:val="000000" w:themeColor="text1"/>
          <w:sz w:val="24"/>
          <w:szCs w:val="24"/>
        </w:rPr>
        <w:t> 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Dessa forma, a </w:t>
      </w: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questão n.07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também deve ser anulada, eis porque na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alternativa C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apenas a assertiva I é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incorreta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, pois conforme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Parecer Técnico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acima transcrito,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a assertiva III está correta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, visto que as vogais orais e nasais da língua padrão têm falares diferentes, conforme as origens linguísticas de cada falante, de cada região. Como exemplo, pode-se afirmar que a fala das vogais finais, nasalizadas ou não é diferente nos falares da região da fronteira com o Uruguai e a Argentina, comparadas com os falares da região metropolitana do estado do RS.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Depreende-se, portanto, que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a banca não pode afirmar que o “em comprassem” é ditongo nasal; pois ele também pode ser considerado como dígrafo, onde o m nasaliza a vogal e.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E, para elucidar, temos a interjeição “hein”, onde há um ditongo nasal, e a palavra “tem”, onde temos um dígrafo do e nasalizado pelo m, duas letras e um fonema.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lastRenderedPageBreak/>
        <w:t>Com efeito, pode-se verificar que na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alternativa C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a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assertiva III está correta, o que torna NULA a questão 07, 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tendo em vista que a pergunta pede para marcar QUAIS ESTÃO INCORRETAS!</w:t>
      </w: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Excelências! A Agravante trouxe aos autos documentos suficientes para embasar o direito pretendido, conforme se verifica quando de sua análise. Ademais, os argumentos acima expostos os quais estão devidamente embasados em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Parecer Técnico emitido por Professor de Língua Portuguesa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, atestam de forma inequívoca e cabal, que a Autora demonstrou que de fato as questões em apreço (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04 e 07 da Prova de Português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) são passíveis de anulação, com respaldo em </w:t>
      </w: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Parecer Técnico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 emitido por profissional com conhecimentos específicos de Língua Portuguesa!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Contudo, o Célebre Magistrado achou insuficiente a prova técnica (Parecer Técnico) apresentada pela agravante. Ocorre que, a mesma não dispõe de recursos financeiros para contratar um profissional de renome especializado em linguística e gramática, para atender as exigências de ordem técnica do Eminente Julgador. Sendo, para tanto, necessária a produção de prova pericial, a qual foi devidamente requerida pela agravante em sua exordial!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Deveras, somente através da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prova pericial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mediante laudo técnico e ou parecer técnico emitido por profissional com formação técnica e com conhecimentos específicos em Língua Portuguesa é que a agravante poderá comprovar que de fato a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questão 07 da prova de português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também deve ser anulada, pois a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alternativa C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apresentada como correta pela banca examinadora, está errada, visto que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a questão pede que seja marcada a resposta INCORRETA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e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na </w:t>
      </w: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alternativa C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 xml:space="preserve">apenas a assertiva I </w:t>
      </w:r>
      <w:proofErr w:type="spellStart"/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éincorreta</w:t>
      </w:r>
      <w:proofErr w:type="spellEnd"/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, pois conforme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Parecer Técnico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a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assertiva III está correta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,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o que torna NULA a questão 07, 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tendo em vista que a pergunta pede quais estão incorretas! O que restará devidamente confirmado e atestado mediante perícia técnica judicial.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Pela Procedência do Recurso!</w:t>
      </w: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DAS PRELIMINARES DE MÉRITO</w:t>
      </w: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DA TEMPESTIVIDADE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O presente recurso é tempestivo, eis que a intimação da decisão interlocutória se deu no dia </w:t>
      </w:r>
      <w:r w:rsidR="00F75E07" w:rsidRPr="00164BC4">
        <w:rPr>
          <w:rFonts w:ascii="Garamond" w:hAnsi="Garamond" w:cs="Times New Roman"/>
          <w:color w:val="000000" w:themeColor="text1"/>
          <w:sz w:val="24"/>
          <w:szCs w:val="24"/>
        </w:rPr>
        <w:t>____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, contando-se o prazo de 15 dias que preconiza o artigo </w:t>
      </w:r>
      <w:hyperlink r:id="rId6" w:tooltip="Artigo 1003 da Lei nº 13.105 de 16 de Março de 2015" w:history="1">
        <w:r w:rsidRPr="00164BC4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1.003</w:t>
        </w:r>
      </w:hyperlink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, </w:t>
      </w:r>
      <w:hyperlink r:id="rId7" w:tooltip="Parágrafo 5 Artigo 1003 da Lei nº 13.105 de 16 de Março de 2015" w:history="1">
        <w:r w:rsidRPr="00164BC4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Parágrafo 5</w:t>
        </w:r>
      </w:hyperlink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do </w:t>
      </w:r>
      <w:hyperlink r:id="rId8" w:tooltip="LEI Nº 13.105, DE 16 DE MARÇO DE 2015." w:history="1">
        <w:r w:rsidRPr="00164BC4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Novo CPC</w:t>
        </w:r>
      </w:hyperlink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 xml:space="preserve">, finda-se em </w:t>
      </w:r>
      <w:r w:rsidR="00F75E07" w:rsidRPr="00164BC4">
        <w:rPr>
          <w:rFonts w:ascii="Garamond" w:hAnsi="Garamond" w:cs="Times New Roman"/>
          <w:color w:val="000000" w:themeColor="text1"/>
          <w:sz w:val="24"/>
          <w:szCs w:val="24"/>
        </w:rPr>
        <w:t>____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. Logo o presente recurso é tempestivo.</w:t>
      </w: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DO PREPARO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lastRenderedPageBreak/>
        <w:t>A Agravante deixa de efetuar o preparo, uma vez que já foi concedido o benefício da Justiça Gratuita pelo Juízo de 1º grau, conforme decisão anexa.</w:t>
      </w: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DA ANTECIPAÇÃO DA TUTELA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A antecipação da tutela é essencial para que o provimento final da ação primária não seja inócuo, pois os elementos que evidenciam a probabilidade do direito da agravante estão presentes quando da apresentação da documentação acostada pela autora, bem como do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Parecer Técnico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emitido pelo Professor de Língua Portuguesa,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atestando a necessidade de anulação das questões 04 e 07 da prova de português.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Os requisitos dos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artigos </w:t>
      </w:r>
      <w:hyperlink r:id="rId9" w:tooltip="Artigo 300 da Lei nº 13.105 de 16 de Março de 2015" w:history="1">
        <w:r w:rsidRPr="00164BC4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300</w:t>
        </w:r>
      </w:hyperlink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, </w:t>
      </w:r>
      <w:hyperlink r:id="rId10" w:tooltip="Parágrafo 2 Artigo 300 da Lei nº 13.105 de 16 de Março de 2015" w:history="1">
        <w:r w:rsidRPr="00164BC4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parágrafo 2</w:t>
        </w:r>
      </w:hyperlink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, e </w:t>
      </w:r>
      <w:hyperlink r:id="rId11" w:tooltip="Artigo 311 da Lei nº 13.105 de 16 de Março de 2015" w:history="1">
        <w:r w:rsidRPr="00164BC4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311</w:t>
        </w:r>
      </w:hyperlink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 incisos </w:t>
      </w:r>
      <w:hyperlink r:id="rId12" w:tooltip="Inciso II do Artigo 311 da Lei nº 13.105 de 16 de Março de 2015" w:history="1">
        <w:r w:rsidRPr="00164BC4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II</w:t>
        </w:r>
      </w:hyperlink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 e </w:t>
      </w:r>
      <w:hyperlink r:id="rId13" w:tooltip="Inciso IV do Artigo 311 da Lei nº 13.105 de 16 de Março de 2015" w:history="1">
        <w:r w:rsidRPr="00164BC4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IV</w:t>
        </w:r>
      </w:hyperlink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, ambos do </w:t>
      </w:r>
      <w:hyperlink r:id="rId14" w:tooltip="LEI Nº 13.105, DE 16 DE MARÇO DE 2015." w:history="1">
        <w:r w:rsidRPr="00164BC4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Novo CPC</w:t>
        </w:r>
      </w:hyperlink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, estão atendidos, tendo em vista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a real existência de perigo de dano à agravante ou risco ao resultado útil do processo, eis que as </w:t>
      </w: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NOMEAÇÕES para o cargo de Agente Administrativo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 estão na iminência de ocorrer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, uma vez que as convocações para os cargos de nível superior já estão ocorrendo (consoante documento incluso) e as próximas serão para os cargos de nível médio e técnico.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E, quanto maior a demora em se conceder a tutela jurisdicional,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a agravante corre o risco iminente de ver o seu direito perecer, tendo em vista a </w:t>
      </w: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TEORIA DO FATO CONSUMADO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. 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Assim, é de ENORME relevância e urgência a necessidade de </w:t>
      </w: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SUSPENSÃO DAS NOMEAÇÕES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 </w:t>
      </w: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para o cargo de agente administrativo!!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Aliás, verifica-se a real necessidade de se conceder a Tutela Antecipada à agravante, haja vista o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grave dano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que se causará à autora caso a demanda pretendida somente venha a valer ao final, no julgamento da Ação, pois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os candidatos aprovados e que forem NOMEADOS para o cargo de Agente Administrativo antes da decisão final da presente lide, não poderão mais ser destituídos dos cargos por força da </w:t>
      </w: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Teoria do Fato Consumado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!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Pelo Provimento do Recurso!</w:t>
      </w: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DO DIREITO E DO JUSTO</w:t>
      </w: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DA LEGISLAÇÃO APLICÁVEL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O Agravo de Instrumento vem disciplinado no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artigo </w:t>
      </w:r>
      <w:hyperlink r:id="rId15" w:tooltip="Artigo 1015 da Lei nº 13.105 de 16 de Março de 2015" w:history="1">
        <w:r w:rsidRPr="00164BC4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1.015</w:t>
        </w:r>
      </w:hyperlink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 e seguintes do </w:t>
      </w:r>
      <w:hyperlink r:id="rId16" w:tooltip="LEI Nº 13.105, DE 16 DE MARÇO DE 2015." w:history="1">
        <w:r w:rsidRPr="00164BC4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Novo CPC</w:t>
        </w:r>
      </w:hyperlink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, 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sendo cabível a sua interposição quando se tratar de decisão interlocutória que versar sobre tutelas provisórias.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lastRenderedPageBreak/>
        <w:t>O pedido de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Antecipação da Tutela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, constante da Inicial, encontra base legal nos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artigos </w:t>
      </w:r>
      <w:hyperlink r:id="rId17" w:tooltip="Artigo 300 da Lei nº 13.105 de 16 de Março de 2015" w:history="1">
        <w:r w:rsidRPr="00164BC4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300</w:t>
        </w:r>
      </w:hyperlink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 e </w:t>
      </w:r>
      <w:hyperlink r:id="rId18" w:tooltip="Artigo 311 da Lei nº 13.105 de 16 de Março de 2015" w:history="1">
        <w:r w:rsidRPr="00164BC4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311</w:t>
        </w:r>
      </w:hyperlink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 do </w:t>
      </w:r>
      <w:hyperlink r:id="rId19" w:tooltip="LEI Nº 13.105, DE 16 DE MARÇO DE 2015." w:history="1">
        <w:r w:rsidRPr="00164BC4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Novo CPC</w:t>
        </w:r>
      </w:hyperlink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, sendo que os requisitos para a sua concessão são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a probabilidade do direito e o perigo de dano ou o risco ao resultado útil do processo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(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art. 300 - Caput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).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 xml:space="preserve">In </w:t>
      </w:r>
      <w:proofErr w:type="spellStart"/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casu</w:t>
      </w:r>
      <w:proofErr w:type="spellEnd"/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, o perigo de dano ou o risco ao resultado útil do processo está presente, pois caso seja mantida a decisão interlocutória de indeferimento da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Tutela Antecipada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, outorgando-a para o final,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os candidatos aprovados e que forem </w:t>
      </w: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NOMEADOS para o cargo de Agente Administrativo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 antes da decisão final dessa lide, </w:t>
      </w: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não poderão mais ser destituídos dos cargos por força da Teoria do Fato Consumado!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E, portanto, a Agravante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corre iminente risco de ver o seu direito perecer, tendo em vista a </w:t>
      </w: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TEORIA DO FATO CONSUMADO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!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Até mesmo porque, as convocações para os cargos de nível superior já estão ocorrendo (consoante documento incluso) e as próximas serão para os cargos de nível médio e técnico.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Dessa forma, é de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mister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, a reforma da decisão ora agravada, a fim de que seja deferida a </w:t>
      </w: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TUTELA ANTECIPADA “IN LIMINE”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 para SUSPENDER O CONCURSO E AS NOMEAÇÕES SOMENTE EM RELAÇÃO AO CARGO DE AGENTE ADMINISTRATIVO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e, consequentemente, a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intimação do SEMAE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para que tenha ciência da decisão liminar e se abstenha de efetivar qualquer nomeação e/ou termo de posse para o cargo de Agente Administrativo até o julgamento final dessa lide!</w:t>
      </w: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DA JURISPRUDÊNCIA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No tocante ao tema, para bem corroborar com a tese da agravante, cita-se ementa do </w:t>
      </w: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Egrégio Tribunal de Justiça do RS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 xml:space="preserve">, in </w:t>
      </w:r>
      <w:proofErr w:type="spellStart"/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verbis</w:t>
      </w:r>
      <w:proofErr w:type="spellEnd"/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:</w:t>
      </w:r>
    </w:p>
    <w:p w:rsidR="000B7AD4" w:rsidRPr="00164BC4" w:rsidRDefault="000B7AD4" w:rsidP="00164BC4">
      <w:pPr>
        <w:spacing w:line="360" w:lineRule="auto"/>
        <w:ind w:left="226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Número:</w:t>
      </w:r>
      <w:hyperlink r:id="rId20" w:tgtFrame="_blank" w:history="1">
        <w:r w:rsidRPr="00164BC4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70070488374</w:t>
        </w:r>
      </w:hyperlink>
    </w:p>
    <w:p w:rsidR="000B7AD4" w:rsidRPr="00164BC4" w:rsidRDefault="000B7AD4" w:rsidP="00164BC4">
      <w:pPr>
        <w:spacing w:line="360" w:lineRule="auto"/>
        <w:ind w:left="226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Órgão Julgador: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Quarta Câmara Cível</w:t>
      </w:r>
    </w:p>
    <w:p w:rsidR="000B7AD4" w:rsidRPr="00164BC4" w:rsidRDefault="000B7AD4" w:rsidP="00164BC4">
      <w:pPr>
        <w:spacing w:line="360" w:lineRule="auto"/>
        <w:ind w:left="226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Tipo de Processo: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Agravo de Instrumento</w:t>
      </w:r>
    </w:p>
    <w:p w:rsidR="000B7AD4" w:rsidRPr="00164BC4" w:rsidRDefault="000B7AD4" w:rsidP="00164BC4">
      <w:pPr>
        <w:spacing w:line="360" w:lineRule="auto"/>
        <w:ind w:left="226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Comarca de Origem: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Comarca de Porto Alegre</w:t>
      </w:r>
    </w:p>
    <w:p w:rsidR="000B7AD4" w:rsidRPr="00164BC4" w:rsidRDefault="000B7AD4" w:rsidP="00164BC4">
      <w:pPr>
        <w:spacing w:line="360" w:lineRule="auto"/>
        <w:ind w:left="226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Tribunal: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Tribunal de Justiça do RS</w:t>
      </w:r>
    </w:p>
    <w:p w:rsidR="000B7AD4" w:rsidRPr="00164BC4" w:rsidRDefault="000B7AD4" w:rsidP="00164BC4">
      <w:pPr>
        <w:spacing w:line="360" w:lineRule="auto"/>
        <w:ind w:left="226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Seção: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CIVEL</w:t>
      </w:r>
    </w:p>
    <w:p w:rsidR="000B7AD4" w:rsidRPr="00164BC4" w:rsidRDefault="000B7AD4" w:rsidP="00164BC4">
      <w:pPr>
        <w:spacing w:line="360" w:lineRule="auto"/>
        <w:ind w:left="226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Classe CNJ: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Agravo de Instrumento</w:t>
      </w:r>
    </w:p>
    <w:p w:rsidR="000B7AD4" w:rsidRPr="00164BC4" w:rsidRDefault="000B7AD4" w:rsidP="00164BC4">
      <w:pPr>
        <w:spacing w:line="360" w:lineRule="auto"/>
        <w:ind w:left="226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lastRenderedPageBreak/>
        <w:t>Assunto CNJ: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Concurso Público / Edital</w:t>
      </w:r>
    </w:p>
    <w:p w:rsidR="000B7AD4" w:rsidRPr="00164BC4" w:rsidRDefault="000B7AD4" w:rsidP="00164BC4">
      <w:pPr>
        <w:spacing w:line="360" w:lineRule="auto"/>
        <w:ind w:left="226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Relator: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Francesco Conti</w:t>
      </w:r>
    </w:p>
    <w:p w:rsidR="000B7AD4" w:rsidRPr="00164BC4" w:rsidRDefault="000B7AD4" w:rsidP="00164BC4">
      <w:pPr>
        <w:spacing w:line="360" w:lineRule="auto"/>
        <w:ind w:left="226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Decisão: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Acórdão</w:t>
      </w:r>
    </w:p>
    <w:p w:rsidR="000B7AD4" w:rsidRPr="00164BC4" w:rsidRDefault="000B7AD4" w:rsidP="00164BC4">
      <w:pPr>
        <w:spacing w:line="360" w:lineRule="auto"/>
        <w:ind w:left="226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Ementa: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AGRAVO DE INSTRUMENTO. CONCURSO PÚBLICO. AUDITOR-FISCAL DA RECEITA ESTADUAL. </w:t>
      </w: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PROVA OBJETIVA. ANULAÇÃO DE QUESTÕES. TUTELA DE URGÊNCIA.A concessão de tutela de urgência pressupõe a ocorrência de dois requisitos previstos no art. </w:t>
      </w:r>
      <w:hyperlink r:id="rId21" w:tooltip="Artigo 300 da Lei nº 5.869 de 11 de Janeiro de 1973" w:history="1">
        <w:r w:rsidRPr="00164BC4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300</w:t>
        </w:r>
      </w:hyperlink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 do </w:t>
      </w:r>
      <w:hyperlink r:id="rId22" w:tooltip="Lei no 5.869, de 11 de janeiro de 1973." w:history="1">
        <w:r w:rsidRPr="00164BC4">
          <w:rPr>
            <w:rStyle w:val="Hyperlink"/>
            <w:rFonts w:ascii="Garamond" w:hAnsi="Garamond" w:cs="Times New Roman"/>
            <w:color w:val="000000" w:themeColor="text1"/>
            <w:sz w:val="24"/>
            <w:szCs w:val="24"/>
            <w:u w:val="none"/>
          </w:rPr>
          <w:t>CPC</w:t>
        </w:r>
      </w:hyperlink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 xml:space="preserve">: elementos que evidenciem </w:t>
      </w:r>
      <w:proofErr w:type="spellStart"/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aprobabilidade</w:t>
      </w:r>
      <w:proofErr w:type="spellEnd"/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 xml:space="preserve"> do direito e o perigo de dano ou o risco ao resultado útil do processo, o que é verificado em relação às questões nº 35, 48 e 73, bloco 2 do certame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. Precedentes das Câmaras integrantes do 2º Grupo Cível. AGRAVO DE INSTRUMENTO PROVIDO. (Agravo de Instrumento Nº 70070488374, Quarta Câmara Cível, Tribunal de Justiça do RS, Relator: Francesco Conti, Julgado em 05/10/2016).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Pelo Provimento do Recurso!</w:t>
      </w:r>
    </w:p>
    <w:p w:rsidR="000B7AD4" w:rsidRPr="00164BC4" w:rsidRDefault="000B7AD4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164BC4">
        <w:rPr>
          <w:rFonts w:ascii="Garamond" w:hAnsi="Garamond" w:cs="Times New Roman"/>
          <w:b/>
          <w:bCs/>
          <w:iCs/>
          <w:color w:val="000000" w:themeColor="text1"/>
          <w:sz w:val="24"/>
          <w:szCs w:val="24"/>
        </w:rPr>
        <w:t>DO PEDIDO</w:t>
      </w:r>
    </w:p>
    <w:p w:rsidR="000B7AD4" w:rsidRPr="00164BC4" w:rsidRDefault="000B7AD4" w:rsidP="00164BC4">
      <w:pPr>
        <w:spacing w:line="360" w:lineRule="auto"/>
        <w:ind w:firstLine="70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Ex</w:t>
      </w:r>
      <w:proofErr w:type="spellEnd"/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 xml:space="preserve"> positis, REQUER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a agravante que os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Nobres Desembargadores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recebam o presente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Agravo de Instrumento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e que o mesmo seja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conhecido e provido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com escopo de 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reformar a decisão do Juízo “</w:t>
      </w: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a quo”, 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a fim de conceder a </w:t>
      </w: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TUTELA ANTECIPADA “IN LIMINE”</w:t>
      </w:r>
      <w:r w:rsidRPr="00164BC4">
        <w:rPr>
          <w:rFonts w:ascii="Garamond" w:hAnsi="Garamond" w:cs="Times New Roman"/>
          <w:bCs/>
          <w:color w:val="000000" w:themeColor="text1"/>
          <w:sz w:val="24"/>
          <w:szCs w:val="24"/>
        </w:rPr>
        <w:t> para </w:t>
      </w:r>
      <w:r w:rsidRPr="00164BC4">
        <w:rPr>
          <w:rFonts w:ascii="Garamond" w:hAnsi="Garamond" w:cs="Times New Roman"/>
          <w:bCs/>
          <w:iCs/>
          <w:color w:val="000000" w:themeColor="text1"/>
          <w:sz w:val="24"/>
          <w:szCs w:val="24"/>
        </w:rPr>
        <w:t>SUSPENDER O CONCURSO E AS NOMEAÇÕES SOMENTE EM RELAÇÃO AO CARGO DE AGENTE ADMINISTRATIVO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. Bem como </w:t>
      </w:r>
      <w:r w:rsidRPr="00164BC4">
        <w:rPr>
          <w:rFonts w:ascii="Garamond" w:hAnsi="Garamond" w:cs="Times New Roman"/>
          <w:iCs/>
          <w:color w:val="000000" w:themeColor="text1"/>
          <w:sz w:val="24"/>
          <w:szCs w:val="24"/>
        </w:rPr>
        <w:t>requer</w:t>
      </w:r>
      <w:r w:rsidRPr="00164BC4">
        <w:rPr>
          <w:rFonts w:ascii="Garamond" w:hAnsi="Garamond" w:cs="Times New Roman"/>
          <w:color w:val="000000" w:themeColor="text1"/>
          <w:sz w:val="24"/>
          <w:szCs w:val="24"/>
        </w:rPr>
        <w:t> as intimações da agravada para apresentar contrarrazões e do Ministério Público para que se manifeste acerca do assunto. E, por fim requer a juntada dos documentos em anexo, sem a devida autenticação, por terem sido digitalizados e declarados cópias fiéis dos originais do processo, sob pena de responsabilidade desta advogada.</w:t>
      </w:r>
    </w:p>
    <w:p w:rsidR="00120949" w:rsidRPr="00164BC4" w:rsidRDefault="00120949" w:rsidP="00164BC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/>
          <w:spacing w:val="2"/>
        </w:rPr>
      </w:pPr>
      <w:r w:rsidRPr="00164BC4">
        <w:rPr>
          <w:rFonts w:ascii="Garamond" w:hAnsi="Garamond"/>
          <w:spacing w:val="2"/>
        </w:rPr>
        <w:t xml:space="preserve">Nestes termos, </w:t>
      </w:r>
    </w:p>
    <w:p w:rsidR="00120949" w:rsidRPr="00164BC4" w:rsidRDefault="00120949" w:rsidP="00164BC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/>
          <w:spacing w:val="2"/>
        </w:rPr>
      </w:pPr>
      <w:r w:rsidRPr="00164BC4">
        <w:rPr>
          <w:rFonts w:ascii="Garamond" w:hAnsi="Garamond"/>
          <w:spacing w:val="2"/>
        </w:rPr>
        <w:t>pede e espera deferimento.</w:t>
      </w:r>
    </w:p>
    <w:p w:rsidR="00120949" w:rsidRPr="00164BC4" w:rsidRDefault="00142CA5" w:rsidP="00164BC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/>
          <w:spacing w:val="2"/>
        </w:rPr>
      </w:pPr>
      <w:r w:rsidRPr="00164BC4">
        <w:rPr>
          <w:rFonts w:ascii="Garamond" w:hAnsi="Garamond"/>
          <w:spacing w:val="2"/>
        </w:rPr>
        <w:t>Goiânia, 08 de março de 2018.</w:t>
      </w:r>
    </w:p>
    <w:p w:rsidR="00120949" w:rsidRPr="00164BC4" w:rsidRDefault="00120949" w:rsidP="00164BC4">
      <w:pPr>
        <w:shd w:val="clear" w:color="auto" w:fill="FFFFFF"/>
        <w:spacing w:line="360" w:lineRule="auto"/>
        <w:jc w:val="both"/>
        <w:rPr>
          <w:rFonts w:ascii="Garamond" w:hAnsi="Garamond" w:cs="Times New Roman"/>
          <w:sz w:val="24"/>
          <w:szCs w:val="24"/>
          <w:lang w:eastAsia="pt-BR"/>
        </w:rPr>
      </w:pPr>
    </w:p>
    <w:p w:rsidR="00F75E07" w:rsidRPr="00164BC4" w:rsidRDefault="00F75E07" w:rsidP="00164BC4">
      <w:pPr>
        <w:shd w:val="clear" w:color="auto" w:fill="FFFFFF"/>
        <w:spacing w:line="360" w:lineRule="auto"/>
        <w:ind w:left="1416" w:firstLine="708"/>
        <w:jc w:val="both"/>
        <w:rPr>
          <w:rFonts w:ascii="Garamond" w:hAnsi="Garamond" w:cs="Times New Roman"/>
          <w:b/>
          <w:sz w:val="24"/>
          <w:szCs w:val="24"/>
          <w:lang w:eastAsia="pt-BR"/>
        </w:rPr>
      </w:pPr>
      <w:r w:rsidRPr="00164BC4">
        <w:rPr>
          <w:rFonts w:ascii="Garamond" w:hAnsi="Garamond" w:cs="Times New Roman"/>
          <w:b/>
          <w:sz w:val="24"/>
          <w:szCs w:val="24"/>
          <w:lang w:eastAsia="pt-BR"/>
        </w:rPr>
        <w:t>ADVOGADO</w:t>
      </w:r>
    </w:p>
    <w:p w:rsidR="00142CA5" w:rsidRPr="00164BC4" w:rsidRDefault="00F75E07" w:rsidP="00164BC4">
      <w:pPr>
        <w:shd w:val="clear" w:color="auto" w:fill="FFFFFF"/>
        <w:spacing w:line="360" w:lineRule="auto"/>
        <w:ind w:left="1416" w:firstLine="708"/>
        <w:jc w:val="both"/>
        <w:rPr>
          <w:rFonts w:ascii="Garamond" w:hAnsi="Garamond" w:cs="Times New Roman"/>
          <w:b/>
          <w:sz w:val="24"/>
          <w:szCs w:val="24"/>
        </w:rPr>
      </w:pPr>
      <w:r w:rsidRPr="00164BC4">
        <w:rPr>
          <w:rFonts w:ascii="Garamond" w:hAnsi="Garamond" w:cs="Times New Roman"/>
          <w:b/>
          <w:sz w:val="24"/>
          <w:szCs w:val="24"/>
          <w:lang w:eastAsia="pt-BR"/>
        </w:rPr>
        <w:t>OAB ____</w:t>
      </w:r>
      <w:r w:rsidR="00142CA5" w:rsidRPr="00164BC4">
        <w:rPr>
          <w:rFonts w:ascii="Garamond" w:hAnsi="Garamond" w:cs="Times New Roman"/>
          <w:b/>
          <w:sz w:val="24"/>
          <w:szCs w:val="24"/>
          <w:lang w:eastAsia="pt-BR"/>
        </w:rPr>
        <w:tab/>
      </w:r>
      <w:r w:rsidR="00142CA5" w:rsidRPr="00164BC4">
        <w:rPr>
          <w:rFonts w:ascii="Garamond" w:hAnsi="Garamond" w:cs="Times New Roman"/>
          <w:b/>
          <w:sz w:val="24"/>
          <w:szCs w:val="24"/>
          <w:lang w:eastAsia="pt-BR"/>
        </w:rPr>
        <w:tab/>
      </w:r>
      <w:r w:rsidR="00142CA5" w:rsidRPr="00164BC4">
        <w:rPr>
          <w:rFonts w:ascii="Garamond" w:hAnsi="Garamond" w:cs="Times New Roman"/>
          <w:b/>
          <w:sz w:val="24"/>
          <w:szCs w:val="24"/>
          <w:lang w:eastAsia="pt-BR"/>
        </w:rPr>
        <w:tab/>
      </w:r>
    </w:p>
    <w:p w:rsidR="00B97B4B" w:rsidRPr="00164BC4" w:rsidRDefault="00B97B4B" w:rsidP="00164BC4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sectPr w:rsidR="00B97B4B" w:rsidRPr="00164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427"/>
    <w:rsid w:val="00012570"/>
    <w:rsid w:val="000B7AD4"/>
    <w:rsid w:val="000F3726"/>
    <w:rsid w:val="00120949"/>
    <w:rsid w:val="00142CA5"/>
    <w:rsid w:val="00164BC4"/>
    <w:rsid w:val="00172458"/>
    <w:rsid w:val="001A0B64"/>
    <w:rsid w:val="001A296A"/>
    <w:rsid w:val="00291D16"/>
    <w:rsid w:val="002D678E"/>
    <w:rsid w:val="00366741"/>
    <w:rsid w:val="00444C34"/>
    <w:rsid w:val="00467F04"/>
    <w:rsid w:val="004A45D1"/>
    <w:rsid w:val="004E0CCF"/>
    <w:rsid w:val="00503940"/>
    <w:rsid w:val="00523439"/>
    <w:rsid w:val="005353EA"/>
    <w:rsid w:val="0055671D"/>
    <w:rsid w:val="006D2A9B"/>
    <w:rsid w:val="00706D76"/>
    <w:rsid w:val="007E490E"/>
    <w:rsid w:val="007E529D"/>
    <w:rsid w:val="008409AF"/>
    <w:rsid w:val="008543FE"/>
    <w:rsid w:val="008A68C4"/>
    <w:rsid w:val="009F71E6"/>
    <w:rsid w:val="00A04D9E"/>
    <w:rsid w:val="00B01849"/>
    <w:rsid w:val="00B04427"/>
    <w:rsid w:val="00B32F91"/>
    <w:rsid w:val="00B32FA0"/>
    <w:rsid w:val="00B44B03"/>
    <w:rsid w:val="00B97B4B"/>
    <w:rsid w:val="00BA74C8"/>
    <w:rsid w:val="00BE5D15"/>
    <w:rsid w:val="00C13CB1"/>
    <w:rsid w:val="00CB2F04"/>
    <w:rsid w:val="00CC60C5"/>
    <w:rsid w:val="00CE59DA"/>
    <w:rsid w:val="00CF5F73"/>
    <w:rsid w:val="00DA1FCA"/>
    <w:rsid w:val="00DE021A"/>
    <w:rsid w:val="00DF2E51"/>
    <w:rsid w:val="00E112ED"/>
    <w:rsid w:val="00E2669F"/>
    <w:rsid w:val="00EB1213"/>
    <w:rsid w:val="00EB672B"/>
    <w:rsid w:val="00F5190F"/>
    <w:rsid w:val="00F7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43939"/>
  <w15:chartTrackingRefBased/>
  <w15:docId w15:val="{8F81D40F-1E75-4F82-9A1D-BE61A920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7AD4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0B7AD4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120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44C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040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446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86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67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418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24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0792">
              <w:blockQuote w:val="1"/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74276278/lei-13105-15" TargetMode="External"/><Relationship Id="rId13" Type="http://schemas.openxmlformats.org/officeDocument/2006/relationships/hyperlink" Target="http://www.jusbrasil.com.br/topicos/28893903/inciso-iv-do-artigo-311-da-lei-n-13105-de-16-de-marco-de-2015" TargetMode="External"/><Relationship Id="rId18" Type="http://schemas.openxmlformats.org/officeDocument/2006/relationships/hyperlink" Target="http://www.jusbrasil.com.br/topicos/28893917/artigo-311-da-lei-n-13105-de-16-de-marco-de-201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.br/topicos/10707427/artigo-300-da-lei-n-5869-de-11-de-janeiro-de-1973" TargetMode="External"/><Relationship Id="rId7" Type="http://schemas.openxmlformats.org/officeDocument/2006/relationships/hyperlink" Target="http://www.jusbrasil.com.br/topicos/28887587/par%C3%A1grafo-5-artigo-1003-da-lei-n-13105-de-16-de-marco-de-2015" TargetMode="External"/><Relationship Id="rId12" Type="http://schemas.openxmlformats.org/officeDocument/2006/relationships/hyperlink" Target="http://www.jusbrasil.com.br/topicos/28893909/inciso-ii-do-artigo-311-da-lei-n-13105-de-16-de-marco-de-2015" TargetMode="External"/><Relationship Id="rId17" Type="http://schemas.openxmlformats.org/officeDocument/2006/relationships/hyperlink" Target="http://www.jusbrasil.com.br/topicos/28894057/artigo-300-da-lei-n-13105-de-16-de-marco-de-201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legislacao/174276278/lei-13105-15" TargetMode="External"/><Relationship Id="rId20" Type="http://schemas.openxmlformats.org/officeDocument/2006/relationships/hyperlink" Target="http://www1.tjrs.jus.br/site_php/consulta/consulta_processo.php?nome_comarca=Tribunal+de+Justi%E7a&amp;versao=&amp;versao_fonetica=1&amp;tipo=1&amp;id_comarca=700&amp;num_processo_mask=70070488374&amp;num_processo=70070488374&amp;codEmenta=6991290&amp;temIntTeor=tru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28887597/artigo-1003-da-lei-n-13105-de-16-de-marco-de-2015" TargetMode="External"/><Relationship Id="rId11" Type="http://schemas.openxmlformats.org/officeDocument/2006/relationships/hyperlink" Target="http://www.jusbrasil.com.br/topicos/28893917/artigo-311-da-lei-n-13105-de-16-de-marco-de-201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jusbrasil.com.br/legislacao/174276278/lei-13105-15" TargetMode="External"/><Relationship Id="rId15" Type="http://schemas.openxmlformats.org/officeDocument/2006/relationships/hyperlink" Target="http://www.jusbrasil.com.br/topicos/28887392/artigo-1015-da-lei-n-13105-de-16-de-marco-de-201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jusbrasil.com.br/topicos/28894051/par%C3%A1grafo-2-artigo-300-da-lei-n-13105-de-16-de-marco-de-2015" TargetMode="External"/><Relationship Id="rId19" Type="http://schemas.openxmlformats.org/officeDocument/2006/relationships/hyperlink" Target="http://www.jusbrasil.com.br/legislacao/174276278/lei-13105-15" TargetMode="External"/><Relationship Id="rId4" Type="http://schemas.openxmlformats.org/officeDocument/2006/relationships/hyperlink" Target="http://www.jusbrasil.com.br/topicos/28887313/artigo-1017-da-lei-n-13105-de-16-de-marco-de-2015" TargetMode="External"/><Relationship Id="rId9" Type="http://schemas.openxmlformats.org/officeDocument/2006/relationships/hyperlink" Target="http://www.jusbrasil.com.br/topicos/28894057/artigo-300-da-lei-n-13105-de-16-de-marco-de-2015" TargetMode="External"/><Relationship Id="rId14" Type="http://schemas.openxmlformats.org/officeDocument/2006/relationships/hyperlink" Target="http://www.jusbrasil.com.br/legislacao/174276278/lei-13105-15" TargetMode="External"/><Relationship Id="rId22" Type="http://schemas.openxmlformats.org/officeDocument/2006/relationships/hyperlink" Target="http://www.jusbrasil.com.br/legislacao/91735/c%C3%B3digo-processo-civil-lei-5869-7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2887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15</cp:revision>
  <dcterms:created xsi:type="dcterms:W3CDTF">2017-05-22T15:23:00Z</dcterms:created>
  <dcterms:modified xsi:type="dcterms:W3CDTF">2019-06-05T19:24:00Z</dcterms:modified>
</cp:coreProperties>
</file>