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02" w:rsidRPr="00D05C02" w:rsidRDefault="00D05C02" w:rsidP="00D05C02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GoBack"/>
      <w:r w:rsidRPr="00D05C02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D05C02" w:rsidRPr="00D05C02" w:rsidRDefault="00D05C02" w:rsidP="00D05C02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D05C02" w:rsidRPr="00D05C02" w:rsidRDefault="00D05C02" w:rsidP="00D05C02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D05C02" w:rsidRPr="00D05C02" w:rsidRDefault="00D05C02" w:rsidP="00D05C02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D05C02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D05C02" w:rsidRPr="00D05C02" w:rsidRDefault="00D05C02" w:rsidP="00D05C02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D05C02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D05C02" w:rsidRPr="00D05C02" w:rsidRDefault="00D05C02" w:rsidP="00D05C02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D05C02">
        <w:rPr>
          <w:rStyle w:val="Forte"/>
          <w:rFonts w:ascii="Garamond" w:hAnsi="Garamond"/>
          <w:sz w:val="24"/>
          <w:szCs w:val="24"/>
        </w:rPr>
        <w:t>Assunto: _______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Por artigos de Razões Finais diz o acusado ....................., por seu defensor dativo (nomeado às fls. ....), o seguinte em seu favor:</w:t>
      </w:r>
    </w:p>
    <w:p w:rsidR="00D05C02" w:rsidRPr="00D05C02" w:rsidRDefault="00D05C02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4A2457" w:rsidP="00D05C02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D05C02">
        <w:rPr>
          <w:rFonts w:ascii="Garamond" w:hAnsi="Garamond" w:cs="Tahoma"/>
          <w:b/>
          <w:sz w:val="24"/>
          <w:szCs w:val="24"/>
        </w:rPr>
        <w:t xml:space="preserve">ALEGAÇÕES FINAIS </w:t>
      </w:r>
      <w:r w:rsidR="00D05C02" w:rsidRPr="00D05C02">
        <w:rPr>
          <w:rFonts w:ascii="Garamond" w:hAnsi="Garamond" w:cs="Tahoma"/>
          <w:b/>
          <w:sz w:val="24"/>
          <w:szCs w:val="24"/>
        </w:rPr>
        <w:t xml:space="preserve"> POR </w:t>
      </w:r>
      <w:r w:rsidRPr="00D05C02">
        <w:rPr>
          <w:rFonts w:ascii="Garamond" w:hAnsi="Garamond" w:cs="Tahoma"/>
          <w:b/>
          <w:sz w:val="24"/>
          <w:szCs w:val="24"/>
        </w:rPr>
        <w:t>MEMORIAIS</w:t>
      </w:r>
    </w:p>
    <w:p w:rsidR="00D05C02" w:rsidRPr="00D05C02" w:rsidRDefault="00D05C02" w:rsidP="00D05C02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Em decorrência da peça vestibular de fls. ...., firmada pelo ilustre representante do Ministério Público, o acusado está sendo processado como incurso nas sanções do Art. 129, caput, combinado com os artigos 69, caput, e 29, caput, todos do Código Penal Brasileiro.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5C02">
        <w:rPr>
          <w:rFonts w:ascii="Garamond" w:hAnsi="Garamond" w:cs="Tahoma"/>
          <w:b/>
          <w:sz w:val="24"/>
          <w:szCs w:val="24"/>
        </w:rPr>
        <w:t>PRELIMINARMENTE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Consideração merece ser feita sobre a extinção da punibilidade, pela prescrição. Os fatos narrados na denúncia ocorreram em data de ...., sendo a denúncia oferecida em data de .... O fato ilícito capitulado na denúncia tem como pena - detenção de três meses a um ano. Ocorrido o crime, nasce para o Estado a pretensão de punir o autor do fato criminoso. Essa pretensão deve, no entanto, ser exercida dentro de determinado lapso temporal, que varia de acordo com a figura criminosa composta pelo legislador e segundo o critério do máximo cominado em abstrato para a pena privativa de liberdade.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A prescrição da pretensão punitiva trata-se de matéria de ordem pública e, com tal, deve ser declarada de ofício pelo Juiz ou Tribunal. Possível é, nos termos do Artigo 61 do Código de Processo Penal, reconhecer a prescrição em qualquer fase do processo.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Portanto, nada impede possa o Magistrado pronunciar-se, através de declaração, antes mesmo da sentença, sobre a causa extintiva da punibilidade, solução ademais, mais simples, rápida, e que nenhum prejuízo traz às partes.</w:t>
      </w: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Em razão do exposto, espera o denunciado seja acatada a preliminar, declarada a extinção da punibilidade pela prescrição, com o arquivamento do processo, sem julgamento do mérito.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5C02">
        <w:rPr>
          <w:rFonts w:ascii="Garamond" w:hAnsi="Garamond" w:cs="Tahoma"/>
          <w:b/>
          <w:sz w:val="24"/>
          <w:szCs w:val="24"/>
        </w:rPr>
        <w:t>NO MÉRITO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É improcedente e injusta a ação penal movida contra sua pessoa, uma vez que o processo foi alicerçado em meras presunções. Vê-se que a acusação levada a efeito não pode subsistir, já que nos presentes autos, nada existe capaz de legitimar a condenação.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O direito de defesa não surge do ânimo delituoso do agressor, mas diretamente da necessidade de conservar a si próprio.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A testemunha presencial ...., em seu depoimento às fls. ...., diz o seguinte: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Dos fatos narrados, denota-se que o acusado não cometeu qualquer ilícito. Inescusável a conduta de quem, ante a desavença entre sua irmã e outrem, interfere na questão, agredindo o desafeto daquela. Não é punível o fato quando não se pode exigir do agente conduta diversa.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Não há que se falar em lesão corporal se, com ânimo meramente defensivo, reage fisicamente o acusado contra injusta agressão.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Um mero Juízo de suspeita, embora baste para o oferecimento da denúncia, é imprestável para aperfeiçoar a condenação.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lastRenderedPageBreak/>
        <w:t>A causa da Justiça é a verdade, e a condenação do inocente constitui a maior desgraça para a sociedade e para o condenado.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A prova para servir de alicerce a um Juízo condenatório deve ser clara, precisa, sem quaisquer sombra de dúvidas e que traga o selo irrebatível da verdade.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Em conclusão, a favor do acusado evocam-se provas que, por Justiça, exclui definitivamente qualquer presunção de ilicitude.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Acrescente-se, ainda, que o Artigo 386 - VI do Código de Processo Penal determina, expressamente, que o Juiz deve absolver quando não houve prova suficiente para a condenação.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43FDB" w:rsidRPr="00D05C02" w:rsidRDefault="00043FDB" w:rsidP="00D05C02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Diante do exposto e por tudo que dos autos consta, espera o denunciado que estas alegações sejam recebidas para o fim de ser rejeitada a denúncia de fls. .... por improcedente, com a absolvição por ser imperativo de Justiça.</w:t>
      </w:r>
    </w:p>
    <w:p w:rsidR="00043FDB" w:rsidRPr="00D05C02" w:rsidRDefault="00043FD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4A2457" w:rsidRPr="00D05C02" w:rsidRDefault="004A2457" w:rsidP="00D05C0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D05C02">
        <w:rPr>
          <w:rFonts w:ascii="Garamond" w:hAnsi="Garamond" w:cs="Tahoma"/>
          <w:spacing w:val="2"/>
        </w:rPr>
        <w:t xml:space="preserve">Nestes termos, </w:t>
      </w:r>
    </w:p>
    <w:p w:rsidR="004A2457" w:rsidRPr="00D05C02" w:rsidRDefault="004A2457" w:rsidP="00D05C0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5C02">
        <w:rPr>
          <w:rFonts w:ascii="Garamond" w:hAnsi="Garamond" w:cs="Tahoma"/>
          <w:spacing w:val="2"/>
        </w:rPr>
        <w:t>pede e espera deferimento.</w:t>
      </w:r>
    </w:p>
    <w:p w:rsidR="004A2457" w:rsidRPr="00D05C02" w:rsidRDefault="004A2457" w:rsidP="00D05C0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5C02">
        <w:rPr>
          <w:rFonts w:ascii="Garamond" w:hAnsi="Garamond" w:cs="Tahoma"/>
          <w:spacing w:val="2"/>
        </w:rPr>
        <w:t>... (Município – UF), ... (dia) de ... (mês) de ... (ano).</w:t>
      </w:r>
    </w:p>
    <w:p w:rsidR="004A2457" w:rsidRPr="00D05C02" w:rsidRDefault="004A2457" w:rsidP="00D05C0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4A2457" w:rsidRPr="00D05C02" w:rsidRDefault="004A2457" w:rsidP="00D05C0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b/>
          <w:sz w:val="24"/>
          <w:szCs w:val="24"/>
        </w:rPr>
        <w:t>ADVOGADO</w:t>
      </w:r>
    </w:p>
    <w:p w:rsidR="004A2457" w:rsidRPr="00D05C02" w:rsidRDefault="004A2457" w:rsidP="00D05C0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05C02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4A2457" w:rsidRPr="00D05C02" w:rsidRDefault="004A2457" w:rsidP="00D05C0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bookmarkEnd w:id="0"/>
    <w:p w:rsidR="00B97B4B" w:rsidRPr="00D05C02" w:rsidRDefault="00B97B4B" w:rsidP="00D05C0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D05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043FDB"/>
    <w:rsid w:val="000613F7"/>
    <w:rsid w:val="0006277A"/>
    <w:rsid w:val="00257F7D"/>
    <w:rsid w:val="002F417E"/>
    <w:rsid w:val="00460A9F"/>
    <w:rsid w:val="004A2457"/>
    <w:rsid w:val="00741DEB"/>
    <w:rsid w:val="007F265E"/>
    <w:rsid w:val="00A76631"/>
    <w:rsid w:val="00B97B4B"/>
    <w:rsid w:val="00BD36DC"/>
    <w:rsid w:val="00CF5B32"/>
    <w:rsid w:val="00D05C02"/>
    <w:rsid w:val="00E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7631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5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2017-05-28T19:45:00Z</dcterms:created>
  <dcterms:modified xsi:type="dcterms:W3CDTF">2019-06-10T14:04:00Z</dcterms:modified>
</cp:coreProperties>
</file>