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73E" w:rsidRPr="00D9173E" w:rsidRDefault="00D9173E" w:rsidP="00470332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D9173E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D9173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D9173E" w:rsidRDefault="00D9173E" w:rsidP="00470332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D9173E" w:rsidRPr="00D9173E" w:rsidRDefault="00D9173E" w:rsidP="00470332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D9173E" w:rsidRPr="00D9173E" w:rsidRDefault="00D9173E" w:rsidP="00470332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D9173E" w:rsidRPr="00D9173E" w:rsidRDefault="00D9173E" w:rsidP="00470332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D9173E" w:rsidRPr="00D9173E" w:rsidRDefault="00D9173E" w:rsidP="00470332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D9173E" w:rsidRPr="00D9173E" w:rsidRDefault="00D9173E" w:rsidP="00470332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D9173E" w:rsidRPr="00D9173E" w:rsidRDefault="00D9173E" w:rsidP="00470332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D9173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D9173E">
        <w:rPr>
          <w:rFonts w:ascii="Garamond" w:hAnsi="Garamond"/>
          <w:sz w:val="24"/>
          <w:szCs w:val="24"/>
        </w:rPr>
        <w:t>residente e domiciliado na</w:t>
      </w:r>
      <w:r w:rsidRPr="00D9173E">
        <w:rPr>
          <w:rFonts w:ascii="Garamond" w:hAnsi="Garamond"/>
          <w:b/>
          <w:bCs/>
          <w:color w:val="FF0000"/>
          <w:sz w:val="24"/>
          <w:szCs w:val="24"/>
        </w:rPr>
        <w:t xml:space="preserve"> _____</w:t>
      </w:r>
      <w:r w:rsidRPr="00D9173E">
        <w:rPr>
          <w:rFonts w:ascii="Garamond" w:hAnsi="Garamond"/>
          <w:color w:val="FF0000"/>
          <w:sz w:val="24"/>
          <w:szCs w:val="24"/>
        </w:rPr>
        <w:t>_</w:t>
      </w:r>
      <w:r w:rsidRPr="00D9173E">
        <w:rPr>
          <w:rFonts w:ascii="Garamond" w:hAnsi="Garamond"/>
          <w:sz w:val="24"/>
          <w:szCs w:val="24"/>
        </w:rPr>
        <w:t>, neste ato representado por seu advogado que esta subscreve, com endereço ao rodapé, vem respeitosamente perante Vossa Excelência propor</w:t>
      </w:r>
    </w:p>
    <w:p w:rsidR="00D9173E" w:rsidRPr="00D9173E" w:rsidRDefault="00D9173E" w:rsidP="00470332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D9173E" w:rsidRPr="00D9173E" w:rsidRDefault="00D9173E" w:rsidP="00470332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844B01" w:rsidRDefault="00D9173E" w:rsidP="00470332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D9173E">
        <w:rPr>
          <w:rFonts w:ascii="Garamond" w:hAnsi="Garamond"/>
          <w:b/>
          <w:bCs/>
          <w:color w:val="000000" w:themeColor="text1"/>
          <w:sz w:val="24"/>
          <w:szCs w:val="24"/>
        </w:rPr>
        <w:t>AÇÃO DE ALIMENTOS C/C GUARDA</w:t>
      </w:r>
      <w:r w:rsidR="00C821D1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</w:t>
      </w:r>
    </w:p>
    <w:p w:rsidR="00D9173E" w:rsidRPr="00D9173E" w:rsidRDefault="00C821D1" w:rsidP="00470332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t>C/C ALIMENTOS PROVISÓRIOS</w:t>
      </w:r>
    </w:p>
    <w:p w:rsidR="00D9173E" w:rsidRPr="00D9173E" w:rsidRDefault="00D9173E" w:rsidP="00470332">
      <w:pPr>
        <w:spacing w:after="0" w:line="360" w:lineRule="auto"/>
        <w:jc w:val="center"/>
        <w:rPr>
          <w:rFonts w:ascii="Garamond" w:hAnsi="Garamond"/>
          <w:color w:val="FF0000"/>
          <w:sz w:val="24"/>
          <w:szCs w:val="24"/>
        </w:rPr>
      </w:pPr>
    </w:p>
    <w:p w:rsidR="00D9173E" w:rsidRPr="00D9173E" w:rsidRDefault="00D9173E" w:rsidP="00470332">
      <w:pPr>
        <w:spacing w:after="0" w:line="360" w:lineRule="auto"/>
        <w:jc w:val="center"/>
        <w:rPr>
          <w:rFonts w:ascii="Garamond" w:hAnsi="Garamond"/>
          <w:color w:val="FF0000"/>
          <w:sz w:val="24"/>
          <w:szCs w:val="24"/>
        </w:rPr>
      </w:pPr>
    </w:p>
    <w:p w:rsidR="00D9173E" w:rsidRDefault="00470332" w:rsidP="00470332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sz w:val="24"/>
          <w:szCs w:val="24"/>
        </w:rPr>
        <w:t>e</w:t>
      </w:r>
      <w:r w:rsidR="00D9173E" w:rsidRPr="00D9173E">
        <w:rPr>
          <w:rFonts w:ascii="Garamond" w:hAnsi="Garamond"/>
          <w:sz w:val="24"/>
          <w:szCs w:val="24"/>
        </w:rPr>
        <w:t xml:space="preserve">m face de </w:t>
      </w:r>
      <w:r w:rsidR="00D9173E" w:rsidRPr="00D9173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="00D9173E" w:rsidRPr="00D9173E">
        <w:rPr>
          <w:rFonts w:ascii="Garamond" w:hAnsi="Garamond"/>
          <w:color w:val="000000" w:themeColor="text1"/>
          <w:sz w:val="24"/>
          <w:szCs w:val="24"/>
        </w:rPr>
        <w:t>, pelas razões de fato e de direito que passa aduzir e no final requer:</w:t>
      </w:r>
    </w:p>
    <w:p w:rsidR="00F07D20" w:rsidRDefault="00F07D20" w:rsidP="00F07D20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</w:p>
    <w:p w:rsidR="00F07D20" w:rsidRPr="00F07D20" w:rsidRDefault="00F07D20" w:rsidP="00F07D20">
      <w:pPr>
        <w:spacing w:after="0" w:line="360" w:lineRule="auto"/>
        <w:rPr>
          <w:rFonts w:ascii="Garamond" w:hAnsi="Garamond"/>
          <w:b/>
          <w:color w:val="000000"/>
          <w:sz w:val="24"/>
          <w:szCs w:val="24"/>
        </w:rPr>
      </w:pPr>
      <w:r w:rsidRPr="00F07D20">
        <w:rPr>
          <w:rFonts w:ascii="Garamond" w:hAnsi="Garamond"/>
          <w:b/>
          <w:color w:val="000000"/>
          <w:sz w:val="24"/>
          <w:szCs w:val="24"/>
        </w:rPr>
        <w:t>JUSTIÇA GRATUITA</w:t>
      </w:r>
    </w:p>
    <w:p w:rsidR="00F07D20" w:rsidRDefault="00F07D20" w:rsidP="00F07D20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BE220B">
        <w:rPr>
          <w:rFonts w:ascii="Garamond" w:hAnsi="Garamond"/>
          <w:color w:val="000000"/>
          <w:sz w:val="24"/>
          <w:szCs w:val="24"/>
        </w:rPr>
        <w:tab/>
      </w:r>
    </w:p>
    <w:p w:rsidR="00F07D20" w:rsidRPr="00F07D20" w:rsidRDefault="00F07D20" w:rsidP="00F07D20">
      <w:pPr>
        <w:spacing w:after="0"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Va</w:t>
      </w:r>
      <w:r w:rsidRPr="00F07D20">
        <w:rPr>
          <w:rFonts w:ascii="Garamond" w:hAnsi="Garamond"/>
          <w:color w:val="000000"/>
          <w:sz w:val="24"/>
          <w:szCs w:val="24"/>
        </w:rPr>
        <w:t>lendo-se da legislação, requer que sejam concedidos os benefícios da justiça gratuita uma vez que não reúne qualquer condição de custear as mínimas despesas decorrentes do processo.</w:t>
      </w:r>
    </w:p>
    <w:p w:rsidR="00F07D20" w:rsidRPr="00F07D20" w:rsidRDefault="00F07D20" w:rsidP="00F07D20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</w:p>
    <w:p w:rsidR="00F07D20" w:rsidRPr="00F07D20" w:rsidRDefault="00F07D20" w:rsidP="00F07D20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F07D20">
        <w:rPr>
          <w:rFonts w:ascii="Garamond" w:hAnsi="Garamond"/>
          <w:color w:val="000000"/>
          <w:sz w:val="24"/>
          <w:szCs w:val="24"/>
        </w:rPr>
        <w:tab/>
        <w:t>Ocorre Meritíssimo que este requerente, não se encontra sem condição de arcar com as custas judiciárias, uma vez que não conta mais com os vencimentos quais gozava, sendo ainda que o valor outrora fixado em sede de pensão se faz altíssimo, razão da presente demanda, salientando-se ainda que possui diversas despesas, quais são acostadas em anexo ao presente auto,</w:t>
      </w:r>
      <w:r>
        <w:rPr>
          <w:rFonts w:ascii="Garamond" w:hAnsi="Garamond"/>
          <w:color w:val="000000"/>
          <w:sz w:val="24"/>
          <w:szCs w:val="24"/>
        </w:rPr>
        <w:t xml:space="preserve"> n</w:t>
      </w:r>
      <w:r w:rsidRPr="00F07D20">
        <w:rPr>
          <w:rFonts w:ascii="Garamond" w:hAnsi="Garamond"/>
          <w:color w:val="000000"/>
          <w:sz w:val="24"/>
          <w:szCs w:val="24"/>
        </w:rPr>
        <w:t>esse sentido trata o artigo 1º, parágrafo 2º, Lei 5.478/68:</w:t>
      </w:r>
    </w:p>
    <w:p w:rsidR="00F07D20" w:rsidRPr="00F07D20" w:rsidRDefault="00F07D20" w:rsidP="00F07D20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</w:p>
    <w:p w:rsidR="00F07D20" w:rsidRPr="00F07D20" w:rsidRDefault="00F07D20" w:rsidP="00F07D20">
      <w:pPr>
        <w:spacing w:after="0" w:line="360" w:lineRule="auto"/>
        <w:ind w:left="2268" w:right="627"/>
        <w:jc w:val="both"/>
        <w:rPr>
          <w:rFonts w:ascii="Garamond" w:hAnsi="Garamond"/>
          <w:color w:val="000000"/>
          <w:sz w:val="24"/>
          <w:szCs w:val="24"/>
        </w:rPr>
      </w:pPr>
      <w:r w:rsidRPr="00F07D20">
        <w:rPr>
          <w:rFonts w:ascii="Garamond" w:hAnsi="Garamond"/>
          <w:color w:val="000000"/>
          <w:sz w:val="24"/>
          <w:szCs w:val="24"/>
        </w:rPr>
        <w:lastRenderedPageBreak/>
        <w:t>“Art. 1º A ação de alimentos é de rito especial, independe de prévia distribuição e de anterior concessão do benefício de gratuidade.</w:t>
      </w:r>
    </w:p>
    <w:p w:rsidR="00F07D20" w:rsidRPr="00F07D20" w:rsidRDefault="00F07D20" w:rsidP="00F07D20">
      <w:pPr>
        <w:spacing w:after="0" w:line="360" w:lineRule="auto"/>
        <w:ind w:left="2268" w:right="627"/>
        <w:jc w:val="both"/>
        <w:rPr>
          <w:rFonts w:ascii="Garamond" w:hAnsi="Garamond"/>
          <w:color w:val="000000"/>
          <w:sz w:val="24"/>
          <w:szCs w:val="24"/>
        </w:rPr>
      </w:pPr>
      <w:r w:rsidRPr="00F07D20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</w:t>
      </w:r>
      <w:proofErr w:type="gramStart"/>
      <w:r w:rsidRPr="00F07D20">
        <w:rPr>
          <w:rFonts w:ascii="Garamond" w:hAnsi="Garamond"/>
          <w:color w:val="000000"/>
          <w:sz w:val="24"/>
          <w:szCs w:val="24"/>
        </w:rPr>
        <w:t>as</w:t>
      </w:r>
      <w:proofErr w:type="gramEnd"/>
      <w:r w:rsidRPr="00F07D20">
        <w:rPr>
          <w:rFonts w:ascii="Garamond" w:hAnsi="Garamond"/>
          <w:color w:val="000000"/>
          <w:sz w:val="24"/>
          <w:szCs w:val="24"/>
        </w:rPr>
        <w:t xml:space="preserve"> custas do processo, sem prejuízo do sustento próprio ou de sua família, gozará do benefício da gratuidade, por simples afirmativa dessas condições perante o Juiz, sob pena de pagamento até o décuplo das custas judiciais.”</w:t>
      </w:r>
    </w:p>
    <w:p w:rsidR="00F07D20" w:rsidRPr="00F07D20" w:rsidRDefault="00F07D20" w:rsidP="00F07D20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</w:p>
    <w:p w:rsidR="00F07D20" w:rsidRDefault="00F07D20" w:rsidP="00F07D20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F07D20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F07D20" w:rsidRPr="00F07D20" w:rsidRDefault="00F07D20" w:rsidP="00F07D20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</w:p>
    <w:p w:rsidR="00F07D20" w:rsidRPr="00F07D20" w:rsidRDefault="00F07D20" w:rsidP="00F07D20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F07D20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F07D20" w:rsidRDefault="00F07D20" w:rsidP="00F07D20">
      <w:pPr>
        <w:shd w:val="clear" w:color="auto" w:fill="FFFFFF"/>
        <w:spacing w:after="0" w:line="360" w:lineRule="auto"/>
        <w:ind w:left="2268"/>
        <w:jc w:val="both"/>
        <w:rPr>
          <w:rFonts w:ascii="Garamond" w:hAnsi="Garamond"/>
          <w:iCs/>
          <w:color w:val="000000"/>
          <w:sz w:val="24"/>
          <w:szCs w:val="24"/>
        </w:rPr>
      </w:pPr>
    </w:p>
    <w:p w:rsidR="00F07D20" w:rsidRPr="00F07D20" w:rsidRDefault="00F07D20" w:rsidP="00F07D20">
      <w:pPr>
        <w:shd w:val="clear" w:color="auto" w:fill="FFFFFF"/>
        <w:spacing w:after="0" w:line="360" w:lineRule="auto"/>
        <w:ind w:left="2268"/>
        <w:jc w:val="both"/>
        <w:rPr>
          <w:rFonts w:ascii="Garamond" w:hAnsi="Garamond"/>
          <w:iCs/>
          <w:color w:val="000000"/>
          <w:sz w:val="24"/>
          <w:szCs w:val="24"/>
        </w:rPr>
      </w:pPr>
      <w:r w:rsidRPr="00F07D20">
        <w:rPr>
          <w:rFonts w:ascii="Garamond" w:hAnsi="Garamond"/>
          <w:iCs/>
          <w:color w:val="000000"/>
          <w:sz w:val="24"/>
          <w:szCs w:val="24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F07D20">
        <w:rPr>
          <w:rFonts w:ascii="Garamond" w:hAnsi="Garamond"/>
          <w:iCs/>
          <w:color w:val="000000"/>
          <w:sz w:val="24"/>
          <w:szCs w:val="24"/>
        </w:rPr>
        <w:t>Belo  Horizonte</w:t>
      </w:r>
      <w:proofErr w:type="gramEnd"/>
      <w:r w:rsidRPr="00F07D20">
        <w:rPr>
          <w:rFonts w:ascii="Garamond" w:hAnsi="Garamond"/>
          <w:iCs/>
          <w:color w:val="000000"/>
          <w:sz w:val="24"/>
          <w:szCs w:val="24"/>
        </w:rPr>
        <w:t>, de 10.09.1975, cf.  ADCOAS 1976 Nº 43456, pág. 501).</w:t>
      </w:r>
    </w:p>
    <w:p w:rsidR="00F07D20" w:rsidRPr="00F07D20" w:rsidRDefault="00F07D20" w:rsidP="00F07D20">
      <w:pPr>
        <w:shd w:val="clear" w:color="auto" w:fill="FFFFFF"/>
        <w:spacing w:after="0" w:line="360" w:lineRule="auto"/>
        <w:ind w:left="2268"/>
        <w:jc w:val="both"/>
        <w:rPr>
          <w:rFonts w:ascii="Garamond" w:hAnsi="Garamond"/>
          <w:color w:val="000000"/>
          <w:sz w:val="24"/>
          <w:szCs w:val="24"/>
        </w:rPr>
      </w:pPr>
    </w:p>
    <w:p w:rsidR="00F07D20" w:rsidRDefault="00F07D20" w:rsidP="00F07D20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bCs/>
          <w:color w:val="000000"/>
          <w:sz w:val="24"/>
          <w:szCs w:val="24"/>
        </w:rPr>
      </w:pPr>
      <w:r w:rsidRPr="00F07D20">
        <w:rPr>
          <w:rFonts w:ascii="Garamond" w:hAnsi="Garamond"/>
          <w:bCs/>
          <w:color w:val="000000"/>
          <w:sz w:val="24"/>
          <w:szCs w:val="24"/>
        </w:rPr>
        <w:t>Portanto, para a concessão do benefício da justiça gratuita, basta a simples afirmação da requerente de sua condição atual.</w:t>
      </w:r>
    </w:p>
    <w:p w:rsidR="00F07D20" w:rsidRPr="00F07D20" w:rsidRDefault="00F07D20" w:rsidP="00F07D20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</w:p>
    <w:p w:rsidR="00F07D20" w:rsidRPr="00F07D20" w:rsidRDefault="00F07D20" w:rsidP="00F07D20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F07D20">
        <w:rPr>
          <w:rFonts w:ascii="Garamond" w:hAnsi="Garamond"/>
          <w:color w:val="000000"/>
          <w:sz w:val="24"/>
          <w:szCs w:val="24"/>
        </w:rPr>
        <w:t>Desta forma, o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F07D20" w:rsidRPr="00F07D20" w:rsidRDefault="00F07D20" w:rsidP="00470332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</w:p>
    <w:p w:rsidR="00D9173E" w:rsidRPr="00F07D20" w:rsidRDefault="00D9173E" w:rsidP="00470332">
      <w:pPr>
        <w:spacing w:after="0"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2C34A6" w:rsidRPr="00F07D20" w:rsidRDefault="002C34A6" w:rsidP="00470332">
      <w:pPr>
        <w:spacing w:after="0"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F07D20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D9173E" w:rsidRPr="00F07D20" w:rsidRDefault="00D9173E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9173E" w:rsidRPr="00F07D20" w:rsidRDefault="00D9173E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07D20">
        <w:rPr>
          <w:rFonts w:ascii="Garamond" w:hAnsi="Garamond" w:cs="Tahoma"/>
          <w:color w:val="000000" w:themeColor="text1"/>
          <w:sz w:val="24"/>
          <w:szCs w:val="24"/>
        </w:rPr>
        <w:t xml:space="preserve">_____ conviveu com _____ durante ______, entretanto no decorrer dessa relação, houveram </w:t>
      </w:r>
      <w:proofErr w:type="gramStart"/>
      <w:r w:rsidRPr="00F07D20">
        <w:rPr>
          <w:rFonts w:ascii="Garamond" w:hAnsi="Garamond" w:cs="Tahoma"/>
          <w:color w:val="000000" w:themeColor="text1"/>
          <w:sz w:val="24"/>
          <w:szCs w:val="24"/>
        </w:rPr>
        <w:t>alguns desentendimento</w:t>
      </w:r>
      <w:proofErr w:type="gramEnd"/>
      <w:r w:rsidRPr="00F07D20">
        <w:rPr>
          <w:rFonts w:ascii="Garamond" w:hAnsi="Garamond" w:cs="Tahoma"/>
          <w:color w:val="000000" w:themeColor="text1"/>
          <w:sz w:val="24"/>
          <w:szCs w:val="24"/>
        </w:rPr>
        <w:t xml:space="preserve"> e se separaram.</w:t>
      </w:r>
    </w:p>
    <w:p w:rsidR="00470332" w:rsidRPr="00F07D20" w:rsidRDefault="00470332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9173E" w:rsidRPr="00F07D20" w:rsidRDefault="00D9173E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07D20">
        <w:rPr>
          <w:rFonts w:ascii="Garamond" w:hAnsi="Garamond" w:cs="Tahoma"/>
          <w:color w:val="000000" w:themeColor="text1"/>
          <w:sz w:val="24"/>
          <w:szCs w:val="24"/>
        </w:rPr>
        <w:t>Desta união nasceu ____</w:t>
      </w:r>
      <w:proofErr w:type="gramStart"/>
      <w:r w:rsidRPr="00F07D20">
        <w:rPr>
          <w:rFonts w:ascii="Garamond" w:hAnsi="Garamond" w:cs="Tahoma"/>
          <w:color w:val="000000" w:themeColor="text1"/>
          <w:sz w:val="24"/>
          <w:szCs w:val="24"/>
        </w:rPr>
        <w:t>_,  nada</w:t>
      </w:r>
      <w:proofErr w:type="gramEnd"/>
      <w:r w:rsidRPr="00F07D20">
        <w:rPr>
          <w:rFonts w:ascii="Garamond" w:hAnsi="Garamond" w:cs="Tahoma"/>
          <w:color w:val="000000" w:themeColor="text1"/>
          <w:sz w:val="24"/>
          <w:szCs w:val="24"/>
        </w:rPr>
        <w:t xml:space="preserve"> data de _____, conforme se verifica pela Certidão de Nascimento anexa.</w:t>
      </w:r>
    </w:p>
    <w:p w:rsidR="00470332" w:rsidRPr="00F07D20" w:rsidRDefault="00470332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0164A3" w:rsidRDefault="00D9173E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07D20">
        <w:rPr>
          <w:rFonts w:ascii="Garamond" w:hAnsi="Garamond" w:cs="Tahoma"/>
          <w:color w:val="000000" w:themeColor="text1"/>
          <w:sz w:val="24"/>
          <w:szCs w:val="24"/>
        </w:rPr>
        <w:t xml:space="preserve">Desde a data da separação, </w:t>
      </w:r>
      <w:r w:rsidR="00470332" w:rsidRPr="00F07D20">
        <w:rPr>
          <w:rFonts w:ascii="Garamond" w:hAnsi="Garamond" w:cs="Tahoma"/>
          <w:color w:val="000000" w:themeColor="text1"/>
          <w:sz w:val="24"/>
          <w:szCs w:val="24"/>
        </w:rPr>
        <w:t>______.</w:t>
      </w:r>
    </w:p>
    <w:p w:rsidR="00684A53" w:rsidRPr="00F07D20" w:rsidRDefault="00684A53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684A53" w:rsidRDefault="00684A53" w:rsidP="00684A53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ALIMENTOS PROVISÓRIOS</w:t>
      </w:r>
    </w:p>
    <w:p w:rsidR="00684A53" w:rsidRPr="00BE220B" w:rsidRDefault="00684A53" w:rsidP="00684A53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684A53" w:rsidRPr="00BE220B" w:rsidRDefault="00684A53" w:rsidP="00684A53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>É imprescindível a fixação dos alimentos provisórios, conforme preceitua o art. </w:t>
      </w:r>
      <w:hyperlink r:id="rId5" w:tooltip="Artigo 4 da Lei nº 5.478 de 25 de Julho de 1968" w:history="1">
        <w:r w:rsidRPr="00BE220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4º</w:t>
        </w:r>
      </w:hyperlink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 da </w:t>
      </w:r>
      <w:r>
        <w:rPr>
          <w:rFonts w:ascii="Garamond" w:hAnsi="Garamond" w:cs="Tahoma"/>
          <w:color w:val="000000" w:themeColor="text1"/>
          <w:sz w:val="24"/>
          <w:szCs w:val="24"/>
        </w:rPr>
        <w:t>L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>ei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 5478/68, 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>e</w:t>
      </w:r>
      <w:bookmarkStart w:id="0" w:name="_GoBack"/>
      <w:bookmarkEnd w:id="0"/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m razão das dificuldades financeiras enfrentadas </w:t>
      </w:r>
      <w:r w:rsidRPr="00684A53">
        <w:rPr>
          <w:rFonts w:ascii="Garamond" w:hAnsi="Garamond" w:cs="Tahoma"/>
          <w:color w:val="FF0000"/>
          <w:sz w:val="24"/>
          <w:szCs w:val="24"/>
        </w:rPr>
        <w:t xml:space="preserve">pela genitora </w:t>
      </w:r>
      <w:r>
        <w:rPr>
          <w:rFonts w:ascii="Garamond" w:hAnsi="Garamond" w:cs="Tahoma"/>
          <w:color w:val="000000" w:themeColor="text1"/>
          <w:sz w:val="24"/>
          <w:szCs w:val="24"/>
        </w:rPr>
        <w:t>do m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enor, pelo </w:t>
      </w:r>
      <w:r w:rsidRPr="00684A53">
        <w:rPr>
          <w:rFonts w:ascii="Garamond" w:hAnsi="Garamond" w:cs="Tahoma"/>
          <w:color w:val="FF0000"/>
          <w:sz w:val="24"/>
          <w:szCs w:val="24"/>
        </w:rPr>
        <w:t>fato de não ter como trabalhar, o que fatalmente dificulta o sustento da requerente.</w:t>
      </w:r>
    </w:p>
    <w:p w:rsidR="00684A53" w:rsidRPr="00F07D20" w:rsidRDefault="00684A53" w:rsidP="00684A53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9173E" w:rsidRPr="00F07D20" w:rsidRDefault="002C34A6" w:rsidP="00470332">
      <w:pPr>
        <w:spacing w:after="0"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F07D20">
        <w:rPr>
          <w:rFonts w:ascii="Garamond" w:hAnsi="Garamond" w:cs="Tahoma"/>
          <w:b/>
          <w:bCs/>
          <w:color w:val="000000" w:themeColor="text1"/>
          <w:sz w:val="24"/>
          <w:szCs w:val="24"/>
        </w:rPr>
        <w:t>DO DIREITO</w:t>
      </w:r>
    </w:p>
    <w:p w:rsidR="00470332" w:rsidRPr="00F07D20" w:rsidRDefault="00470332" w:rsidP="00470332">
      <w:pPr>
        <w:spacing w:after="0" w:line="360" w:lineRule="auto"/>
        <w:ind w:firstLine="708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2C34A6" w:rsidRPr="00F07D20" w:rsidRDefault="002C34A6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07D20">
        <w:rPr>
          <w:rFonts w:ascii="Garamond" w:hAnsi="Garamond" w:cs="Tahoma"/>
          <w:color w:val="000000" w:themeColor="text1"/>
          <w:sz w:val="24"/>
          <w:szCs w:val="24"/>
        </w:rPr>
        <w:t>É direito preliminar do ser humano a sobrevivência, e constitui meios fundamentais para a sua realização os alimentos, educação, o vestuário, o abrigo, medicamentosa e assistência médica no momento em caso de doença.</w:t>
      </w:r>
    </w:p>
    <w:p w:rsidR="00470332" w:rsidRPr="00F07D20" w:rsidRDefault="00470332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Pr="00F07D20" w:rsidRDefault="002C34A6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07D20">
        <w:rPr>
          <w:rFonts w:ascii="Garamond" w:hAnsi="Garamond" w:cs="Tahoma"/>
          <w:color w:val="000000" w:themeColor="text1"/>
          <w:sz w:val="24"/>
          <w:szCs w:val="24"/>
        </w:rPr>
        <w:t xml:space="preserve">Na presente ação judicial, as dificuldades que vem passando </w:t>
      </w:r>
      <w:r w:rsidR="00264944" w:rsidRPr="00F07D20">
        <w:rPr>
          <w:rFonts w:ascii="Garamond" w:hAnsi="Garamond" w:cs="Tahoma"/>
          <w:color w:val="FF0000"/>
          <w:sz w:val="24"/>
          <w:szCs w:val="24"/>
        </w:rPr>
        <w:t xml:space="preserve">quem mantém o menor sob sua guarda e proteção </w:t>
      </w:r>
      <w:r w:rsidR="00264944" w:rsidRPr="00F07D20">
        <w:rPr>
          <w:rFonts w:ascii="Garamond" w:hAnsi="Garamond" w:cs="Tahoma"/>
          <w:color w:val="000000" w:themeColor="text1"/>
          <w:sz w:val="24"/>
          <w:szCs w:val="24"/>
        </w:rPr>
        <w:t xml:space="preserve">exigindo assim, </w:t>
      </w:r>
      <w:r w:rsidRPr="00F07D20">
        <w:rPr>
          <w:rFonts w:ascii="Garamond" w:hAnsi="Garamond" w:cs="Tahoma"/>
          <w:color w:val="000000" w:themeColor="text1"/>
          <w:sz w:val="24"/>
          <w:szCs w:val="24"/>
        </w:rPr>
        <w:t>sacrifício extraordinári</w:t>
      </w:r>
      <w:r w:rsidR="00264944" w:rsidRPr="00F07D20">
        <w:rPr>
          <w:rFonts w:ascii="Garamond" w:hAnsi="Garamond" w:cs="Tahoma"/>
          <w:color w:val="000000" w:themeColor="text1"/>
          <w:sz w:val="24"/>
          <w:szCs w:val="24"/>
        </w:rPr>
        <w:t>o.</w:t>
      </w:r>
    </w:p>
    <w:p w:rsidR="002A782D" w:rsidRPr="00F07D20" w:rsidRDefault="002A782D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Pr="00F07D20" w:rsidRDefault="002C34A6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07D20">
        <w:rPr>
          <w:rFonts w:ascii="Garamond" w:hAnsi="Garamond" w:cs="Tahoma"/>
          <w:color w:val="000000" w:themeColor="text1"/>
          <w:sz w:val="24"/>
          <w:szCs w:val="24"/>
        </w:rPr>
        <w:t xml:space="preserve">É interesse do Estado assegurar a proteção das gerações novas, pois elas constituem matéria-prima da sociedade futura, e assim se espera que o Estado diga, no caso em tela, o direito </w:t>
      </w:r>
      <w:r w:rsidR="00264944" w:rsidRPr="00F07D20">
        <w:rPr>
          <w:rFonts w:ascii="Garamond" w:hAnsi="Garamond" w:cs="Tahoma"/>
          <w:color w:val="000000" w:themeColor="text1"/>
          <w:sz w:val="24"/>
          <w:szCs w:val="24"/>
        </w:rPr>
        <w:t xml:space="preserve">do Requerente </w:t>
      </w:r>
      <w:r w:rsidRPr="00F07D20">
        <w:rPr>
          <w:rFonts w:ascii="Garamond" w:hAnsi="Garamond" w:cs="Tahoma"/>
          <w:color w:val="000000" w:themeColor="text1"/>
          <w:sz w:val="24"/>
          <w:szCs w:val="24"/>
        </w:rPr>
        <w:t>desta forma a jurisdição que lhe compete.</w:t>
      </w:r>
    </w:p>
    <w:p w:rsidR="002A782D" w:rsidRPr="00F07D20" w:rsidRDefault="002A782D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Pr="00F07D20" w:rsidRDefault="002C34A6" w:rsidP="002A782D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07D20">
        <w:rPr>
          <w:rFonts w:ascii="Garamond" w:hAnsi="Garamond" w:cs="Tahoma"/>
          <w:color w:val="000000" w:themeColor="text1"/>
          <w:sz w:val="24"/>
          <w:szCs w:val="24"/>
        </w:rPr>
        <w:t xml:space="preserve">Indeclinável é o dever do Requerido em prestar alimentos </w:t>
      </w:r>
      <w:r w:rsidR="00264944" w:rsidRPr="00F07D20">
        <w:rPr>
          <w:rFonts w:ascii="Garamond" w:hAnsi="Garamond" w:cs="Tahoma"/>
          <w:color w:val="FF0000"/>
          <w:sz w:val="24"/>
          <w:szCs w:val="24"/>
        </w:rPr>
        <w:t>ao filho menor</w:t>
      </w:r>
      <w:r w:rsidRPr="00F07D20">
        <w:rPr>
          <w:rFonts w:ascii="Garamond" w:hAnsi="Garamond" w:cs="Tahoma"/>
          <w:color w:val="000000" w:themeColor="text1"/>
          <w:sz w:val="24"/>
          <w:szCs w:val="24"/>
        </w:rPr>
        <w:t xml:space="preserve">, que necessita atualmente de pelo menos </w:t>
      </w:r>
      <w:r w:rsidR="00264944" w:rsidRPr="00F07D20">
        <w:rPr>
          <w:rFonts w:ascii="Garamond" w:hAnsi="Garamond" w:cs="Tahoma"/>
          <w:color w:val="FF0000"/>
          <w:sz w:val="24"/>
          <w:szCs w:val="24"/>
        </w:rPr>
        <w:t>valor</w:t>
      </w:r>
      <w:r w:rsidRPr="00F07D20">
        <w:rPr>
          <w:rFonts w:ascii="Garamond" w:hAnsi="Garamond" w:cs="Tahoma"/>
          <w:color w:val="000000" w:themeColor="text1"/>
          <w:sz w:val="24"/>
          <w:szCs w:val="24"/>
        </w:rPr>
        <w:t xml:space="preserve"> para a manutenção e sobrevivência, sendo que o </w:t>
      </w:r>
      <w:r w:rsidR="00264944" w:rsidRPr="00F07D20">
        <w:rPr>
          <w:rFonts w:ascii="Garamond" w:hAnsi="Garamond" w:cs="Tahoma"/>
          <w:color w:val="FF0000"/>
          <w:sz w:val="24"/>
          <w:szCs w:val="24"/>
        </w:rPr>
        <w:t>fulano</w:t>
      </w:r>
      <w:r w:rsidRPr="00F07D20">
        <w:rPr>
          <w:rFonts w:ascii="Garamond" w:hAnsi="Garamond" w:cs="Tahoma"/>
          <w:color w:val="000000" w:themeColor="text1"/>
          <w:sz w:val="24"/>
          <w:szCs w:val="24"/>
        </w:rPr>
        <w:t xml:space="preserve"> tem condições financeiras para satisfazer o valor pedido.</w:t>
      </w:r>
    </w:p>
    <w:p w:rsidR="002A782D" w:rsidRPr="00F07D20" w:rsidRDefault="002A782D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Pr="00D9173E" w:rsidRDefault="002C34A6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07D20">
        <w:rPr>
          <w:rFonts w:ascii="Garamond" w:hAnsi="Garamond" w:cs="Tahoma"/>
          <w:color w:val="000000" w:themeColor="text1"/>
          <w:sz w:val="24"/>
          <w:szCs w:val="24"/>
        </w:rPr>
        <w:lastRenderedPageBreak/>
        <w:t>O pedido formulado é juridicamente</w:t>
      </w:r>
      <w:r w:rsidRPr="00D9173E">
        <w:rPr>
          <w:rFonts w:ascii="Garamond" w:hAnsi="Garamond" w:cs="Tahoma"/>
          <w:color w:val="000000" w:themeColor="text1"/>
          <w:sz w:val="24"/>
          <w:szCs w:val="24"/>
        </w:rPr>
        <w:t xml:space="preserve"> possível, uma vez que contém todos os requisitos indispensáveis à sua eficácia.</w:t>
      </w:r>
    </w:p>
    <w:p w:rsidR="002A782D" w:rsidRDefault="002A782D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Default="002C34A6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173E">
        <w:rPr>
          <w:rFonts w:ascii="Garamond" w:hAnsi="Garamond" w:cs="Tahoma"/>
          <w:color w:val="000000" w:themeColor="text1"/>
          <w:sz w:val="24"/>
          <w:szCs w:val="24"/>
        </w:rPr>
        <w:t>A ação de alimentos é disciplinada pela Lei nº</w:t>
      </w:r>
      <w:r w:rsidR="002B248A">
        <w:rPr>
          <w:rFonts w:ascii="Garamond" w:hAnsi="Garamond" w:cs="Tahoma"/>
          <w:color w:val="000000" w:themeColor="text1"/>
          <w:sz w:val="24"/>
          <w:szCs w:val="24"/>
        </w:rPr>
        <w:t xml:space="preserve"> 5.478/68 </w:t>
      </w:r>
      <w:r w:rsidRPr="00D9173E">
        <w:rPr>
          <w:rFonts w:ascii="Garamond" w:hAnsi="Garamond" w:cs="Tahoma"/>
          <w:color w:val="000000" w:themeColor="text1"/>
          <w:sz w:val="24"/>
          <w:szCs w:val="24"/>
        </w:rPr>
        <w:t>e o seu artigo </w:t>
      </w:r>
      <w:r w:rsidR="002B248A">
        <w:rPr>
          <w:rFonts w:ascii="Garamond" w:hAnsi="Garamond" w:cs="Tahoma"/>
          <w:color w:val="000000" w:themeColor="text1"/>
          <w:sz w:val="24"/>
          <w:szCs w:val="24"/>
        </w:rPr>
        <w:t>2º</w:t>
      </w:r>
      <w:r w:rsidRPr="00D9173E">
        <w:rPr>
          <w:rFonts w:ascii="Garamond" w:hAnsi="Garamond" w:cs="Tahoma"/>
          <w:color w:val="000000" w:themeColor="text1"/>
          <w:sz w:val="24"/>
          <w:szCs w:val="24"/>
        </w:rPr>
        <w:t>, prevê que o credor "</w:t>
      </w:r>
      <w:r w:rsidRPr="00D9173E">
        <w:rPr>
          <w:rFonts w:ascii="Garamond" w:hAnsi="Garamond" w:cs="Tahoma"/>
          <w:i/>
          <w:iCs/>
          <w:color w:val="000000" w:themeColor="text1"/>
          <w:sz w:val="24"/>
          <w:szCs w:val="24"/>
        </w:rPr>
        <w:t>exporá suas necessidades, provando apenas, o parentesco ou a obrigação de alimentar ao devedor..</w:t>
      </w:r>
      <w:r w:rsidRPr="00D9173E">
        <w:rPr>
          <w:rFonts w:ascii="Garamond" w:hAnsi="Garamond" w:cs="Tahoma"/>
          <w:color w:val="000000" w:themeColor="text1"/>
          <w:sz w:val="24"/>
          <w:szCs w:val="24"/>
        </w:rPr>
        <w:t>.".</w:t>
      </w:r>
    </w:p>
    <w:p w:rsidR="00470332" w:rsidRPr="00D9173E" w:rsidRDefault="00470332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70332" w:rsidRPr="00D9173E" w:rsidRDefault="00470332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A Constituição Federal</w:t>
      </w:r>
      <w:r w:rsidR="002C34A6" w:rsidRPr="00D9173E">
        <w:rPr>
          <w:rFonts w:ascii="Garamond" w:hAnsi="Garamond" w:cs="Tahoma"/>
          <w:color w:val="000000" w:themeColor="text1"/>
          <w:sz w:val="24"/>
          <w:szCs w:val="24"/>
        </w:rPr>
        <w:t>, em seu artigo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 229</w:t>
      </w:r>
      <w:r w:rsidR="002C34A6" w:rsidRPr="00D9173E">
        <w:rPr>
          <w:rFonts w:ascii="Garamond" w:hAnsi="Garamond" w:cs="Tahoma"/>
          <w:color w:val="000000" w:themeColor="text1"/>
          <w:sz w:val="24"/>
          <w:szCs w:val="24"/>
        </w:rPr>
        <w:t>, tem o seguinte teor:</w:t>
      </w:r>
    </w:p>
    <w:p w:rsidR="00470332" w:rsidRDefault="00470332" w:rsidP="00470332">
      <w:pPr>
        <w:spacing w:after="0" w:line="360" w:lineRule="auto"/>
        <w:jc w:val="both"/>
        <w:rPr>
          <w:rFonts w:ascii="Garamond" w:hAnsi="Garamond" w:cs="Tahoma"/>
          <w:bCs/>
          <w:color w:val="000000" w:themeColor="text1"/>
          <w:sz w:val="24"/>
          <w:szCs w:val="24"/>
        </w:rPr>
      </w:pPr>
    </w:p>
    <w:p w:rsidR="002C34A6" w:rsidRPr="00470332" w:rsidRDefault="002C34A6" w:rsidP="00470332">
      <w:pPr>
        <w:spacing w:after="0" w:line="240" w:lineRule="auto"/>
        <w:ind w:left="4247"/>
        <w:jc w:val="both"/>
        <w:rPr>
          <w:rFonts w:ascii="Garamond" w:hAnsi="Garamond" w:cs="Tahoma"/>
          <w:i/>
          <w:iCs/>
          <w:color w:val="000000" w:themeColor="text1"/>
          <w:sz w:val="20"/>
          <w:szCs w:val="20"/>
        </w:rPr>
      </w:pPr>
      <w:r w:rsidRPr="00470332">
        <w:rPr>
          <w:rFonts w:ascii="Garamond" w:hAnsi="Garamond" w:cs="Tahoma"/>
          <w:bCs/>
          <w:color w:val="000000" w:themeColor="text1"/>
          <w:sz w:val="20"/>
          <w:szCs w:val="20"/>
        </w:rPr>
        <w:t>Os pais têm o dever de assistir, criar e educar os filhos menores, e os filhos maiores têm o dever de ajudar e amparar os pais na velhice, carência ou enfermidade</w:t>
      </w:r>
      <w:r w:rsidRPr="00470332">
        <w:rPr>
          <w:rFonts w:ascii="Garamond" w:hAnsi="Garamond" w:cs="Tahoma"/>
          <w:i/>
          <w:iCs/>
          <w:color w:val="000000" w:themeColor="text1"/>
          <w:sz w:val="20"/>
          <w:szCs w:val="20"/>
        </w:rPr>
        <w:t>.</w:t>
      </w:r>
    </w:p>
    <w:p w:rsidR="00470332" w:rsidRPr="00D9173E" w:rsidRDefault="00470332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Pr="00D9173E" w:rsidRDefault="002C34A6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173E">
        <w:rPr>
          <w:rFonts w:ascii="Garamond" w:hAnsi="Garamond" w:cs="Tahoma"/>
          <w:color w:val="000000" w:themeColor="text1"/>
          <w:sz w:val="24"/>
          <w:szCs w:val="24"/>
        </w:rPr>
        <w:t>Já o artigo</w:t>
      </w:r>
      <w:r w:rsidR="002A782D">
        <w:rPr>
          <w:rFonts w:ascii="Garamond" w:hAnsi="Garamond" w:cs="Tahoma"/>
          <w:color w:val="000000" w:themeColor="text1"/>
          <w:sz w:val="24"/>
          <w:szCs w:val="24"/>
        </w:rPr>
        <w:t xml:space="preserve"> 1.634</w:t>
      </w:r>
      <w:r w:rsidRPr="00D9173E">
        <w:rPr>
          <w:rFonts w:ascii="Garamond" w:hAnsi="Garamond" w:cs="Tahoma"/>
          <w:color w:val="000000" w:themeColor="text1"/>
          <w:sz w:val="24"/>
          <w:szCs w:val="24"/>
        </w:rPr>
        <w:t>, inciso</w:t>
      </w:r>
      <w:r w:rsidR="002A782D">
        <w:rPr>
          <w:rFonts w:ascii="Garamond" w:hAnsi="Garamond" w:cs="Tahoma"/>
          <w:color w:val="000000" w:themeColor="text1"/>
          <w:sz w:val="24"/>
          <w:szCs w:val="24"/>
        </w:rPr>
        <w:t xml:space="preserve"> I</w:t>
      </w:r>
      <w:r w:rsidRPr="00D9173E">
        <w:rPr>
          <w:rFonts w:ascii="Garamond" w:hAnsi="Garamond" w:cs="Tahoma"/>
          <w:color w:val="000000" w:themeColor="text1"/>
          <w:sz w:val="24"/>
          <w:szCs w:val="24"/>
        </w:rPr>
        <w:t>, do</w:t>
      </w:r>
      <w:r w:rsidR="002A782D">
        <w:rPr>
          <w:rFonts w:ascii="Garamond" w:hAnsi="Garamond" w:cs="Tahoma"/>
          <w:color w:val="000000" w:themeColor="text1"/>
          <w:sz w:val="24"/>
          <w:szCs w:val="24"/>
        </w:rPr>
        <w:t xml:space="preserve"> Código Civil</w:t>
      </w:r>
      <w:r w:rsidRPr="00D9173E">
        <w:rPr>
          <w:rFonts w:ascii="Garamond" w:hAnsi="Garamond" w:cs="Tahoma"/>
          <w:color w:val="000000" w:themeColor="text1"/>
          <w:sz w:val="24"/>
          <w:szCs w:val="24"/>
        </w:rPr>
        <w:t xml:space="preserve"> fala que </w:t>
      </w:r>
      <w:proofErr w:type="gramStart"/>
      <w:r w:rsidRPr="00D9173E">
        <w:rPr>
          <w:rFonts w:ascii="Garamond" w:hAnsi="Garamond" w:cs="Tahoma"/>
          <w:color w:val="000000" w:themeColor="text1"/>
          <w:sz w:val="24"/>
          <w:szCs w:val="24"/>
        </w:rPr>
        <w:t>“</w:t>
      </w:r>
      <w:r w:rsidRPr="00264944">
        <w:rPr>
          <w:rFonts w:ascii="Garamond" w:hAnsi="Garamond" w:cs="Tahoma"/>
          <w:i/>
          <w:iCs/>
          <w:color w:val="000000" w:themeColor="text1"/>
          <w:sz w:val="24"/>
          <w:szCs w:val="24"/>
        </w:rPr>
        <w:t>a criação e a educação dos filhos menores compete</w:t>
      </w:r>
      <w:proofErr w:type="gramEnd"/>
      <w:r w:rsidRPr="00264944">
        <w:rPr>
          <w:rFonts w:ascii="Garamond" w:hAnsi="Garamond" w:cs="Tahoma"/>
          <w:i/>
          <w:iCs/>
          <w:color w:val="000000" w:themeColor="text1"/>
          <w:sz w:val="24"/>
          <w:szCs w:val="24"/>
        </w:rPr>
        <w:t xml:space="preserve"> aos pais”</w:t>
      </w:r>
      <w:r w:rsidRPr="00D9173E">
        <w:rPr>
          <w:rFonts w:ascii="Garamond" w:hAnsi="Garamond" w:cs="Tahoma"/>
          <w:color w:val="000000" w:themeColor="text1"/>
          <w:sz w:val="24"/>
          <w:szCs w:val="24"/>
        </w:rPr>
        <w:t xml:space="preserve">, </w:t>
      </w:r>
      <w:r w:rsidR="002A782D">
        <w:rPr>
          <w:rFonts w:ascii="Garamond" w:hAnsi="Garamond" w:cs="Tahoma"/>
          <w:color w:val="000000" w:themeColor="text1"/>
          <w:sz w:val="24"/>
          <w:szCs w:val="24"/>
        </w:rPr>
        <w:t xml:space="preserve">o Estatuto da Criança e do </w:t>
      </w:r>
      <w:r w:rsidR="002B248A">
        <w:rPr>
          <w:rFonts w:ascii="Garamond" w:hAnsi="Garamond" w:cs="Tahoma"/>
          <w:color w:val="000000" w:themeColor="text1"/>
          <w:sz w:val="24"/>
          <w:szCs w:val="24"/>
        </w:rPr>
        <w:t xml:space="preserve">Adolescente, </w:t>
      </w:r>
      <w:r w:rsidR="002B248A" w:rsidRPr="00D9173E">
        <w:rPr>
          <w:rFonts w:ascii="Garamond" w:hAnsi="Garamond" w:cs="Tahoma"/>
          <w:color w:val="000000" w:themeColor="text1"/>
          <w:sz w:val="24"/>
          <w:szCs w:val="24"/>
        </w:rPr>
        <w:t>Lei</w:t>
      </w:r>
      <w:r w:rsidR="002A782D">
        <w:rPr>
          <w:rFonts w:ascii="Garamond" w:hAnsi="Garamond" w:cs="Tahoma"/>
          <w:color w:val="000000" w:themeColor="text1"/>
          <w:sz w:val="24"/>
          <w:szCs w:val="24"/>
        </w:rPr>
        <w:t xml:space="preserve"> 8.609/90, </w:t>
      </w:r>
      <w:r w:rsidRPr="00D9173E">
        <w:rPr>
          <w:rFonts w:ascii="Garamond" w:hAnsi="Garamond" w:cs="Tahoma"/>
          <w:color w:val="000000" w:themeColor="text1"/>
          <w:sz w:val="24"/>
          <w:szCs w:val="24"/>
        </w:rPr>
        <w:t xml:space="preserve">em seu </w:t>
      </w:r>
      <w:r w:rsidR="002A782D">
        <w:rPr>
          <w:rFonts w:ascii="Garamond" w:hAnsi="Garamond" w:cs="Tahoma"/>
          <w:color w:val="000000" w:themeColor="text1"/>
          <w:sz w:val="24"/>
          <w:szCs w:val="24"/>
        </w:rPr>
        <w:t>artigo 22,</w:t>
      </w:r>
      <w:r w:rsidRPr="00D9173E">
        <w:rPr>
          <w:rFonts w:ascii="Garamond" w:hAnsi="Garamond" w:cs="Tahoma"/>
          <w:color w:val="000000" w:themeColor="text1"/>
          <w:sz w:val="24"/>
          <w:szCs w:val="24"/>
        </w:rPr>
        <w:t> fala o seguinte:</w:t>
      </w:r>
    </w:p>
    <w:p w:rsidR="002A782D" w:rsidRDefault="002A782D" w:rsidP="002A782D">
      <w:pPr>
        <w:spacing w:after="0" w:line="240" w:lineRule="auto"/>
        <w:jc w:val="both"/>
        <w:rPr>
          <w:rFonts w:ascii="Garamond" w:hAnsi="Garamond" w:cs="Tahoma"/>
          <w:bCs/>
          <w:color w:val="000000" w:themeColor="text1"/>
          <w:sz w:val="24"/>
          <w:szCs w:val="24"/>
        </w:rPr>
      </w:pPr>
    </w:p>
    <w:p w:rsidR="002C34A6" w:rsidRPr="00D9173E" w:rsidRDefault="002C34A6" w:rsidP="002A782D">
      <w:pPr>
        <w:spacing w:after="0" w:line="240" w:lineRule="auto"/>
        <w:ind w:left="424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A782D">
        <w:rPr>
          <w:rFonts w:ascii="Garamond" w:hAnsi="Garamond" w:cs="Tahoma"/>
          <w:bCs/>
          <w:color w:val="000000" w:themeColor="text1"/>
          <w:sz w:val="20"/>
          <w:szCs w:val="20"/>
        </w:rPr>
        <w:t>Aos pais incumbe o dever de sustento, guarda e educação dos filhos menores, cabendo-lhes ainda, no interesse destes, a obrigação de cumprir e fazer cumprir as determinações judiciais</w:t>
      </w:r>
      <w:r w:rsidRPr="00D9173E">
        <w:rPr>
          <w:rFonts w:ascii="Garamond" w:hAnsi="Garamond" w:cs="Tahoma"/>
          <w:bCs/>
          <w:color w:val="000000" w:themeColor="text1"/>
          <w:sz w:val="24"/>
          <w:szCs w:val="24"/>
        </w:rPr>
        <w:t>.</w:t>
      </w:r>
    </w:p>
    <w:p w:rsidR="002A782D" w:rsidRPr="00D9173E" w:rsidRDefault="002A782D" w:rsidP="0026494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Default="002C34A6" w:rsidP="002A782D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173E">
        <w:rPr>
          <w:rFonts w:ascii="Garamond" w:hAnsi="Garamond" w:cs="Tahoma"/>
          <w:color w:val="000000" w:themeColor="text1"/>
          <w:sz w:val="24"/>
          <w:szCs w:val="24"/>
        </w:rPr>
        <w:t>A grande Doutrinadora Maria Helena Diniz, diz que:</w:t>
      </w:r>
    </w:p>
    <w:p w:rsidR="002A782D" w:rsidRPr="00D9173E" w:rsidRDefault="002A782D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Pr="002A782D" w:rsidRDefault="002C34A6" w:rsidP="002A782D">
      <w:pPr>
        <w:spacing w:after="0" w:line="240" w:lineRule="auto"/>
        <w:ind w:left="4247"/>
        <w:jc w:val="both"/>
        <w:rPr>
          <w:rFonts w:ascii="Garamond" w:hAnsi="Garamond" w:cs="Tahoma"/>
          <w:bCs/>
          <w:i/>
          <w:iCs/>
          <w:color w:val="000000" w:themeColor="text1"/>
          <w:sz w:val="20"/>
          <w:szCs w:val="20"/>
        </w:rPr>
      </w:pPr>
      <w:r w:rsidRPr="002A782D">
        <w:rPr>
          <w:rFonts w:ascii="Garamond" w:hAnsi="Garamond" w:cs="Tahoma"/>
          <w:bCs/>
          <w:i/>
          <w:iCs/>
          <w:color w:val="000000" w:themeColor="text1"/>
          <w:sz w:val="20"/>
          <w:szCs w:val="20"/>
        </w:rPr>
        <w:t>“O fundamento desta obrigação de prestar alimentos é o princípio da preservação da dignidade da pessoa humana (</w:t>
      </w:r>
      <w:hyperlink r:id="rId6" w:tooltip="CONSTITUIÇÃO DA REPÚBLICA FEDERATIVA DO BRASIL DE 1988" w:history="1">
        <w:r w:rsidRPr="002A782D">
          <w:rPr>
            <w:rStyle w:val="Hyperlink"/>
            <w:rFonts w:ascii="Garamond" w:hAnsi="Garamond" w:cs="Tahoma"/>
            <w:color w:val="000000" w:themeColor="text1"/>
            <w:sz w:val="20"/>
            <w:szCs w:val="20"/>
          </w:rPr>
          <w:t>CF</w:t>
        </w:r>
      </w:hyperlink>
      <w:r w:rsidRPr="002A782D">
        <w:rPr>
          <w:rFonts w:ascii="Garamond" w:hAnsi="Garamond" w:cs="Tahoma"/>
          <w:bCs/>
          <w:i/>
          <w:iCs/>
          <w:color w:val="000000" w:themeColor="text1"/>
          <w:sz w:val="20"/>
          <w:szCs w:val="20"/>
        </w:rPr>
        <w:t>, art. </w:t>
      </w:r>
      <w:hyperlink r:id="rId7" w:tooltip="Artigo 1 da Constituição Federal de 1988" w:history="1">
        <w:r w:rsidRPr="002A782D">
          <w:rPr>
            <w:rStyle w:val="Hyperlink"/>
            <w:rFonts w:ascii="Garamond" w:hAnsi="Garamond" w:cs="Tahoma"/>
            <w:color w:val="000000" w:themeColor="text1"/>
            <w:sz w:val="20"/>
            <w:szCs w:val="20"/>
          </w:rPr>
          <w:t>1º</w:t>
        </w:r>
      </w:hyperlink>
      <w:r w:rsidRPr="002A782D">
        <w:rPr>
          <w:rFonts w:ascii="Garamond" w:hAnsi="Garamond" w:cs="Tahoma"/>
          <w:bCs/>
          <w:i/>
          <w:iCs/>
          <w:color w:val="000000" w:themeColor="text1"/>
          <w:sz w:val="20"/>
          <w:szCs w:val="20"/>
        </w:rPr>
        <w:t>, </w:t>
      </w:r>
      <w:hyperlink r:id="rId8" w:tooltip="Inciso III do Artigo 1 da Constituição Federal de 1988" w:history="1">
        <w:r w:rsidRPr="002A782D">
          <w:rPr>
            <w:rStyle w:val="Hyperlink"/>
            <w:rFonts w:ascii="Garamond" w:hAnsi="Garamond" w:cs="Tahoma"/>
            <w:color w:val="000000" w:themeColor="text1"/>
            <w:sz w:val="20"/>
            <w:szCs w:val="20"/>
          </w:rPr>
          <w:t>III</w:t>
        </w:r>
      </w:hyperlink>
      <w:r w:rsidRPr="002A782D">
        <w:rPr>
          <w:rFonts w:ascii="Garamond" w:hAnsi="Garamond" w:cs="Tahoma"/>
          <w:bCs/>
          <w:i/>
          <w:iCs/>
          <w:color w:val="000000" w:themeColor="text1"/>
          <w:sz w:val="20"/>
          <w:szCs w:val="20"/>
        </w:rPr>
        <w:t>) e o da solidariedade familiar, pois vem a ser um dever personalíssimo, devido pelo alimentante, em razão do parentesco que o liga ao alimentado.”</w:t>
      </w:r>
    </w:p>
    <w:p w:rsidR="002A782D" w:rsidRPr="00D9173E" w:rsidRDefault="002A782D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A782D" w:rsidRDefault="002A782D" w:rsidP="002A782D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Default="002C34A6" w:rsidP="002A782D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173E">
        <w:rPr>
          <w:rFonts w:ascii="Garamond" w:hAnsi="Garamond" w:cs="Tahoma"/>
          <w:color w:val="000000" w:themeColor="text1"/>
          <w:sz w:val="24"/>
          <w:szCs w:val="24"/>
        </w:rPr>
        <w:t>O artigo</w:t>
      </w:r>
      <w:r w:rsidR="002A782D">
        <w:rPr>
          <w:rFonts w:ascii="Garamond" w:hAnsi="Garamond" w:cs="Tahoma"/>
          <w:color w:val="000000" w:themeColor="text1"/>
          <w:sz w:val="24"/>
          <w:szCs w:val="24"/>
        </w:rPr>
        <w:t xml:space="preserve"> 1.694</w:t>
      </w:r>
      <w:r w:rsidRPr="00D9173E">
        <w:rPr>
          <w:rFonts w:ascii="Garamond" w:hAnsi="Garamond" w:cs="Tahoma"/>
          <w:color w:val="000000" w:themeColor="text1"/>
          <w:sz w:val="24"/>
          <w:szCs w:val="24"/>
        </w:rPr>
        <w:t>, no seu caput, do</w:t>
      </w:r>
      <w:r w:rsidR="002A782D">
        <w:rPr>
          <w:rFonts w:ascii="Garamond" w:hAnsi="Garamond" w:cs="Tahoma"/>
          <w:color w:val="000000" w:themeColor="text1"/>
          <w:sz w:val="24"/>
          <w:szCs w:val="24"/>
        </w:rPr>
        <w:t xml:space="preserve"> Código Civil</w:t>
      </w:r>
      <w:r w:rsidRPr="00D9173E">
        <w:rPr>
          <w:rFonts w:ascii="Garamond" w:hAnsi="Garamond" w:cs="Tahoma"/>
          <w:color w:val="000000" w:themeColor="text1"/>
          <w:sz w:val="24"/>
          <w:szCs w:val="24"/>
        </w:rPr>
        <w:t>, assim prevê:</w:t>
      </w:r>
    </w:p>
    <w:p w:rsidR="002A782D" w:rsidRPr="00D9173E" w:rsidRDefault="002A782D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Default="002C34A6" w:rsidP="002A782D">
      <w:pPr>
        <w:spacing w:after="0" w:line="240" w:lineRule="auto"/>
        <w:ind w:left="4247"/>
        <w:jc w:val="both"/>
        <w:rPr>
          <w:rFonts w:ascii="Garamond" w:hAnsi="Garamond" w:cs="Tahoma"/>
          <w:bCs/>
          <w:color w:val="000000" w:themeColor="text1"/>
          <w:sz w:val="20"/>
          <w:szCs w:val="20"/>
        </w:rPr>
      </w:pPr>
      <w:r w:rsidRPr="002A782D">
        <w:rPr>
          <w:rFonts w:ascii="Garamond" w:hAnsi="Garamond" w:cs="Tahoma"/>
          <w:bCs/>
          <w:color w:val="000000" w:themeColor="text1"/>
          <w:sz w:val="20"/>
          <w:szCs w:val="20"/>
        </w:rPr>
        <w:t>Podem os parentes, os cônjuges ou companheiros pedir uns aos outros os alimentos de que necessitarem para viver de modo compatível com a sua condição social, inclusive para atender às necessidades de sua educação.</w:t>
      </w:r>
    </w:p>
    <w:p w:rsidR="002A782D" w:rsidRPr="002A782D" w:rsidRDefault="002A782D" w:rsidP="002A782D">
      <w:pPr>
        <w:spacing w:after="0" w:line="240" w:lineRule="auto"/>
        <w:ind w:left="4247"/>
        <w:jc w:val="both"/>
        <w:rPr>
          <w:rFonts w:ascii="Garamond" w:hAnsi="Garamond" w:cs="Tahoma"/>
          <w:color w:val="000000" w:themeColor="text1"/>
          <w:sz w:val="20"/>
          <w:szCs w:val="20"/>
        </w:rPr>
      </w:pPr>
    </w:p>
    <w:p w:rsidR="002A782D" w:rsidRDefault="002A782D" w:rsidP="002A782D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Default="002C34A6" w:rsidP="002A782D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173E">
        <w:rPr>
          <w:rFonts w:ascii="Garamond" w:hAnsi="Garamond" w:cs="Tahoma"/>
          <w:color w:val="000000" w:themeColor="text1"/>
          <w:sz w:val="24"/>
          <w:szCs w:val="24"/>
        </w:rPr>
        <w:t>A jurisprudência em caso semelhante a este já decidiu:</w:t>
      </w:r>
    </w:p>
    <w:p w:rsidR="002A782D" w:rsidRPr="00D9173E" w:rsidRDefault="002A782D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Pr="002A782D" w:rsidRDefault="002C34A6" w:rsidP="002A782D">
      <w:pPr>
        <w:spacing w:after="0" w:line="240" w:lineRule="auto"/>
        <w:ind w:left="4247"/>
        <w:jc w:val="both"/>
        <w:rPr>
          <w:rFonts w:ascii="Garamond" w:hAnsi="Garamond" w:cs="Tahoma"/>
          <w:color w:val="000000" w:themeColor="text1"/>
          <w:sz w:val="20"/>
          <w:szCs w:val="20"/>
        </w:rPr>
      </w:pPr>
      <w:r w:rsidRPr="002A782D">
        <w:rPr>
          <w:rFonts w:ascii="Garamond" w:hAnsi="Garamond" w:cs="Tahoma"/>
          <w:bCs/>
          <w:color w:val="000000" w:themeColor="text1"/>
          <w:sz w:val="20"/>
          <w:szCs w:val="20"/>
        </w:rPr>
        <w:t xml:space="preserve">Agravo De Instrumento - Ação De Divórcio C/C Alimentos - Alimentos Provisórios Fixados Em 1 </w:t>
      </w:r>
      <w:r w:rsidRPr="002A782D">
        <w:rPr>
          <w:rFonts w:ascii="Garamond" w:hAnsi="Garamond" w:cs="Tahoma"/>
          <w:bCs/>
          <w:color w:val="000000" w:themeColor="text1"/>
          <w:sz w:val="20"/>
          <w:szCs w:val="20"/>
        </w:rPr>
        <w:lastRenderedPageBreak/>
        <w:t>Salário Mínimo Para Duas Filhas Menores - Valor Que Reflete Adequadamente O Binômio Necessidade/Possibilidade. TJ-PR - AÇÃO CIVIL DE IMPROBIDADE ADMINISTRATIVA: 10279120 PR 1027912-0</w:t>
      </w:r>
      <w:r w:rsidR="002A782D">
        <w:rPr>
          <w:rFonts w:ascii="Garamond" w:hAnsi="Garamond" w:cs="Tahoma"/>
          <w:bCs/>
          <w:color w:val="000000" w:themeColor="text1"/>
          <w:sz w:val="20"/>
          <w:szCs w:val="20"/>
        </w:rPr>
        <w:t>.</w:t>
      </w:r>
    </w:p>
    <w:p w:rsidR="002C34A6" w:rsidRDefault="002C34A6" w:rsidP="002A782D">
      <w:pPr>
        <w:spacing w:after="0" w:line="240" w:lineRule="auto"/>
        <w:ind w:left="4247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A782D">
        <w:rPr>
          <w:rFonts w:ascii="Garamond" w:hAnsi="Garamond" w:cs="Tahoma"/>
          <w:color w:val="000000" w:themeColor="text1"/>
          <w:sz w:val="20"/>
          <w:szCs w:val="20"/>
        </w:rPr>
        <w:t>Ante ao exposto, resta mais que provado que o pai tem o dever de prestar alimentos não podendo se escusar sobre tal dever em nenhuma hipótese.</w:t>
      </w:r>
    </w:p>
    <w:p w:rsidR="00264944" w:rsidRDefault="00264944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64944" w:rsidRDefault="00264944" w:rsidP="00264944">
      <w:pPr>
        <w:spacing w:after="0" w:line="360" w:lineRule="auto"/>
        <w:ind w:firstLine="708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Desta forma, pleiteia-se por seus direitos.</w:t>
      </w:r>
    </w:p>
    <w:p w:rsidR="00264944" w:rsidRDefault="00264944" w:rsidP="00470332">
      <w:pPr>
        <w:spacing w:after="0"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2C34A6" w:rsidRDefault="002C34A6" w:rsidP="00470332">
      <w:pPr>
        <w:spacing w:after="0"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470332">
        <w:rPr>
          <w:rFonts w:ascii="Garamond" w:hAnsi="Garamond" w:cs="Tahoma"/>
          <w:b/>
          <w:color w:val="000000" w:themeColor="text1"/>
          <w:sz w:val="24"/>
          <w:szCs w:val="24"/>
        </w:rPr>
        <w:t>DA GUARDA</w:t>
      </w:r>
    </w:p>
    <w:p w:rsidR="002A782D" w:rsidRPr="00470332" w:rsidRDefault="002A782D" w:rsidP="00470332">
      <w:pPr>
        <w:spacing w:after="0"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2C34A6" w:rsidRDefault="00470332" w:rsidP="002B248A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70332">
        <w:rPr>
          <w:rFonts w:ascii="Garamond" w:hAnsi="Garamond" w:cs="Tahoma"/>
          <w:color w:val="FF0000"/>
          <w:sz w:val="24"/>
          <w:szCs w:val="24"/>
        </w:rPr>
        <w:t>Fulano</w:t>
      </w:r>
      <w:r w:rsidR="002C34A6" w:rsidRPr="00D9173E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já </w:t>
      </w:r>
      <w:r w:rsidR="002C34A6" w:rsidRPr="00D9173E">
        <w:rPr>
          <w:rFonts w:ascii="Garamond" w:hAnsi="Garamond" w:cs="Tahoma"/>
          <w:color w:val="000000" w:themeColor="text1"/>
          <w:sz w:val="24"/>
          <w:szCs w:val="24"/>
        </w:rPr>
        <w:t>exerce a guarda unilateral de fato, almejando que desta forma há de permanecer. A doutrinadora Fabíola Santos Albuquerque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 explana que</w:t>
      </w:r>
      <w:r w:rsidR="002C34A6" w:rsidRPr="00D9173E">
        <w:rPr>
          <w:rFonts w:ascii="Garamond" w:hAnsi="Garamond" w:cs="Tahoma"/>
          <w:color w:val="000000" w:themeColor="text1"/>
          <w:sz w:val="24"/>
          <w:szCs w:val="24"/>
        </w:rPr>
        <w:t>:</w:t>
      </w:r>
    </w:p>
    <w:p w:rsidR="00470332" w:rsidRPr="00D9173E" w:rsidRDefault="00470332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Pr="002A782D" w:rsidRDefault="002C34A6" w:rsidP="002A782D">
      <w:pPr>
        <w:spacing w:after="0" w:line="240" w:lineRule="auto"/>
        <w:ind w:left="4247"/>
        <w:jc w:val="both"/>
        <w:rPr>
          <w:rFonts w:ascii="Garamond" w:hAnsi="Garamond" w:cs="Tahoma"/>
          <w:bCs/>
          <w:color w:val="000000" w:themeColor="text1"/>
          <w:sz w:val="20"/>
          <w:szCs w:val="20"/>
        </w:rPr>
      </w:pPr>
      <w:r w:rsidRPr="002A782D">
        <w:rPr>
          <w:rFonts w:ascii="Garamond" w:hAnsi="Garamond" w:cs="Tahoma"/>
          <w:bCs/>
          <w:color w:val="000000" w:themeColor="text1"/>
          <w:sz w:val="20"/>
          <w:szCs w:val="20"/>
        </w:rPr>
        <w:t>A unidade familiar persiste mesmo depois da separação de seus componentes, é um elo que se perpetua.</w:t>
      </w:r>
    </w:p>
    <w:p w:rsidR="00470332" w:rsidRPr="00D9173E" w:rsidRDefault="00470332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Pr="00D9173E" w:rsidRDefault="002C34A6" w:rsidP="002B248A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173E">
        <w:rPr>
          <w:rFonts w:ascii="Garamond" w:hAnsi="Garamond" w:cs="Tahoma"/>
          <w:color w:val="000000" w:themeColor="text1"/>
          <w:sz w:val="24"/>
          <w:szCs w:val="24"/>
        </w:rPr>
        <w:t>Deixando os pais de viver juntos, ainda que haja situação de conflito entre eles sobre a guarda das filhas sujeitos ao poder familiar, é necessário definir a guarda, se conjunta ou unilateral.</w:t>
      </w:r>
    </w:p>
    <w:p w:rsidR="002B248A" w:rsidRDefault="002B248A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Pr="00D9173E" w:rsidRDefault="002C34A6" w:rsidP="002B248A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173E">
        <w:rPr>
          <w:rFonts w:ascii="Garamond" w:hAnsi="Garamond" w:cs="Tahoma"/>
          <w:color w:val="000000" w:themeColor="text1"/>
          <w:sz w:val="24"/>
          <w:szCs w:val="24"/>
        </w:rPr>
        <w:t>O Artigo</w:t>
      </w:r>
      <w:r w:rsidR="002B248A">
        <w:rPr>
          <w:rFonts w:ascii="Garamond" w:hAnsi="Garamond" w:cs="Tahoma"/>
          <w:color w:val="000000" w:themeColor="text1"/>
          <w:sz w:val="24"/>
          <w:szCs w:val="24"/>
        </w:rPr>
        <w:t xml:space="preserve"> 1.583, §1º e §2º, I, II e III do Código Civil diz que:</w:t>
      </w:r>
    </w:p>
    <w:p w:rsidR="002B248A" w:rsidRDefault="002B248A" w:rsidP="002B248A">
      <w:pPr>
        <w:spacing w:after="0" w:line="360" w:lineRule="auto"/>
        <w:ind w:left="4248"/>
        <w:jc w:val="both"/>
        <w:rPr>
          <w:rFonts w:ascii="Garamond" w:hAnsi="Garamond" w:cs="Tahoma"/>
          <w:bCs/>
          <w:color w:val="000000" w:themeColor="text1"/>
          <w:sz w:val="24"/>
          <w:szCs w:val="24"/>
        </w:rPr>
      </w:pPr>
    </w:p>
    <w:p w:rsidR="002B248A" w:rsidRDefault="002C34A6" w:rsidP="002B248A">
      <w:pPr>
        <w:spacing w:after="0" w:line="240" w:lineRule="auto"/>
        <w:ind w:left="4247"/>
        <w:jc w:val="both"/>
        <w:rPr>
          <w:rFonts w:ascii="Garamond" w:hAnsi="Garamond" w:cs="Tahoma"/>
          <w:bCs/>
          <w:color w:val="000000" w:themeColor="text1"/>
          <w:sz w:val="20"/>
          <w:szCs w:val="20"/>
        </w:rPr>
      </w:pPr>
      <w:r w:rsidRPr="002B248A">
        <w:rPr>
          <w:rFonts w:ascii="Garamond" w:hAnsi="Garamond" w:cs="Tahoma"/>
          <w:bCs/>
          <w:color w:val="000000" w:themeColor="text1"/>
          <w:sz w:val="20"/>
          <w:szCs w:val="20"/>
        </w:rPr>
        <w:t>Compreende-se por guarda unilateral a atribuída a um só dos genitores</w:t>
      </w:r>
      <w:r w:rsidRPr="002B248A">
        <w:rPr>
          <w:rFonts w:ascii="Garamond" w:hAnsi="Garamond" w:cs="Tahoma"/>
          <w:color w:val="000000" w:themeColor="text1"/>
          <w:sz w:val="20"/>
          <w:szCs w:val="20"/>
        </w:rPr>
        <w:t> ou a alguém que o substitua (artigo 1.584, § 5º) e, (...). </w:t>
      </w:r>
      <w:r w:rsidRPr="002B248A">
        <w:rPr>
          <w:rFonts w:ascii="Garamond" w:hAnsi="Garamond" w:cs="Tahoma"/>
          <w:bCs/>
          <w:color w:val="000000" w:themeColor="text1"/>
          <w:sz w:val="20"/>
          <w:szCs w:val="20"/>
        </w:rPr>
        <w:t xml:space="preserve">A guarda unilateral será atribuída ao genitor que revele melhores condições para exercê-la e, objetivamente, mais aptidão para propiciar aos filhos os seguintes fatores: </w:t>
      </w:r>
    </w:p>
    <w:p w:rsidR="002C34A6" w:rsidRPr="002B248A" w:rsidRDefault="002C34A6" w:rsidP="002B248A">
      <w:pPr>
        <w:spacing w:after="0" w:line="240" w:lineRule="auto"/>
        <w:ind w:left="4247"/>
        <w:jc w:val="both"/>
        <w:rPr>
          <w:rFonts w:ascii="Garamond" w:hAnsi="Garamond" w:cs="Tahoma"/>
          <w:bCs/>
          <w:color w:val="000000" w:themeColor="text1"/>
          <w:sz w:val="20"/>
          <w:szCs w:val="20"/>
        </w:rPr>
      </w:pPr>
      <w:r w:rsidRPr="002B248A">
        <w:rPr>
          <w:rFonts w:ascii="Garamond" w:hAnsi="Garamond" w:cs="Tahoma"/>
          <w:bCs/>
          <w:color w:val="000000" w:themeColor="text1"/>
          <w:sz w:val="20"/>
          <w:szCs w:val="20"/>
        </w:rPr>
        <w:t xml:space="preserve">I – </w:t>
      </w:r>
      <w:proofErr w:type="gramStart"/>
      <w:r w:rsidRPr="002B248A">
        <w:rPr>
          <w:rFonts w:ascii="Garamond" w:hAnsi="Garamond" w:cs="Tahoma"/>
          <w:bCs/>
          <w:color w:val="000000" w:themeColor="text1"/>
          <w:sz w:val="20"/>
          <w:szCs w:val="20"/>
        </w:rPr>
        <w:t>afeto</w:t>
      </w:r>
      <w:proofErr w:type="gramEnd"/>
      <w:r w:rsidRPr="002B248A">
        <w:rPr>
          <w:rFonts w:ascii="Garamond" w:hAnsi="Garamond" w:cs="Tahoma"/>
          <w:bCs/>
          <w:color w:val="000000" w:themeColor="text1"/>
          <w:sz w:val="20"/>
          <w:szCs w:val="20"/>
        </w:rPr>
        <w:t xml:space="preserve"> nas relações com o genitor e com o grupo familiar; II – saúde e segurança; III – educação.</w:t>
      </w:r>
    </w:p>
    <w:p w:rsidR="002B248A" w:rsidRDefault="002B248A" w:rsidP="002B248A">
      <w:pPr>
        <w:spacing w:after="0" w:line="360" w:lineRule="auto"/>
        <w:ind w:firstLine="708"/>
        <w:jc w:val="both"/>
        <w:rPr>
          <w:rFonts w:ascii="Garamond" w:hAnsi="Garamond" w:cs="Tahoma"/>
          <w:bCs/>
          <w:color w:val="000000" w:themeColor="text1"/>
          <w:sz w:val="24"/>
          <w:szCs w:val="24"/>
        </w:rPr>
      </w:pPr>
    </w:p>
    <w:p w:rsidR="002C34A6" w:rsidRDefault="002C34A6" w:rsidP="002B248A">
      <w:pPr>
        <w:spacing w:after="0" w:line="360" w:lineRule="auto"/>
        <w:ind w:firstLine="708"/>
        <w:jc w:val="both"/>
        <w:rPr>
          <w:rFonts w:ascii="Garamond" w:hAnsi="Garamond" w:cs="Tahoma"/>
          <w:bCs/>
          <w:color w:val="000000" w:themeColor="text1"/>
          <w:sz w:val="24"/>
          <w:szCs w:val="24"/>
        </w:rPr>
      </w:pPr>
      <w:r w:rsidRPr="00D9173E">
        <w:rPr>
          <w:rFonts w:ascii="Garamond" w:hAnsi="Garamond" w:cs="Tahoma"/>
          <w:bCs/>
          <w:color w:val="000000" w:themeColor="text1"/>
          <w:sz w:val="24"/>
          <w:szCs w:val="24"/>
        </w:rPr>
        <w:t xml:space="preserve">Ante ao dispositivo legal e a clara expressão do quadro fático vê-se que quem possui melhor condições para cuidar e zelar </w:t>
      </w:r>
      <w:r w:rsidR="002B248A">
        <w:rPr>
          <w:rFonts w:ascii="Garamond" w:hAnsi="Garamond" w:cs="Tahoma"/>
          <w:bCs/>
          <w:color w:val="000000" w:themeColor="text1"/>
          <w:sz w:val="24"/>
          <w:szCs w:val="24"/>
        </w:rPr>
        <w:t>pelo menor</w:t>
      </w:r>
      <w:r w:rsidRPr="00D9173E">
        <w:rPr>
          <w:rFonts w:ascii="Garamond" w:hAnsi="Garamond" w:cs="Tahoma"/>
          <w:bCs/>
          <w:color w:val="000000" w:themeColor="text1"/>
          <w:sz w:val="24"/>
          <w:szCs w:val="24"/>
        </w:rPr>
        <w:t xml:space="preserve"> é </w:t>
      </w:r>
      <w:r w:rsidR="002B248A">
        <w:rPr>
          <w:rFonts w:ascii="Garamond" w:hAnsi="Garamond" w:cs="Tahoma"/>
          <w:bCs/>
          <w:color w:val="000000" w:themeColor="text1"/>
          <w:sz w:val="24"/>
          <w:szCs w:val="24"/>
        </w:rPr>
        <w:t>_______.</w:t>
      </w:r>
    </w:p>
    <w:p w:rsidR="00470332" w:rsidRPr="00D9173E" w:rsidRDefault="00470332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Default="002C34A6" w:rsidP="00470332">
      <w:pPr>
        <w:spacing w:after="0"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D9173E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PEDIDOS.</w:t>
      </w:r>
    </w:p>
    <w:p w:rsidR="00470332" w:rsidRPr="00D9173E" w:rsidRDefault="00470332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Default="002C34A6" w:rsidP="00470332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173E">
        <w:rPr>
          <w:rFonts w:ascii="Garamond" w:hAnsi="Garamond" w:cs="Tahoma"/>
          <w:color w:val="000000" w:themeColor="text1"/>
          <w:sz w:val="24"/>
          <w:szCs w:val="24"/>
        </w:rPr>
        <w:t>Ante todo o exposto, requer:</w:t>
      </w:r>
    </w:p>
    <w:p w:rsidR="00470332" w:rsidRPr="00D9173E" w:rsidRDefault="00470332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70332" w:rsidRPr="00D9173E" w:rsidRDefault="00470332" w:rsidP="00470332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173E">
        <w:rPr>
          <w:rFonts w:ascii="Garamond" w:hAnsi="Garamond" w:cs="Tahoma"/>
          <w:color w:val="000000" w:themeColor="text1"/>
          <w:sz w:val="24"/>
          <w:szCs w:val="24"/>
        </w:rPr>
        <w:lastRenderedPageBreak/>
        <w:t>Deferir os favores da Justiça Gratuita, nos termos da Lei nº </w:t>
      </w:r>
      <w:hyperlink r:id="rId9" w:tooltip="Lei nº 1.060, de 5 de fevereiro de 1950." w:history="1">
        <w:r w:rsidRPr="00D9173E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1.060</w:t>
        </w:r>
      </w:hyperlink>
      <w:r w:rsidRPr="00D9173E">
        <w:rPr>
          <w:rFonts w:ascii="Garamond" w:hAnsi="Garamond" w:cs="Tahoma"/>
          <w:color w:val="000000" w:themeColor="text1"/>
          <w:sz w:val="24"/>
          <w:szCs w:val="24"/>
        </w:rPr>
        <w:t>/50 por se tratar de pessoa pobre, na acepção jurídica e legal do termo, não dispondo de condições financeiras para arcar com as despesas do processo, sem prejuízo próprio, conforme declaração em anexo;</w:t>
      </w:r>
    </w:p>
    <w:p w:rsidR="00470332" w:rsidRDefault="00470332" w:rsidP="00470332">
      <w:pPr>
        <w:pStyle w:val="PargrafodaLista"/>
        <w:spacing w:after="0" w:line="360" w:lineRule="auto"/>
        <w:ind w:left="0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Default="002C34A6" w:rsidP="00470332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173E">
        <w:rPr>
          <w:rFonts w:ascii="Garamond" w:hAnsi="Garamond" w:cs="Tahoma"/>
          <w:color w:val="000000" w:themeColor="text1"/>
          <w:sz w:val="24"/>
          <w:szCs w:val="24"/>
        </w:rPr>
        <w:t>Que os pedidos da presente ação sejam julgados totalmente PROCEDENTES para a fixação dos alimentos </w:t>
      </w:r>
      <w:r w:rsidRPr="00470332">
        <w:rPr>
          <w:rFonts w:ascii="Garamond" w:hAnsi="Garamond" w:cs="Tahoma"/>
          <w:b/>
          <w:bCs/>
          <w:color w:val="FF0000"/>
          <w:sz w:val="24"/>
          <w:szCs w:val="24"/>
        </w:rPr>
        <w:t>na proporção de</w:t>
      </w:r>
      <w:r w:rsidR="00470332" w:rsidRPr="00470332">
        <w:rPr>
          <w:rFonts w:ascii="Garamond" w:hAnsi="Garamond" w:cs="Tahoma"/>
          <w:b/>
          <w:bCs/>
          <w:color w:val="FF0000"/>
          <w:sz w:val="24"/>
          <w:szCs w:val="24"/>
        </w:rPr>
        <w:t xml:space="preserve"> _____</w:t>
      </w:r>
      <w:r w:rsidRPr="00470332">
        <w:rPr>
          <w:rFonts w:ascii="Garamond" w:hAnsi="Garamond" w:cs="Tahoma"/>
          <w:b/>
          <w:bCs/>
          <w:color w:val="FF0000"/>
          <w:sz w:val="24"/>
          <w:szCs w:val="24"/>
        </w:rPr>
        <w:t>, </w:t>
      </w:r>
      <w:r w:rsidRPr="00D9173E">
        <w:rPr>
          <w:rFonts w:ascii="Garamond" w:hAnsi="Garamond" w:cs="Tahoma"/>
          <w:color w:val="000000" w:themeColor="text1"/>
          <w:sz w:val="24"/>
          <w:szCs w:val="24"/>
        </w:rPr>
        <w:t xml:space="preserve">o referido montante deverá ser depositado na conta bancária </w:t>
      </w:r>
      <w:r w:rsidRPr="00470332">
        <w:rPr>
          <w:rFonts w:ascii="Garamond" w:hAnsi="Garamond" w:cs="Tahoma"/>
          <w:color w:val="FF0000"/>
          <w:sz w:val="24"/>
          <w:szCs w:val="24"/>
        </w:rPr>
        <w:t>da genitora das menores</w:t>
      </w:r>
      <w:r w:rsidRPr="00D9173E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D9173E" w:rsidRPr="00D9173E" w:rsidRDefault="00D9173E" w:rsidP="00470332">
      <w:pPr>
        <w:pStyle w:val="PargrafodaLista"/>
        <w:spacing w:after="0" w:line="360" w:lineRule="auto"/>
        <w:ind w:left="0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9173E" w:rsidRPr="00F07D20" w:rsidRDefault="002C34A6" w:rsidP="00470332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Garamond" w:hAnsi="Garamond" w:cs="Tahoma"/>
          <w:color w:val="FF0000"/>
          <w:sz w:val="24"/>
          <w:szCs w:val="24"/>
        </w:rPr>
      </w:pPr>
      <w:r w:rsidRPr="00470332">
        <w:rPr>
          <w:rFonts w:ascii="Garamond" w:hAnsi="Garamond" w:cs="Tahoma"/>
          <w:color w:val="FF0000"/>
          <w:sz w:val="24"/>
          <w:szCs w:val="24"/>
        </w:rPr>
        <w:t>Que seja deferi</w:t>
      </w:r>
      <w:r w:rsidR="00470332" w:rsidRPr="00470332">
        <w:rPr>
          <w:rFonts w:ascii="Garamond" w:hAnsi="Garamond" w:cs="Tahoma"/>
          <w:color w:val="FF0000"/>
          <w:sz w:val="24"/>
          <w:szCs w:val="24"/>
        </w:rPr>
        <w:t>d</w:t>
      </w:r>
      <w:r w:rsidRPr="00470332">
        <w:rPr>
          <w:rFonts w:ascii="Garamond" w:hAnsi="Garamond" w:cs="Tahoma"/>
          <w:color w:val="FF0000"/>
          <w:sz w:val="24"/>
          <w:szCs w:val="24"/>
        </w:rPr>
        <w:t>a a guarda unilateral das menores para sua genitora, pelo fato de ter melhores condições de zelar pel</w:t>
      </w:r>
      <w:r w:rsidR="00F07D20">
        <w:rPr>
          <w:rFonts w:ascii="Garamond" w:hAnsi="Garamond" w:cs="Tahoma"/>
          <w:color w:val="FF0000"/>
          <w:sz w:val="24"/>
          <w:szCs w:val="24"/>
        </w:rPr>
        <w:t>o</w:t>
      </w:r>
      <w:r w:rsidRPr="00470332">
        <w:rPr>
          <w:rFonts w:ascii="Garamond" w:hAnsi="Garamond" w:cs="Tahoma"/>
          <w:color w:val="FF0000"/>
          <w:sz w:val="24"/>
          <w:szCs w:val="24"/>
        </w:rPr>
        <w:t xml:space="preserve"> menor;</w:t>
      </w:r>
    </w:p>
    <w:p w:rsidR="00D9173E" w:rsidRDefault="00D9173E" w:rsidP="00470332">
      <w:pPr>
        <w:pStyle w:val="PargrafodaLista"/>
        <w:spacing w:after="0" w:line="360" w:lineRule="auto"/>
        <w:ind w:left="0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70332" w:rsidRDefault="002C34A6" w:rsidP="00470332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173E">
        <w:rPr>
          <w:rFonts w:ascii="Garamond" w:hAnsi="Garamond" w:cs="Tahoma"/>
          <w:color w:val="000000" w:themeColor="text1"/>
          <w:sz w:val="24"/>
          <w:szCs w:val="24"/>
        </w:rPr>
        <w:t>Condenar o Requerido em todos os ônus da sucumbência, inclusive ao pagamento dos honorários advocatícios, nos termos do artigo</w:t>
      </w:r>
      <w:r w:rsidR="00470332">
        <w:rPr>
          <w:rFonts w:ascii="Garamond" w:hAnsi="Garamond" w:cs="Tahoma"/>
          <w:color w:val="000000" w:themeColor="text1"/>
          <w:sz w:val="24"/>
          <w:szCs w:val="24"/>
        </w:rPr>
        <w:t xml:space="preserve"> 85</w:t>
      </w:r>
      <w:r w:rsidRPr="00D9173E">
        <w:rPr>
          <w:rFonts w:ascii="Garamond" w:hAnsi="Garamond" w:cs="Tahoma"/>
          <w:color w:val="000000" w:themeColor="text1"/>
          <w:sz w:val="24"/>
          <w:szCs w:val="24"/>
        </w:rPr>
        <w:t xml:space="preserve"> do</w:t>
      </w:r>
      <w:r w:rsidR="00470332">
        <w:rPr>
          <w:rFonts w:ascii="Garamond" w:hAnsi="Garamond" w:cs="Tahoma"/>
          <w:color w:val="000000" w:themeColor="text1"/>
          <w:sz w:val="24"/>
          <w:szCs w:val="24"/>
        </w:rPr>
        <w:t xml:space="preserve"> Código de Processo Civil</w:t>
      </w:r>
      <w:r w:rsidR="00D9173E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470332" w:rsidRPr="00470332" w:rsidRDefault="00470332" w:rsidP="00470332">
      <w:pPr>
        <w:pStyle w:val="PargrafodaLista"/>
        <w:spacing w:after="0" w:line="360" w:lineRule="auto"/>
        <w:ind w:left="0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9173E" w:rsidRDefault="002C34A6" w:rsidP="00470332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173E">
        <w:rPr>
          <w:rFonts w:ascii="Garamond" w:hAnsi="Garamond" w:cs="Tahoma"/>
          <w:color w:val="000000" w:themeColor="text1"/>
          <w:sz w:val="24"/>
          <w:szCs w:val="24"/>
        </w:rPr>
        <w:t>A intimação do representante do Ministério Público para, na condição de “</w:t>
      </w:r>
      <w:proofErr w:type="spellStart"/>
      <w:r w:rsidRPr="00D9173E">
        <w:rPr>
          <w:rFonts w:ascii="Garamond" w:hAnsi="Garamond" w:cs="Tahoma"/>
          <w:i/>
          <w:iCs/>
          <w:color w:val="000000" w:themeColor="text1"/>
          <w:sz w:val="24"/>
          <w:szCs w:val="24"/>
        </w:rPr>
        <w:t>custus</w:t>
      </w:r>
      <w:proofErr w:type="spellEnd"/>
      <w:r w:rsidRPr="00D9173E">
        <w:rPr>
          <w:rFonts w:ascii="Garamond" w:hAnsi="Garamond" w:cs="Tahoma"/>
          <w:i/>
          <w:iCs/>
          <w:color w:val="000000" w:themeColor="text1"/>
          <w:sz w:val="24"/>
          <w:szCs w:val="24"/>
        </w:rPr>
        <w:t xml:space="preserve"> legis</w:t>
      </w:r>
      <w:r w:rsidRPr="00D9173E">
        <w:rPr>
          <w:rFonts w:ascii="Garamond" w:hAnsi="Garamond" w:cs="Tahoma"/>
          <w:color w:val="000000" w:themeColor="text1"/>
          <w:sz w:val="24"/>
          <w:szCs w:val="24"/>
        </w:rPr>
        <w:t>”, emitir seu parecer, com base no artigo </w:t>
      </w:r>
      <w:r w:rsidR="00D371B6" w:rsidRPr="00D9173E">
        <w:rPr>
          <w:rFonts w:ascii="Garamond" w:hAnsi="Garamond" w:cs="Tahoma"/>
          <w:color w:val="000000" w:themeColor="text1"/>
          <w:sz w:val="24"/>
          <w:szCs w:val="24"/>
        </w:rPr>
        <w:t>178</w:t>
      </w:r>
      <w:r w:rsidRPr="00D9173E">
        <w:rPr>
          <w:rFonts w:ascii="Garamond" w:hAnsi="Garamond" w:cs="Tahoma"/>
          <w:color w:val="000000" w:themeColor="text1"/>
          <w:sz w:val="24"/>
          <w:szCs w:val="24"/>
        </w:rPr>
        <w:t>, do</w:t>
      </w:r>
      <w:r w:rsidR="00470332">
        <w:rPr>
          <w:rFonts w:ascii="Garamond" w:hAnsi="Garamond" w:cs="Tahoma"/>
          <w:color w:val="000000" w:themeColor="text1"/>
          <w:sz w:val="24"/>
          <w:szCs w:val="24"/>
        </w:rPr>
        <w:t xml:space="preserve"> Código de Processo Civil</w:t>
      </w:r>
      <w:r w:rsidR="00D9173E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D9173E" w:rsidRPr="00D9173E" w:rsidRDefault="00D9173E" w:rsidP="00470332">
      <w:pPr>
        <w:pStyle w:val="PargrafodaLista"/>
        <w:spacing w:after="0" w:line="360" w:lineRule="auto"/>
        <w:ind w:left="0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Default="002C34A6" w:rsidP="00470332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173E">
        <w:rPr>
          <w:rFonts w:ascii="Garamond" w:hAnsi="Garamond" w:cs="Tahoma"/>
          <w:color w:val="000000" w:themeColor="text1"/>
          <w:sz w:val="24"/>
          <w:szCs w:val="24"/>
        </w:rPr>
        <w:t>A citação do réu para comparecer à audiência e apresentar defesa, sendo que não o fazendo, sofrerá os efeitos da revelia e confissão ficta;</w:t>
      </w:r>
    </w:p>
    <w:p w:rsidR="00D9173E" w:rsidRPr="00D9173E" w:rsidRDefault="00D9173E" w:rsidP="00470332">
      <w:pPr>
        <w:pStyle w:val="PargrafodaLista"/>
        <w:spacing w:after="0" w:line="360" w:lineRule="auto"/>
        <w:ind w:left="0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Pr="00D9173E" w:rsidRDefault="002C34A6" w:rsidP="00470332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173E">
        <w:rPr>
          <w:rFonts w:ascii="Garamond" w:hAnsi="Garamond" w:cs="Tahoma"/>
          <w:color w:val="000000" w:themeColor="text1"/>
          <w:sz w:val="24"/>
          <w:szCs w:val="24"/>
        </w:rPr>
        <w:t>Sejam deferidos todos os meios de provas em direito admitidos, especialmente as provas documentais, o depoimento pessoal do Requerido, oitiva de testemunhas a serem oportunamente arroladas, perícia e demais provas que se fizerem necessárias no curso da presente.</w:t>
      </w:r>
    </w:p>
    <w:p w:rsidR="00D9173E" w:rsidRDefault="00D9173E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C34A6" w:rsidRDefault="002C34A6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173E">
        <w:rPr>
          <w:rFonts w:ascii="Garamond" w:hAnsi="Garamond" w:cs="Tahoma"/>
          <w:color w:val="000000" w:themeColor="text1"/>
          <w:sz w:val="24"/>
          <w:szCs w:val="24"/>
        </w:rPr>
        <w:t xml:space="preserve">Dá-se à causa o valor de </w:t>
      </w:r>
      <w:r w:rsidR="00D9173E">
        <w:rPr>
          <w:rFonts w:ascii="Garamond" w:hAnsi="Garamond" w:cs="Tahoma"/>
          <w:color w:val="000000" w:themeColor="text1"/>
          <w:sz w:val="24"/>
          <w:szCs w:val="24"/>
        </w:rPr>
        <w:t>R$____ (</w:t>
      </w:r>
      <w:r w:rsidR="00D9173E" w:rsidRPr="00D9173E">
        <w:rPr>
          <w:rFonts w:ascii="Garamond" w:hAnsi="Garamond" w:cs="Tahoma"/>
          <w:color w:val="FF0000"/>
          <w:sz w:val="24"/>
          <w:szCs w:val="24"/>
        </w:rPr>
        <w:t>valor por extenso</w:t>
      </w:r>
      <w:r w:rsidR="00D9173E">
        <w:rPr>
          <w:rFonts w:ascii="Garamond" w:hAnsi="Garamond" w:cs="Tahoma"/>
          <w:color w:val="000000" w:themeColor="text1"/>
          <w:sz w:val="24"/>
          <w:szCs w:val="24"/>
        </w:rPr>
        <w:t>).</w:t>
      </w:r>
    </w:p>
    <w:p w:rsidR="00D9173E" w:rsidRDefault="00D9173E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70332" w:rsidRPr="00D9173E" w:rsidRDefault="00470332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9173E" w:rsidRDefault="00A67F9E" w:rsidP="0047033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D9173E">
        <w:rPr>
          <w:rFonts w:ascii="Garamond" w:hAnsi="Garamond" w:cs="Tahoma"/>
          <w:spacing w:val="2"/>
        </w:rPr>
        <w:t>Nestes termos,</w:t>
      </w:r>
    </w:p>
    <w:p w:rsidR="00D9173E" w:rsidRDefault="00A67F9E" w:rsidP="0047033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aramond" w:hAnsi="Garamond" w:cs="Tahoma"/>
          <w:spacing w:val="2"/>
        </w:rPr>
      </w:pPr>
      <w:r w:rsidRPr="00D9173E">
        <w:rPr>
          <w:rFonts w:ascii="Garamond" w:hAnsi="Garamond" w:cs="Tahoma"/>
          <w:spacing w:val="2"/>
        </w:rPr>
        <w:t>pede e espera deferimento.</w:t>
      </w:r>
    </w:p>
    <w:p w:rsidR="00D9173E" w:rsidRDefault="00D9173E" w:rsidP="0047033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>CIDADE/DATA</w:t>
      </w:r>
    </w:p>
    <w:p w:rsidR="00D9173E" w:rsidRDefault="00D9173E" w:rsidP="0047033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aramond" w:hAnsi="Garamond" w:cs="Tahoma"/>
          <w:spacing w:val="2"/>
        </w:rPr>
      </w:pPr>
    </w:p>
    <w:p w:rsidR="00470332" w:rsidRDefault="00A67F9E" w:rsidP="0047033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aramond" w:hAnsi="Garamond" w:cs="Tahoma"/>
          <w:b/>
        </w:rPr>
      </w:pPr>
      <w:r w:rsidRPr="00D9173E">
        <w:rPr>
          <w:rFonts w:ascii="Garamond" w:hAnsi="Garamond" w:cs="Tahoma"/>
          <w:b/>
        </w:rPr>
        <w:t>ADVOGAD</w:t>
      </w:r>
      <w:r w:rsidR="00D9173E">
        <w:rPr>
          <w:rFonts w:ascii="Garamond" w:hAnsi="Garamond" w:cs="Tahoma"/>
          <w:b/>
        </w:rPr>
        <w:t>O</w:t>
      </w:r>
    </w:p>
    <w:p w:rsidR="00A67F9E" w:rsidRPr="00470332" w:rsidRDefault="00A67F9E" w:rsidP="0047033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aramond" w:hAnsi="Garamond" w:cs="Tahoma"/>
          <w:b/>
        </w:rPr>
      </w:pPr>
      <w:r w:rsidRPr="00D9173E">
        <w:rPr>
          <w:rFonts w:ascii="Garamond" w:hAnsi="Garamond" w:cs="Tahoma"/>
        </w:rPr>
        <w:lastRenderedPageBreak/>
        <w:t xml:space="preserve">OAB </w:t>
      </w:r>
      <w:proofErr w:type="spellStart"/>
      <w:r w:rsidRPr="00D9173E">
        <w:rPr>
          <w:rFonts w:ascii="Garamond" w:hAnsi="Garamond" w:cs="Tahoma"/>
        </w:rPr>
        <w:t>n°</w:t>
      </w:r>
      <w:proofErr w:type="spellEnd"/>
      <w:r w:rsidR="00D9173E">
        <w:rPr>
          <w:rFonts w:ascii="Garamond" w:hAnsi="Garamond" w:cs="Tahoma"/>
        </w:rPr>
        <w:t>/</w:t>
      </w:r>
      <w:r w:rsidRPr="00D9173E">
        <w:rPr>
          <w:rFonts w:ascii="Garamond" w:hAnsi="Garamond" w:cs="Tahoma"/>
        </w:rPr>
        <w:t>UF</w:t>
      </w:r>
    </w:p>
    <w:bookmarkEnd w:id="1"/>
    <w:p w:rsidR="00A67F9E" w:rsidRPr="00D9173E" w:rsidRDefault="00A67F9E" w:rsidP="00470332">
      <w:pPr>
        <w:spacing w:after="0" w:line="360" w:lineRule="auto"/>
        <w:jc w:val="center"/>
        <w:rPr>
          <w:rFonts w:ascii="Garamond" w:hAnsi="Garamond" w:cs="Tahoma"/>
          <w:sz w:val="24"/>
          <w:szCs w:val="24"/>
        </w:rPr>
      </w:pPr>
    </w:p>
    <w:bookmarkEnd w:id="2"/>
    <w:p w:rsidR="00B97B4B" w:rsidRPr="00D9173E" w:rsidRDefault="00B97B4B" w:rsidP="00470332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D91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D1C21"/>
    <w:multiLevelType w:val="hybridMultilevel"/>
    <w:tmpl w:val="F3B87AB2"/>
    <w:lvl w:ilvl="0" w:tplc="85F82594">
      <w:start w:val="1"/>
      <w:numFmt w:val="lowerLetter"/>
      <w:lvlText w:val="%1)"/>
      <w:lvlJc w:val="left"/>
      <w:pPr>
        <w:ind w:left="28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42"/>
    <w:rsid w:val="000164A3"/>
    <w:rsid w:val="00021EA6"/>
    <w:rsid w:val="00264944"/>
    <w:rsid w:val="002A782D"/>
    <w:rsid w:val="002B248A"/>
    <w:rsid w:val="002C34A6"/>
    <w:rsid w:val="003C126B"/>
    <w:rsid w:val="0040083C"/>
    <w:rsid w:val="00470332"/>
    <w:rsid w:val="004A0B9C"/>
    <w:rsid w:val="00557EE6"/>
    <w:rsid w:val="00570C17"/>
    <w:rsid w:val="005869EC"/>
    <w:rsid w:val="005A3E07"/>
    <w:rsid w:val="00684A53"/>
    <w:rsid w:val="007A3A2B"/>
    <w:rsid w:val="00844B01"/>
    <w:rsid w:val="009750F0"/>
    <w:rsid w:val="00A67F9E"/>
    <w:rsid w:val="00AC58CD"/>
    <w:rsid w:val="00B11642"/>
    <w:rsid w:val="00B97B4B"/>
    <w:rsid w:val="00C821D1"/>
    <w:rsid w:val="00CA24D6"/>
    <w:rsid w:val="00D371B6"/>
    <w:rsid w:val="00D9173E"/>
    <w:rsid w:val="00F0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0FBB8"/>
  <w15:chartTrackingRefBased/>
  <w15:docId w15:val="{174833F3-9077-4CFE-AA48-C7DE6EE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64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116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A67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9173E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470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2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88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3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4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36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81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731879/inciso-iii-do-artigo-1-da-constitui%C3%A7%C3%A3o-federal-de-198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topicos/10641860/artigo-1-da-constitui%C3%A7%C3%A3o-federal-de-19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usbrasil.com.br/topicos/11265061/artigo-4-da-lei-n-5478-de-25-de-julho-de-196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legislacao/109499/lei-de-assist%C3%AAncia-judici%C3%A1ria-lei-1060-5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1539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17</cp:revision>
  <dcterms:created xsi:type="dcterms:W3CDTF">2017-05-22T01:19:00Z</dcterms:created>
  <dcterms:modified xsi:type="dcterms:W3CDTF">2019-06-05T18:44:00Z</dcterms:modified>
</cp:coreProperties>
</file>