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539" w:rsidRPr="00D9173E" w:rsidRDefault="00200539" w:rsidP="00200539">
      <w:pPr>
        <w:spacing w:after="0" w:line="360" w:lineRule="auto"/>
        <w:jc w:val="both"/>
        <w:rPr>
          <w:rFonts w:ascii="Garamond" w:hAnsi="Garamond"/>
          <w:b/>
          <w:bCs/>
          <w:color w:val="FF0000"/>
          <w:sz w:val="24"/>
          <w:szCs w:val="24"/>
        </w:rPr>
      </w:pPr>
      <w:r w:rsidRPr="00D9173E">
        <w:rPr>
          <w:rFonts w:ascii="Garamond" w:hAnsi="Garamond"/>
          <w:b/>
          <w:bCs/>
          <w:sz w:val="24"/>
          <w:szCs w:val="24"/>
        </w:rPr>
        <w:t xml:space="preserve">EXCELENTÍSSIMO JUÍZO DA ___ª VARA CÍVEL DA COMARCA DE </w:t>
      </w:r>
      <w:r w:rsidRPr="00D9173E">
        <w:rPr>
          <w:rFonts w:ascii="Garamond" w:hAnsi="Garamond"/>
          <w:b/>
          <w:bCs/>
          <w:color w:val="FF0000"/>
          <w:sz w:val="24"/>
          <w:szCs w:val="24"/>
        </w:rPr>
        <w:t>CIDADE – ESTADO.</w:t>
      </w:r>
    </w:p>
    <w:p w:rsidR="00200539" w:rsidRDefault="00200539" w:rsidP="00200539">
      <w:pPr>
        <w:spacing w:after="0" w:line="360" w:lineRule="auto"/>
        <w:rPr>
          <w:rFonts w:ascii="Garamond" w:hAnsi="Garamond"/>
          <w:b/>
          <w:bCs/>
          <w:color w:val="FF0000"/>
          <w:sz w:val="24"/>
          <w:szCs w:val="24"/>
        </w:rPr>
      </w:pPr>
    </w:p>
    <w:p w:rsidR="00200539" w:rsidRPr="00D9173E" w:rsidRDefault="00200539" w:rsidP="00200539">
      <w:pPr>
        <w:spacing w:after="0" w:line="360" w:lineRule="auto"/>
        <w:rPr>
          <w:rFonts w:ascii="Garamond" w:hAnsi="Garamond"/>
          <w:b/>
          <w:bCs/>
          <w:color w:val="FF0000"/>
          <w:sz w:val="24"/>
          <w:szCs w:val="24"/>
        </w:rPr>
      </w:pPr>
    </w:p>
    <w:p w:rsidR="00200539" w:rsidRPr="00D9173E" w:rsidRDefault="00200539" w:rsidP="00200539">
      <w:pPr>
        <w:spacing w:after="0" w:line="360" w:lineRule="auto"/>
        <w:rPr>
          <w:rFonts w:ascii="Garamond" w:hAnsi="Garamond"/>
          <w:b/>
          <w:bCs/>
          <w:color w:val="FF0000"/>
          <w:sz w:val="24"/>
          <w:szCs w:val="24"/>
        </w:rPr>
      </w:pPr>
    </w:p>
    <w:p w:rsidR="00200539" w:rsidRPr="00D9173E" w:rsidRDefault="00200539" w:rsidP="00200539">
      <w:pPr>
        <w:spacing w:after="0" w:line="360" w:lineRule="auto"/>
        <w:rPr>
          <w:rFonts w:ascii="Garamond" w:hAnsi="Garamond"/>
          <w:b/>
          <w:bCs/>
          <w:color w:val="FF0000"/>
          <w:sz w:val="24"/>
          <w:szCs w:val="24"/>
        </w:rPr>
      </w:pPr>
    </w:p>
    <w:p w:rsidR="00200539" w:rsidRPr="00D9173E" w:rsidRDefault="00200539" w:rsidP="00200539">
      <w:pPr>
        <w:spacing w:after="0" w:line="360" w:lineRule="auto"/>
        <w:rPr>
          <w:rFonts w:ascii="Garamond" w:hAnsi="Garamond"/>
          <w:b/>
          <w:bCs/>
          <w:color w:val="FF0000"/>
          <w:sz w:val="24"/>
          <w:szCs w:val="24"/>
        </w:rPr>
      </w:pPr>
    </w:p>
    <w:p w:rsidR="00200539" w:rsidRPr="00D9173E" w:rsidRDefault="00200539" w:rsidP="00200539">
      <w:pPr>
        <w:spacing w:after="0" w:line="360" w:lineRule="auto"/>
        <w:rPr>
          <w:rFonts w:ascii="Garamond" w:hAnsi="Garamond"/>
          <w:b/>
          <w:bCs/>
          <w:color w:val="FF0000"/>
          <w:sz w:val="24"/>
          <w:szCs w:val="24"/>
        </w:rPr>
      </w:pPr>
    </w:p>
    <w:p w:rsidR="00200539" w:rsidRPr="00D9173E" w:rsidRDefault="00200539" w:rsidP="00200539">
      <w:pPr>
        <w:spacing w:after="0" w:line="360" w:lineRule="auto"/>
        <w:jc w:val="both"/>
        <w:rPr>
          <w:rFonts w:ascii="Garamond" w:hAnsi="Garamond"/>
          <w:sz w:val="24"/>
          <w:szCs w:val="24"/>
        </w:rPr>
      </w:pPr>
      <w:r w:rsidRPr="00D9173E">
        <w:rPr>
          <w:rFonts w:ascii="Garamond" w:hAnsi="Garamond"/>
          <w:b/>
          <w:bCs/>
          <w:color w:val="FF0000"/>
          <w:sz w:val="24"/>
          <w:szCs w:val="24"/>
        </w:rPr>
        <w:t xml:space="preserve">Nome, nacionalidade, estado civil, profissão, portador da CI nº, inscrito no CPF, </w:t>
      </w:r>
      <w:r w:rsidRPr="00D9173E">
        <w:rPr>
          <w:rFonts w:ascii="Garamond" w:hAnsi="Garamond"/>
          <w:sz w:val="24"/>
          <w:szCs w:val="24"/>
        </w:rPr>
        <w:t>residente e domiciliado na</w:t>
      </w:r>
      <w:r w:rsidRPr="00D9173E">
        <w:rPr>
          <w:rFonts w:ascii="Garamond" w:hAnsi="Garamond"/>
          <w:b/>
          <w:bCs/>
          <w:color w:val="FF0000"/>
          <w:sz w:val="24"/>
          <w:szCs w:val="24"/>
        </w:rPr>
        <w:t xml:space="preserve"> _____</w:t>
      </w:r>
      <w:r w:rsidRPr="00D9173E">
        <w:rPr>
          <w:rFonts w:ascii="Garamond" w:hAnsi="Garamond"/>
          <w:color w:val="FF0000"/>
          <w:sz w:val="24"/>
          <w:szCs w:val="24"/>
        </w:rPr>
        <w:t>_</w:t>
      </w:r>
      <w:r w:rsidRPr="00D9173E">
        <w:rPr>
          <w:rFonts w:ascii="Garamond" w:hAnsi="Garamond"/>
          <w:sz w:val="24"/>
          <w:szCs w:val="24"/>
        </w:rPr>
        <w:t>, neste ato representado por seu advogado que esta subscreve, com endereço ao rodapé, vem respeitosamente perante Vossa Excelência propor</w:t>
      </w:r>
    </w:p>
    <w:p w:rsidR="00200539" w:rsidRPr="00D9173E" w:rsidRDefault="00200539" w:rsidP="00200539">
      <w:pPr>
        <w:spacing w:after="0" w:line="360" w:lineRule="auto"/>
        <w:jc w:val="both"/>
        <w:rPr>
          <w:rFonts w:ascii="Garamond" w:hAnsi="Garamond"/>
          <w:sz w:val="24"/>
          <w:szCs w:val="24"/>
        </w:rPr>
      </w:pPr>
    </w:p>
    <w:p w:rsidR="00200539" w:rsidRPr="00D9173E" w:rsidRDefault="00200539" w:rsidP="00200539">
      <w:pPr>
        <w:spacing w:after="0" w:line="360" w:lineRule="auto"/>
        <w:jc w:val="both"/>
        <w:rPr>
          <w:rFonts w:ascii="Garamond" w:hAnsi="Garamond"/>
          <w:sz w:val="24"/>
          <w:szCs w:val="24"/>
        </w:rPr>
      </w:pPr>
    </w:p>
    <w:p w:rsidR="00200539" w:rsidRPr="00D9173E" w:rsidRDefault="00200539" w:rsidP="00200539">
      <w:pPr>
        <w:spacing w:after="0" w:line="360" w:lineRule="auto"/>
        <w:jc w:val="center"/>
        <w:rPr>
          <w:rFonts w:ascii="Garamond" w:hAnsi="Garamond"/>
          <w:b/>
          <w:bCs/>
          <w:color w:val="000000" w:themeColor="text1"/>
          <w:sz w:val="24"/>
          <w:szCs w:val="24"/>
        </w:rPr>
      </w:pPr>
      <w:r>
        <w:rPr>
          <w:rFonts w:ascii="Garamond" w:hAnsi="Garamond"/>
          <w:b/>
          <w:bCs/>
          <w:color w:val="000000" w:themeColor="text1"/>
          <w:sz w:val="24"/>
          <w:szCs w:val="24"/>
        </w:rPr>
        <w:t>AÇÃO ANULTATÓRIA DE TÍTULO CAMBIAL</w:t>
      </w:r>
    </w:p>
    <w:p w:rsidR="00200539" w:rsidRPr="00D9173E" w:rsidRDefault="00200539" w:rsidP="00200539">
      <w:pPr>
        <w:spacing w:after="0" w:line="360" w:lineRule="auto"/>
        <w:jc w:val="center"/>
        <w:rPr>
          <w:rFonts w:ascii="Garamond" w:hAnsi="Garamond"/>
          <w:color w:val="FF0000"/>
          <w:sz w:val="24"/>
          <w:szCs w:val="24"/>
        </w:rPr>
      </w:pPr>
    </w:p>
    <w:p w:rsidR="00200539" w:rsidRPr="00D9173E" w:rsidRDefault="00200539" w:rsidP="00200539">
      <w:pPr>
        <w:spacing w:after="0" w:line="360" w:lineRule="auto"/>
        <w:jc w:val="center"/>
        <w:rPr>
          <w:rFonts w:ascii="Garamond" w:hAnsi="Garamond"/>
          <w:color w:val="FF0000"/>
          <w:sz w:val="24"/>
          <w:szCs w:val="24"/>
        </w:rPr>
      </w:pPr>
    </w:p>
    <w:p w:rsidR="00200539" w:rsidRDefault="00200539" w:rsidP="00200539">
      <w:pPr>
        <w:spacing w:after="0" w:line="360" w:lineRule="auto"/>
        <w:ind w:firstLine="708"/>
        <w:jc w:val="both"/>
        <w:rPr>
          <w:rFonts w:ascii="Garamond" w:hAnsi="Garamond"/>
          <w:color w:val="000000" w:themeColor="text1"/>
          <w:sz w:val="24"/>
          <w:szCs w:val="24"/>
        </w:rPr>
      </w:pPr>
      <w:r>
        <w:rPr>
          <w:rFonts w:ascii="Garamond" w:hAnsi="Garamond"/>
          <w:sz w:val="24"/>
          <w:szCs w:val="24"/>
        </w:rPr>
        <w:t>e</w:t>
      </w:r>
      <w:r w:rsidRPr="00D9173E">
        <w:rPr>
          <w:rFonts w:ascii="Garamond" w:hAnsi="Garamond"/>
          <w:sz w:val="24"/>
          <w:szCs w:val="24"/>
        </w:rPr>
        <w:t xml:space="preserve">m face de </w:t>
      </w:r>
      <w:r w:rsidRPr="00D9173E">
        <w:rPr>
          <w:rFonts w:ascii="Garamond" w:hAnsi="Garamond"/>
          <w:b/>
          <w:bCs/>
          <w:color w:val="FF0000"/>
          <w:sz w:val="24"/>
          <w:szCs w:val="24"/>
        </w:rPr>
        <w:t>nome, qualificação, endereço</w:t>
      </w:r>
      <w:r w:rsidRPr="00D9173E">
        <w:rPr>
          <w:rFonts w:ascii="Garamond" w:hAnsi="Garamond"/>
          <w:color w:val="000000" w:themeColor="text1"/>
          <w:sz w:val="24"/>
          <w:szCs w:val="24"/>
        </w:rPr>
        <w:t>, pelas razões de fato e de direito que passa aduzir e no final requer:</w:t>
      </w:r>
    </w:p>
    <w:p w:rsidR="00200539" w:rsidRDefault="00200539" w:rsidP="00200539">
      <w:pPr>
        <w:spacing w:after="0" w:line="360" w:lineRule="auto"/>
        <w:ind w:firstLine="708"/>
        <w:jc w:val="both"/>
        <w:rPr>
          <w:rFonts w:ascii="Garamond" w:hAnsi="Garamond"/>
          <w:color w:val="000000" w:themeColor="text1"/>
          <w:sz w:val="24"/>
          <w:szCs w:val="24"/>
        </w:rPr>
      </w:pPr>
    </w:p>
    <w:p w:rsidR="00200539" w:rsidRPr="00F07D20" w:rsidRDefault="00200539" w:rsidP="00200539">
      <w:pPr>
        <w:spacing w:after="0" w:line="360" w:lineRule="auto"/>
        <w:rPr>
          <w:rFonts w:ascii="Garamond" w:hAnsi="Garamond"/>
          <w:b/>
          <w:color w:val="000000"/>
          <w:sz w:val="24"/>
          <w:szCs w:val="24"/>
        </w:rPr>
      </w:pPr>
      <w:r>
        <w:rPr>
          <w:rFonts w:ascii="Garamond" w:hAnsi="Garamond"/>
          <w:b/>
          <w:color w:val="000000"/>
          <w:sz w:val="24"/>
          <w:szCs w:val="24"/>
        </w:rPr>
        <w:t xml:space="preserve">DA </w:t>
      </w:r>
      <w:r w:rsidRPr="00F07D20">
        <w:rPr>
          <w:rFonts w:ascii="Garamond" w:hAnsi="Garamond"/>
          <w:b/>
          <w:color w:val="000000"/>
          <w:sz w:val="24"/>
          <w:szCs w:val="24"/>
        </w:rPr>
        <w:t>JUSTIÇA GRATUITA</w:t>
      </w:r>
    </w:p>
    <w:p w:rsidR="00200539" w:rsidRDefault="00200539" w:rsidP="00200539">
      <w:pPr>
        <w:spacing w:after="0" w:line="360" w:lineRule="auto"/>
        <w:jc w:val="both"/>
        <w:rPr>
          <w:rFonts w:ascii="Garamond" w:hAnsi="Garamond"/>
          <w:color w:val="000000"/>
          <w:sz w:val="24"/>
          <w:szCs w:val="24"/>
        </w:rPr>
      </w:pPr>
      <w:r w:rsidRPr="00BE220B">
        <w:rPr>
          <w:rFonts w:ascii="Garamond" w:hAnsi="Garamond"/>
          <w:color w:val="000000"/>
          <w:sz w:val="24"/>
          <w:szCs w:val="24"/>
        </w:rPr>
        <w:tab/>
      </w:r>
    </w:p>
    <w:p w:rsidR="00200539" w:rsidRPr="00F07D20" w:rsidRDefault="00200539" w:rsidP="00200539">
      <w:pPr>
        <w:spacing w:after="0" w:line="360" w:lineRule="auto"/>
        <w:ind w:firstLine="708"/>
        <w:jc w:val="both"/>
        <w:rPr>
          <w:rFonts w:ascii="Garamond" w:hAnsi="Garamond"/>
          <w:color w:val="000000"/>
          <w:sz w:val="24"/>
          <w:szCs w:val="24"/>
        </w:rPr>
      </w:pPr>
      <w:r>
        <w:rPr>
          <w:rFonts w:ascii="Garamond" w:hAnsi="Garamond"/>
          <w:color w:val="000000"/>
          <w:sz w:val="24"/>
          <w:szCs w:val="24"/>
        </w:rPr>
        <w:t>Va</w:t>
      </w:r>
      <w:r w:rsidRPr="00F07D20">
        <w:rPr>
          <w:rFonts w:ascii="Garamond" w:hAnsi="Garamond"/>
          <w:color w:val="000000"/>
          <w:sz w:val="24"/>
          <w:szCs w:val="24"/>
        </w:rPr>
        <w:t>lendo-se da legislação, requer que sejam concedidos os benefícios da justiça gratuita uma vez que não reúne qualquer condição de custear as mínimas despesas decorrentes do processo.</w:t>
      </w:r>
    </w:p>
    <w:p w:rsidR="00200539" w:rsidRPr="00F07D20" w:rsidRDefault="00200539" w:rsidP="00200539">
      <w:pPr>
        <w:spacing w:after="0" w:line="360" w:lineRule="auto"/>
        <w:jc w:val="both"/>
        <w:rPr>
          <w:rFonts w:ascii="Garamond" w:hAnsi="Garamond"/>
          <w:color w:val="000000"/>
          <w:sz w:val="24"/>
          <w:szCs w:val="24"/>
        </w:rPr>
      </w:pPr>
    </w:p>
    <w:p w:rsidR="00200539" w:rsidRPr="00F07D20" w:rsidRDefault="00200539" w:rsidP="00200539">
      <w:pPr>
        <w:spacing w:after="0" w:line="360" w:lineRule="auto"/>
        <w:jc w:val="both"/>
        <w:rPr>
          <w:rFonts w:ascii="Garamond" w:hAnsi="Garamond"/>
          <w:color w:val="000000"/>
          <w:sz w:val="24"/>
          <w:szCs w:val="24"/>
        </w:rPr>
      </w:pPr>
      <w:r w:rsidRPr="00F07D20">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Pr>
          <w:rFonts w:ascii="Garamond" w:hAnsi="Garamond"/>
          <w:color w:val="000000"/>
          <w:sz w:val="24"/>
          <w:szCs w:val="24"/>
        </w:rPr>
        <w:t xml:space="preserve"> n</w:t>
      </w:r>
      <w:r w:rsidRPr="00F07D20">
        <w:rPr>
          <w:rFonts w:ascii="Garamond" w:hAnsi="Garamond"/>
          <w:color w:val="000000"/>
          <w:sz w:val="24"/>
          <w:szCs w:val="24"/>
        </w:rPr>
        <w:t>esse sentido trata o artigo 1º, parágrafo 2º, Lei 5.478/68:</w:t>
      </w:r>
    </w:p>
    <w:p w:rsidR="00200539" w:rsidRPr="00F07D20" w:rsidRDefault="00200539" w:rsidP="00200539">
      <w:pPr>
        <w:spacing w:after="0" w:line="360" w:lineRule="auto"/>
        <w:jc w:val="both"/>
        <w:rPr>
          <w:rFonts w:ascii="Garamond" w:hAnsi="Garamond"/>
          <w:color w:val="000000"/>
          <w:sz w:val="24"/>
          <w:szCs w:val="24"/>
        </w:rPr>
      </w:pPr>
    </w:p>
    <w:p w:rsidR="00200539" w:rsidRPr="00F07D20" w:rsidRDefault="00200539" w:rsidP="00200539">
      <w:pPr>
        <w:spacing w:after="0" w:line="360" w:lineRule="auto"/>
        <w:ind w:left="2268" w:right="627"/>
        <w:jc w:val="both"/>
        <w:rPr>
          <w:rFonts w:ascii="Garamond" w:hAnsi="Garamond"/>
          <w:color w:val="000000"/>
          <w:sz w:val="24"/>
          <w:szCs w:val="24"/>
        </w:rPr>
      </w:pPr>
      <w:r w:rsidRPr="00F07D20">
        <w:rPr>
          <w:rFonts w:ascii="Garamond" w:hAnsi="Garamond"/>
          <w:color w:val="000000"/>
          <w:sz w:val="24"/>
          <w:szCs w:val="24"/>
        </w:rPr>
        <w:t>“Art. 1º A ação de alimentos é de rito especial, independe de prévia distribuição e de anterior concessão do benefício de gratuidade.</w:t>
      </w:r>
    </w:p>
    <w:p w:rsidR="00200539" w:rsidRPr="00F07D20" w:rsidRDefault="00200539" w:rsidP="00200539">
      <w:pPr>
        <w:spacing w:after="0" w:line="360" w:lineRule="auto"/>
        <w:ind w:left="2268" w:right="627"/>
        <w:jc w:val="both"/>
        <w:rPr>
          <w:rFonts w:ascii="Garamond" w:hAnsi="Garamond"/>
          <w:color w:val="000000"/>
          <w:sz w:val="24"/>
          <w:szCs w:val="24"/>
        </w:rPr>
      </w:pPr>
      <w:r w:rsidRPr="00F07D20">
        <w:rPr>
          <w:rFonts w:ascii="Garamond" w:hAnsi="Garamond"/>
          <w:color w:val="000000"/>
          <w:sz w:val="24"/>
          <w:szCs w:val="24"/>
        </w:rPr>
        <w:lastRenderedPageBreak/>
        <w:t xml:space="preserve">§ 2º A parte que não estiver em condições de pagar </w:t>
      </w:r>
      <w:proofErr w:type="gramStart"/>
      <w:r w:rsidRPr="00F07D20">
        <w:rPr>
          <w:rFonts w:ascii="Garamond" w:hAnsi="Garamond"/>
          <w:color w:val="000000"/>
          <w:sz w:val="24"/>
          <w:szCs w:val="24"/>
        </w:rPr>
        <w:t>as</w:t>
      </w:r>
      <w:proofErr w:type="gramEnd"/>
      <w:r w:rsidRPr="00F07D20">
        <w:rPr>
          <w:rFonts w:ascii="Garamond" w:hAnsi="Garamond"/>
          <w:color w:val="000000"/>
          <w:sz w:val="24"/>
          <w:szCs w:val="24"/>
        </w:rPr>
        <w:t xml:space="preserve"> custas do processo, sem prejuízo do sustento próprio ou de sua família, gozará do benefício da gratuidade, por simples afirmativa dessas condições perante o Juiz, sob pena de pagamento até o décuplo das custas judiciais.”</w:t>
      </w:r>
    </w:p>
    <w:p w:rsidR="00200539" w:rsidRPr="00F07D20" w:rsidRDefault="00200539" w:rsidP="00200539">
      <w:pPr>
        <w:spacing w:after="0" w:line="360" w:lineRule="auto"/>
        <w:jc w:val="both"/>
        <w:rPr>
          <w:rFonts w:ascii="Garamond" w:hAnsi="Garamond"/>
          <w:color w:val="000000"/>
          <w:sz w:val="24"/>
          <w:szCs w:val="24"/>
        </w:rPr>
      </w:pPr>
    </w:p>
    <w:p w:rsidR="00200539" w:rsidRDefault="00200539" w:rsidP="00200539">
      <w:pPr>
        <w:spacing w:after="0" w:line="360" w:lineRule="auto"/>
        <w:jc w:val="both"/>
        <w:rPr>
          <w:rFonts w:ascii="Garamond" w:hAnsi="Garamond"/>
          <w:color w:val="000000"/>
          <w:sz w:val="24"/>
          <w:szCs w:val="24"/>
        </w:rPr>
      </w:pPr>
      <w:r w:rsidRPr="00F07D20">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200539" w:rsidRPr="00F07D20" w:rsidRDefault="00200539" w:rsidP="00200539">
      <w:pPr>
        <w:spacing w:after="0" w:line="360" w:lineRule="auto"/>
        <w:jc w:val="both"/>
        <w:rPr>
          <w:rFonts w:ascii="Garamond" w:hAnsi="Garamond"/>
          <w:color w:val="000000"/>
          <w:sz w:val="24"/>
          <w:szCs w:val="24"/>
        </w:rPr>
      </w:pPr>
    </w:p>
    <w:p w:rsidR="00200539" w:rsidRPr="00F07D20" w:rsidRDefault="00200539" w:rsidP="00200539">
      <w:pPr>
        <w:shd w:val="clear" w:color="auto" w:fill="FFFFFF"/>
        <w:spacing w:after="0" w:line="360" w:lineRule="auto"/>
        <w:ind w:firstLine="708"/>
        <w:jc w:val="both"/>
        <w:rPr>
          <w:rFonts w:ascii="Garamond" w:hAnsi="Garamond"/>
          <w:color w:val="000000"/>
          <w:sz w:val="24"/>
          <w:szCs w:val="24"/>
        </w:rPr>
      </w:pPr>
      <w:r w:rsidRPr="00F07D20">
        <w:rPr>
          <w:rFonts w:ascii="Garamond" w:hAnsi="Garamond"/>
          <w:color w:val="000000"/>
          <w:sz w:val="24"/>
          <w:szCs w:val="24"/>
        </w:rPr>
        <w:t>Nossos Tribunais têm-se manifestado positivamente acerca do assunto:</w:t>
      </w:r>
    </w:p>
    <w:p w:rsidR="00200539" w:rsidRDefault="00200539" w:rsidP="00200539">
      <w:pPr>
        <w:shd w:val="clear" w:color="auto" w:fill="FFFFFF"/>
        <w:spacing w:after="0" w:line="360" w:lineRule="auto"/>
        <w:ind w:left="2268"/>
        <w:jc w:val="both"/>
        <w:rPr>
          <w:rFonts w:ascii="Garamond" w:hAnsi="Garamond"/>
          <w:iCs/>
          <w:color w:val="000000"/>
          <w:sz w:val="24"/>
          <w:szCs w:val="24"/>
        </w:rPr>
      </w:pPr>
    </w:p>
    <w:p w:rsidR="00200539" w:rsidRPr="00F07D20" w:rsidRDefault="00200539" w:rsidP="00200539">
      <w:pPr>
        <w:shd w:val="clear" w:color="auto" w:fill="FFFFFF"/>
        <w:spacing w:after="0" w:line="360" w:lineRule="auto"/>
        <w:ind w:left="2268"/>
        <w:jc w:val="both"/>
        <w:rPr>
          <w:rFonts w:ascii="Garamond" w:hAnsi="Garamond"/>
          <w:iCs/>
          <w:color w:val="000000"/>
          <w:sz w:val="24"/>
          <w:szCs w:val="24"/>
        </w:rPr>
      </w:pPr>
      <w:r w:rsidRPr="00F07D20">
        <w:rPr>
          <w:rFonts w:ascii="Garamond" w:hAnsi="Garamond"/>
          <w:iCs/>
          <w:color w:val="000000"/>
          <w:sz w:val="24"/>
          <w:szCs w:val="24"/>
        </w:rPr>
        <w:t xml:space="preserve">“Justiça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w:t>
      </w:r>
      <w:proofErr w:type="gramStart"/>
      <w:r w:rsidRPr="00F07D20">
        <w:rPr>
          <w:rFonts w:ascii="Garamond" w:hAnsi="Garamond"/>
          <w:iCs/>
          <w:color w:val="000000"/>
          <w:sz w:val="24"/>
          <w:szCs w:val="24"/>
        </w:rPr>
        <w:t>Belo  Horizonte</w:t>
      </w:r>
      <w:proofErr w:type="gramEnd"/>
      <w:r w:rsidRPr="00F07D20">
        <w:rPr>
          <w:rFonts w:ascii="Garamond" w:hAnsi="Garamond"/>
          <w:iCs/>
          <w:color w:val="000000"/>
          <w:sz w:val="24"/>
          <w:szCs w:val="24"/>
        </w:rPr>
        <w:t>, de 10.09.1975, cf.  ADCOAS 1976 Nº 43456, pág. 501).</w:t>
      </w:r>
    </w:p>
    <w:p w:rsidR="00200539" w:rsidRPr="00F07D20" w:rsidRDefault="00200539" w:rsidP="00200539">
      <w:pPr>
        <w:shd w:val="clear" w:color="auto" w:fill="FFFFFF"/>
        <w:spacing w:after="0" w:line="360" w:lineRule="auto"/>
        <w:ind w:left="2268"/>
        <w:jc w:val="both"/>
        <w:rPr>
          <w:rFonts w:ascii="Garamond" w:hAnsi="Garamond"/>
          <w:color w:val="000000"/>
          <w:sz w:val="24"/>
          <w:szCs w:val="24"/>
        </w:rPr>
      </w:pPr>
    </w:p>
    <w:p w:rsidR="00200539" w:rsidRDefault="00200539" w:rsidP="00200539">
      <w:pPr>
        <w:shd w:val="clear" w:color="auto" w:fill="FFFFFF"/>
        <w:spacing w:after="0" w:line="360" w:lineRule="auto"/>
        <w:ind w:firstLine="708"/>
        <w:jc w:val="both"/>
        <w:rPr>
          <w:rFonts w:ascii="Garamond" w:hAnsi="Garamond"/>
          <w:bCs/>
          <w:color w:val="000000"/>
          <w:sz w:val="24"/>
          <w:szCs w:val="24"/>
        </w:rPr>
      </w:pPr>
      <w:r w:rsidRPr="00F07D20">
        <w:rPr>
          <w:rFonts w:ascii="Garamond" w:hAnsi="Garamond"/>
          <w:bCs/>
          <w:color w:val="000000"/>
          <w:sz w:val="24"/>
          <w:szCs w:val="24"/>
        </w:rPr>
        <w:t>Portanto, para a concessão do benefício da justiça gratuita, basta a simples afirmação da requerente de sua condição atual.</w:t>
      </w:r>
    </w:p>
    <w:p w:rsidR="00200539" w:rsidRPr="00F07D20" w:rsidRDefault="00200539" w:rsidP="00200539">
      <w:pPr>
        <w:shd w:val="clear" w:color="auto" w:fill="FFFFFF"/>
        <w:spacing w:after="0" w:line="360" w:lineRule="auto"/>
        <w:ind w:firstLine="708"/>
        <w:jc w:val="both"/>
        <w:rPr>
          <w:rFonts w:ascii="Garamond" w:hAnsi="Garamond"/>
          <w:color w:val="000000"/>
          <w:sz w:val="24"/>
          <w:szCs w:val="24"/>
        </w:rPr>
      </w:pPr>
    </w:p>
    <w:p w:rsidR="003F65A1" w:rsidRDefault="00200539" w:rsidP="00200539">
      <w:pPr>
        <w:shd w:val="clear" w:color="auto" w:fill="FFFFFF"/>
        <w:spacing w:after="0" w:line="360" w:lineRule="auto"/>
        <w:ind w:firstLine="708"/>
        <w:jc w:val="both"/>
        <w:rPr>
          <w:rFonts w:ascii="Garamond" w:hAnsi="Garamond"/>
          <w:color w:val="000000"/>
          <w:sz w:val="24"/>
          <w:szCs w:val="24"/>
        </w:rPr>
      </w:pPr>
      <w:r w:rsidRPr="00F07D20">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200539" w:rsidRPr="00200539" w:rsidRDefault="00200539" w:rsidP="00200539">
      <w:pPr>
        <w:shd w:val="clear" w:color="auto" w:fill="FFFFFF"/>
        <w:spacing w:after="0" w:line="360" w:lineRule="auto"/>
        <w:ind w:firstLine="708"/>
        <w:jc w:val="both"/>
        <w:rPr>
          <w:rFonts w:ascii="Garamond" w:hAnsi="Garamond"/>
          <w:color w:val="000000"/>
          <w:sz w:val="24"/>
          <w:szCs w:val="24"/>
        </w:rPr>
      </w:pP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b/>
          <w:sz w:val="24"/>
          <w:szCs w:val="24"/>
          <w:lang w:eastAsia="pt-BR"/>
        </w:rPr>
      </w:pPr>
      <w:r w:rsidRPr="00200539">
        <w:rPr>
          <w:rFonts w:ascii="Garamond" w:eastAsia="Times New Roman" w:hAnsi="Garamond" w:cs="Tahoma"/>
          <w:b/>
          <w:sz w:val="24"/>
          <w:szCs w:val="24"/>
          <w:lang w:eastAsia="pt-BR"/>
        </w:rPr>
        <w:t>DOS FATOS ANTECEDENTES</w:t>
      </w: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b/>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r w:rsidRPr="00200539">
        <w:rPr>
          <w:rFonts w:ascii="Garamond" w:eastAsia="Times New Roman" w:hAnsi="Garamond" w:cs="Tahoma"/>
          <w:sz w:val="24"/>
          <w:szCs w:val="24"/>
          <w:lang w:eastAsia="pt-BR"/>
        </w:rPr>
        <w:t xml:space="preserve">A autora foi surpreendida na data de .... de .... de .... com o recebimento de intimação </w:t>
      </w:r>
      <w:r w:rsidRPr="00200539">
        <w:rPr>
          <w:rFonts w:ascii="Garamond" w:eastAsia="Times New Roman" w:hAnsi="Garamond" w:cs="Tahoma"/>
          <w:sz w:val="24"/>
          <w:szCs w:val="24"/>
          <w:lang w:eastAsia="pt-BR"/>
        </w:rPr>
        <w:lastRenderedPageBreak/>
        <w:t>expedida pelo .... º Ofício de Protesto de Títulos da Comarca...., comunicando que foi apresentada para protesto, pela Caixa Econômica Federal, a letra de câmbio, sem aceite, s/ nº, no valor de R$ ...., com vencimento para o dia ...</w:t>
      </w: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r w:rsidRPr="00200539">
        <w:rPr>
          <w:rFonts w:ascii="Garamond" w:eastAsia="Times New Roman" w:hAnsi="Garamond" w:cs="Tahoma"/>
          <w:sz w:val="24"/>
          <w:szCs w:val="24"/>
          <w:lang w:eastAsia="pt-BR"/>
        </w:rPr>
        <w:t>Não há origem no débito estampado na sobredita cártula, em razão de não ter havido o recebimento da mercadoria, sendo, por isso totalmente descabido seu protesto, razão do manejo da propositura de medida cautelar de sustação de protesto, alvoroçada como medida preparatória da presente ação de anulação de título de crédito e devidamente concedida liminarmente.</w:t>
      </w: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r w:rsidRPr="00200539">
        <w:rPr>
          <w:rFonts w:ascii="Garamond" w:eastAsia="Times New Roman" w:hAnsi="Garamond" w:cs="Tahoma"/>
          <w:sz w:val="24"/>
          <w:szCs w:val="24"/>
          <w:lang w:eastAsia="pt-BR"/>
        </w:rPr>
        <w:t>Logo que a autora tomou ciência de tal situação cuidou de impetrar Medidas Cautelares de Sustação de Protesto, distribuída para este responsável Juízo de Direito, sob nº .... e ...., as quais tiveram deferidos os pedidos liminares de sustação dos competentes ofícios ao referido Cartório de Protesto.</w:t>
      </w: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r w:rsidRPr="00200539">
        <w:rPr>
          <w:rFonts w:ascii="Garamond" w:eastAsia="Times New Roman" w:hAnsi="Garamond" w:cs="Tahoma"/>
          <w:sz w:val="24"/>
          <w:szCs w:val="24"/>
          <w:lang w:eastAsia="pt-BR"/>
        </w:rPr>
        <w:t xml:space="preserve">Desconhece a promovente a origem dos débitos estampados na precitada cártula, cuja tentativa de cobrança carece de lastro negocial visto que a autora não entabulou com a demandada qualquer tipo de negócio ensejando a emissão da malsinada cambial, não tendo conhecimento sequer do endereço da </w:t>
      </w:r>
      <w:proofErr w:type="spellStart"/>
      <w:r w:rsidRPr="00200539">
        <w:rPr>
          <w:rFonts w:ascii="Garamond" w:eastAsia="Times New Roman" w:hAnsi="Garamond" w:cs="Tahoma"/>
          <w:sz w:val="24"/>
          <w:szCs w:val="24"/>
          <w:lang w:eastAsia="pt-BR"/>
        </w:rPr>
        <w:t>empresa-ré</w:t>
      </w:r>
      <w:proofErr w:type="spellEnd"/>
      <w:r w:rsidRPr="00200539">
        <w:rPr>
          <w:rFonts w:ascii="Garamond" w:eastAsia="Times New Roman" w:hAnsi="Garamond" w:cs="Tahoma"/>
          <w:sz w:val="24"/>
          <w:szCs w:val="24"/>
          <w:lang w:eastAsia="pt-BR"/>
        </w:rPr>
        <w:t>.</w:t>
      </w: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r w:rsidRPr="00200539">
        <w:rPr>
          <w:rFonts w:ascii="Garamond" w:eastAsia="Times New Roman" w:hAnsi="Garamond" w:cs="Tahoma"/>
          <w:sz w:val="24"/>
          <w:szCs w:val="24"/>
          <w:lang w:eastAsia="pt-BR"/>
        </w:rPr>
        <w:t xml:space="preserve">De conseguinte, inexistindo  lastro para a emissão da letra de câmbio, nula é a sua emissão e, via de </w:t>
      </w:r>
      <w:proofErr w:type="spellStart"/>
      <w:r w:rsidRPr="00200539">
        <w:rPr>
          <w:rFonts w:ascii="Garamond" w:eastAsia="Times New Roman" w:hAnsi="Garamond" w:cs="Tahoma"/>
          <w:sz w:val="24"/>
          <w:szCs w:val="24"/>
          <w:lang w:eastAsia="pt-BR"/>
        </w:rPr>
        <w:t>conseqüência</w:t>
      </w:r>
      <w:proofErr w:type="spellEnd"/>
      <w:r w:rsidRPr="00200539">
        <w:rPr>
          <w:rFonts w:ascii="Garamond" w:eastAsia="Times New Roman" w:hAnsi="Garamond" w:cs="Tahoma"/>
          <w:sz w:val="24"/>
          <w:szCs w:val="24"/>
          <w:lang w:eastAsia="pt-BR"/>
        </w:rPr>
        <w:t>, abusiva sua apresentação ao Cartório de Protesto.</w:t>
      </w: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r w:rsidRPr="00200539">
        <w:rPr>
          <w:rFonts w:ascii="Garamond" w:eastAsia="Times New Roman" w:hAnsi="Garamond" w:cs="Tahoma"/>
          <w:sz w:val="24"/>
          <w:szCs w:val="24"/>
          <w:lang w:eastAsia="pt-BR"/>
        </w:rPr>
        <w:t>Na espécie, é a requerida responsável pela cobrança de dívida inexistente, por haver sacado a letra de câmbio, e dado circulação à mesma.</w:t>
      </w: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b/>
          <w:sz w:val="24"/>
          <w:szCs w:val="24"/>
          <w:lang w:eastAsia="pt-BR"/>
        </w:rPr>
      </w:pPr>
      <w:r w:rsidRPr="00200539">
        <w:rPr>
          <w:rFonts w:ascii="Garamond" w:eastAsia="Times New Roman" w:hAnsi="Garamond" w:cs="Tahoma"/>
          <w:b/>
          <w:sz w:val="24"/>
          <w:szCs w:val="24"/>
          <w:lang w:eastAsia="pt-BR"/>
        </w:rPr>
        <w:t>DO DIREITO</w:t>
      </w: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r w:rsidRPr="00200539">
        <w:rPr>
          <w:rFonts w:ascii="Garamond" w:eastAsia="Times New Roman" w:hAnsi="Garamond" w:cs="Tahoma"/>
          <w:sz w:val="24"/>
          <w:szCs w:val="24"/>
          <w:lang w:eastAsia="pt-BR"/>
        </w:rPr>
        <w:t>Consoante o insigne Fran Martins, a letra de câmbio se conceitua como "uma ordem dada, por escrito, a uma pessoa, para que pague a um beneficiário indicado, ou à ordem deste, uma determinada importância em dinheiro" ("Título de Créditos", vol. I, pag. 35, 5ª edição, Ed. Forense, 1987).</w:t>
      </w: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r w:rsidRPr="00200539">
        <w:rPr>
          <w:rFonts w:ascii="Garamond" w:eastAsia="Times New Roman" w:hAnsi="Garamond" w:cs="Tahoma"/>
          <w:sz w:val="24"/>
          <w:szCs w:val="24"/>
          <w:lang w:eastAsia="pt-BR"/>
        </w:rPr>
        <w:lastRenderedPageBreak/>
        <w:t>Conforme prevê o artigo 28, da Lei Uniforme, pode ser a Letra de Câmbio protestada por falta de aceite, como se perfaz no caso em tela, no entanto, por desconhecer a origem de tal título não pode ser a autora compelida a exarar seu aceite, via protesto em tal título.</w:t>
      </w: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r w:rsidRPr="00200539">
        <w:rPr>
          <w:rFonts w:ascii="Garamond" w:eastAsia="Times New Roman" w:hAnsi="Garamond" w:cs="Tahoma"/>
          <w:sz w:val="24"/>
          <w:szCs w:val="24"/>
          <w:lang w:eastAsia="pt-BR"/>
        </w:rPr>
        <w:t>Assim, a autora, no presente caso, encontra-se desobrigada a efetuar qualquer pagamento, isentando-a de qualquer responsabilidade concernente ao título, bem assim é o entendimento do autor e obra acima citados, que ora se transcreve:</w:t>
      </w: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left="2268"/>
        <w:jc w:val="both"/>
        <w:rPr>
          <w:rFonts w:ascii="Garamond" w:eastAsia="Times New Roman" w:hAnsi="Garamond" w:cs="Tahoma"/>
          <w:sz w:val="24"/>
          <w:szCs w:val="24"/>
          <w:lang w:eastAsia="pt-BR"/>
        </w:rPr>
      </w:pPr>
      <w:r w:rsidRPr="00200539">
        <w:rPr>
          <w:rFonts w:ascii="Garamond" w:eastAsia="Times New Roman" w:hAnsi="Garamond" w:cs="Tahoma"/>
          <w:sz w:val="24"/>
          <w:szCs w:val="24"/>
          <w:lang w:eastAsia="pt-BR"/>
        </w:rPr>
        <w:t xml:space="preserve">"O sacado não possui nenhuma responsabilidade no título, já que não participou efetivamente do mesmo, o que só seria possível através do lançamento de sua assinatura. O fato de constar da letra o seu nome tem significação para a perfeição do título, mas não lhe dá responsabilidade; ele é apenas a pessoa indicada para fazer o pagamento mas, como são pessoais e autônomas as obrigações cambiárias, depende de sua vontade obrigar-se ou não." </w:t>
      </w: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r w:rsidRPr="00200539">
        <w:rPr>
          <w:rFonts w:ascii="Garamond" w:eastAsia="Times New Roman" w:hAnsi="Garamond" w:cs="Tahoma"/>
          <w:sz w:val="24"/>
          <w:szCs w:val="24"/>
          <w:lang w:eastAsia="pt-BR"/>
        </w:rPr>
        <w:t>Logo, inexistindo causa para emissão do mencionado título, e, portanto, não podendo a autora exarar o seu aceite em título desconhecido, deve ser declarada a flagrante nulidade da mencionada letra de câmbio.</w:t>
      </w: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b/>
          <w:sz w:val="24"/>
          <w:szCs w:val="24"/>
          <w:lang w:eastAsia="pt-BR"/>
        </w:rPr>
      </w:pP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r w:rsidRPr="00200539">
        <w:rPr>
          <w:rFonts w:ascii="Garamond" w:eastAsia="Times New Roman" w:hAnsi="Garamond" w:cs="Tahoma"/>
          <w:b/>
          <w:sz w:val="24"/>
          <w:szCs w:val="24"/>
          <w:lang w:eastAsia="pt-BR"/>
        </w:rPr>
        <w:t>DO REQUERIMENTO</w:t>
      </w: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r w:rsidRPr="00200539">
        <w:rPr>
          <w:rFonts w:ascii="Garamond" w:eastAsia="Times New Roman" w:hAnsi="Garamond" w:cs="Tahoma"/>
          <w:sz w:val="24"/>
          <w:szCs w:val="24"/>
          <w:lang w:eastAsia="pt-BR"/>
        </w:rPr>
        <w:t>Diante do exposto, consubstanciada nas razões fáticas e de direito, requer a autora:</w:t>
      </w: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r w:rsidRPr="00200539">
        <w:rPr>
          <w:rFonts w:ascii="Garamond" w:eastAsia="Times New Roman" w:hAnsi="Garamond" w:cs="Tahoma"/>
          <w:sz w:val="24"/>
          <w:szCs w:val="24"/>
          <w:lang w:eastAsia="pt-BR"/>
        </w:rPr>
        <w:t>a) A distribuição por dependência da presente ação para este douto Juízo de Direito Cível, apenso aos autos nº ...., no que concerne à Medida Cautelar de Sustação de Protesto, determinando o apensamento dos autos;</w:t>
      </w:r>
    </w:p>
    <w:p w:rsidR="003F65A1" w:rsidRPr="00200539" w:rsidRDefault="003F65A1" w:rsidP="00200539">
      <w:pPr>
        <w:widowControl w:val="0"/>
        <w:overflowPunct w:val="0"/>
        <w:autoSpaceDE w:val="0"/>
        <w:autoSpaceDN w:val="0"/>
        <w:adjustRightInd w:val="0"/>
        <w:spacing w:after="0" w:line="360" w:lineRule="auto"/>
        <w:ind w:left="2835"/>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r w:rsidRPr="00200539">
        <w:rPr>
          <w:rFonts w:ascii="Garamond" w:eastAsia="Times New Roman" w:hAnsi="Garamond" w:cs="Tahoma"/>
          <w:sz w:val="24"/>
          <w:szCs w:val="24"/>
          <w:lang w:eastAsia="pt-BR"/>
        </w:rPr>
        <w:t xml:space="preserve">b) Após seja a requerida citada, na pessoa de seu representante legal, por carta registrada com AR, na forma dos art. </w:t>
      </w:r>
      <w:r w:rsidR="001D335E" w:rsidRPr="00200539">
        <w:rPr>
          <w:rFonts w:ascii="Garamond" w:eastAsia="Times New Roman" w:hAnsi="Garamond" w:cs="Tahoma"/>
          <w:sz w:val="24"/>
          <w:szCs w:val="24"/>
          <w:lang w:eastAsia="pt-BR"/>
        </w:rPr>
        <w:t>247</w:t>
      </w:r>
      <w:r w:rsidRPr="00200539">
        <w:rPr>
          <w:rFonts w:ascii="Garamond" w:eastAsia="Times New Roman" w:hAnsi="Garamond" w:cs="Tahoma"/>
          <w:sz w:val="24"/>
          <w:szCs w:val="24"/>
          <w:lang w:eastAsia="pt-BR"/>
        </w:rPr>
        <w:t xml:space="preserve"> do CPC, para que, desejando, conteste a presente, </w:t>
      </w:r>
      <w:r w:rsidRPr="00200539">
        <w:rPr>
          <w:rFonts w:ascii="Garamond" w:eastAsia="Times New Roman" w:hAnsi="Garamond" w:cs="Tahoma"/>
          <w:sz w:val="24"/>
          <w:szCs w:val="24"/>
          <w:lang w:eastAsia="pt-BR"/>
        </w:rPr>
        <w:lastRenderedPageBreak/>
        <w:t>no prazo legal e sob as penas da lei.</w:t>
      </w:r>
    </w:p>
    <w:p w:rsidR="003F65A1" w:rsidRPr="00200539" w:rsidRDefault="003F65A1" w:rsidP="00200539">
      <w:pPr>
        <w:widowControl w:val="0"/>
        <w:overflowPunct w:val="0"/>
        <w:autoSpaceDE w:val="0"/>
        <w:autoSpaceDN w:val="0"/>
        <w:adjustRightInd w:val="0"/>
        <w:spacing w:after="0" w:line="360" w:lineRule="auto"/>
        <w:ind w:left="2835"/>
        <w:jc w:val="both"/>
        <w:rPr>
          <w:rFonts w:ascii="Garamond" w:eastAsia="Times New Roman" w:hAnsi="Garamond" w:cs="Tahoma"/>
          <w:sz w:val="24"/>
          <w:szCs w:val="24"/>
          <w:lang w:eastAsia="pt-BR"/>
        </w:rPr>
      </w:pPr>
    </w:p>
    <w:p w:rsidR="003F65A1" w:rsidRPr="00200539" w:rsidRDefault="00200539"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r>
        <w:rPr>
          <w:rFonts w:ascii="Garamond" w:eastAsia="Times New Roman" w:hAnsi="Garamond" w:cs="Tahoma"/>
          <w:sz w:val="24"/>
          <w:szCs w:val="24"/>
          <w:lang w:eastAsia="pt-BR"/>
        </w:rPr>
        <w:t>c</w:t>
      </w:r>
      <w:r w:rsidR="003F65A1" w:rsidRPr="00200539">
        <w:rPr>
          <w:rFonts w:ascii="Garamond" w:eastAsia="Times New Roman" w:hAnsi="Garamond" w:cs="Tahoma"/>
          <w:sz w:val="24"/>
          <w:szCs w:val="24"/>
          <w:lang w:eastAsia="pt-BR"/>
        </w:rPr>
        <w:t xml:space="preserve">) Seja a ação julgada procedente, decretando a nulidade da letra de câmbio especificamente no </w:t>
      </w:r>
      <w:proofErr w:type="spellStart"/>
      <w:r w:rsidR="003F65A1" w:rsidRPr="00200539">
        <w:rPr>
          <w:rFonts w:ascii="Garamond" w:eastAsia="Times New Roman" w:hAnsi="Garamond" w:cs="Tahoma"/>
          <w:sz w:val="24"/>
          <w:szCs w:val="24"/>
          <w:lang w:eastAsia="pt-BR"/>
        </w:rPr>
        <w:t>intróito</w:t>
      </w:r>
      <w:proofErr w:type="spellEnd"/>
      <w:r w:rsidR="003F65A1" w:rsidRPr="00200539">
        <w:rPr>
          <w:rFonts w:ascii="Garamond" w:eastAsia="Times New Roman" w:hAnsi="Garamond" w:cs="Tahoma"/>
          <w:sz w:val="24"/>
          <w:szCs w:val="24"/>
          <w:lang w:eastAsia="pt-BR"/>
        </w:rPr>
        <w:t xml:space="preserve"> da presente petição;</w:t>
      </w:r>
    </w:p>
    <w:p w:rsidR="003F65A1" w:rsidRPr="00200539" w:rsidRDefault="003F65A1" w:rsidP="00200539">
      <w:pPr>
        <w:widowControl w:val="0"/>
        <w:overflowPunct w:val="0"/>
        <w:autoSpaceDE w:val="0"/>
        <w:autoSpaceDN w:val="0"/>
        <w:adjustRightInd w:val="0"/>
        <w:spacing w:after="0" w:line="360" w:lineRule="auto"/>
        <w:ind w:left="2835"/>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r w:rsidRPr="00200539">
        <w:rPr>
          <w:rFonts w:ascii="Garamond" w:eastAsia="Times New Roman" w:hAnsi="Garamond" w:cs="Tahoma"/>
          <w:sz w:val="24"/>
          <w:szCs w:val="24"/>
          <w:lang w:eastAsia="pt-BR"/>
        </w:rPr>
        <w:t>d) A condenação da ré ao pagamento das despesas processuais e honorários advocatícios;</w:t>
      </w:r>
    </w:p>
    <w:p w:rsidR="003F65A1" w:rsidRPr="00200539" w:rsidRDefault="003F65A1" w:rsidP="00200539">
      <w:pPr>
        <w:widowControl w:val="0"/>
        <w:overflowPunct w:val="0"/>
        <w:autoSpaceDE w:val="0"/>
        <w:autoSpaceDN w:val="0"/>
        <w:adjustRightInd w:val="0"/>
        <w:spacing w:after="0" w:line="360" w:lineRule="auto"/>
        <w:ind w:left="2835"/>
        <w:jc w:val="both"/>
        <w:rPr>
          <w:rFonts w:ascii="Garamond" w:eastAsia="Times New Roman" w:hAnsi="Garamond" w:cs="Tahoma"/>
          <w:sz w:val="24"/>
          <w:szCs w:val="24"/>
          <w:lang w:eastAsia="pt-BR"/>
        </w:rPr>
      </w:pPr>
    </w:p>
    <w:p w:rsidR="003F65A1" w:rsidRDefault="003F65A1"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r w:rsidRPr="00200539">
        <w:rPr>
          <w:rFonts w:ascii="Garamond" w:eastAsia="Times New Roman" w:hAnsi="Garamond" w:cs="Tahoma"/>
          <w:sz w:val="24"/>
          <w:szCs w:val="24"/>
          <w:lang w:eastAsia="pt-BR"/>
        </w:rPr>
        <w:t xml:space="preserve">e) "Ad cautelam", requer a produção de prova testemunhal, cujo rol será oportunamente apresentado, o depoimento pessoal do representante legal da ré, sob pena de confesso, juntada de documentos na hipótese que reza o artigo </w:t>
      </w:r>
      <w:r w:rsidR="001D335E" w:rsidRPr="00200539">
        <w:rPr>
          <w:rFonts w:ascii="Garamond" w:eastAsia="Times New Roman" w:hAnsi="Garamond" w:cs="Tahoma"/>
          <w:sz w:val="24"/>
          <w:szCs w:val="24"/>
          <w:lang w:eastAsia="pt-BR"/>
        </w:rPr>
        <w:t>435</w:t>
      </w:r>
      <w:r w:rsidRPr="00200539">
        <w:rPr>
          <w:rFonts w:ascii="Garamond" w:eastAsia="Times New Roman" w:hAnsi="Garamond" w:cs="Tahoma"/>
          <w:sz w:val="24"/>
          <w:szCs w:val="24"/>
          <w:lang w:eastAsia="pt-BR"/>
        </w:rPr>
        <w:t xml:space="preserve"> do Código de Processo Civil, e se necessário, a realização de perícia.</w:t>
      </w:r>
    </w:p>
    <w:p w:rsidR="00200539" w:rsidRDefault="00200539"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p>
    <w:p w:rsidR="00200539" w:rsidRPr="00D9173E" w:rsidRDefault="00200539" w:rsidP="00200539">
      <w:pPr>
        <w:pStyle w:val="PargrafodaLista"/>
        <w:spacing w:after="0" w:line="360" w:lineRule="auto"/>
        <w:ind w:left="0" w:firstLine="708"/>
        <w:jc w:val="both"/>
        <w:rPr>
          <w:rFonts w:ascii="Garamond" w:hAnsi="Garamond" w:cs="Tahoma"/>
          <w:color w:val="000000" w:themeColor="text1"/>
          <w:sz w:val="24"/>
          <w:szCs w:val="24"/>
        </w:rPr>
      </w:pPr>
      <w:r>
        <w:rPr>
          <w:rFonts w:ascii="Garamond" w:eastAsia="Times New Roman" w:hAnsi="Garamond" w:cs="Tahoma"/>
          <w:sz w:val="24"/>
          <w:szCs w:val="24"/>
          <w:lang w:eastAsia="pt-BR"/>
        </w:rPr>
        <w:t xml:space="preserve">f) </w:t>
      </w:r>
      <w:r w:rsidRPr="00D9173E">
        <w:rPr>
          <w:rFonts w:ascii="Garamond" w:hAnsi="Garamond" w:cs="Tahoma"/>
          <w:color w:val="000000" w:themeColor="text1"/>
          <w:sz w:val="24"/>
          <w:szCs w:val="24"/>
        </w:rPr>
        <w:t>Deferir os favores da Justiça Gratuita, nos termos da Lei nº </w:t>
      </w:r>
      <w:hyperlink r:id="rId5" w:tooltip="Lei nº 1.060, de 5 de fevereiro de 1950." w:history="1">
        <w:r w:rsidRPr="00D9173E">
          <w:rPr>
            <w:rStyle w:val="Hyperlink"/>
            <w:rFonts w:ascii="Garamond" w:hAnsi="Garamond" w:cs="Tahoma"/>
            <w:color w:val="000000" w:themeColor="text1"/>
            <w:sz w:val="24"/>
            <w:szCs w:val="24"/>
          </w:rPr>
          <w:t>1.060</w:t>
        </w:r>
      </w:hyperlink>
      <w:r w:rsidRPr="00D9173E">
        <w:rPr>
          <w:rFonts w:ascii="Garamond" w:hAnsi="Garamond" w:cs="Tahoma"/>
          <w:color w:val="000000" w:themeColor="text1"/>
          <w:sz w:val="24"/>
          <w:szCs w:val="24"/>
        </w:rPr>
        <w:t>/50 por se tratar de pessoa pobre, na acepção jurídica e legal do termo, não dispondo de condições financeiras para arcar com as despesas do processo, sem prejuízo próprio, conforme declaração</w:t>
      </w:r>
      <w:r>
        <w:rPr>
          <w:rFonts w:ascii="Garamond" w:hAnsi="Garamond" w:cs="Tahoma"/>
          <w:color w:val="000000" w:themeColor="text1"/>
          <w:sz w:val="24"/>
          <w:szCs w:val="24"/>
        </w:rPr>
        <w:t xml:space="preserve"> anexa.</w:t>
      </w:r>
    </w:p>
    <w:p w:rsidR="00200539" w:rsidRPr="00200539" w:rsidRDefault="00200539"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left="2835"/>
        <w:jc w:val="both"/>
        <w:rPr>
          <w:rFonts w:ascii="Garamond" w:eastAsia="Times New Roman" w:hAnsi="Garamond" w:cs="Tahoma"/>
          <w:sz w:val="24"/>
          <w:szCs w:val="24"/>
          <w:lang w:eastAsia="pt-BR"/>
        </w:rPr>
      </w:pPr>
    </w:p>
    <w:p w:rsidR="003F65A1" w:rsidRPr="00200539" w:rsidRDefault="003F65A1" w:rsidP="00200539">
      <w:pPr>
        <w:widowControl w:val="0"/>
        <w:overflowPunct w:val="0"/>
        <w:autoSpaceDE w:val="0"/>
        <w:autoSpaceDN w:val="0"/>
        <w:adjustRightInd w:val="0"/>
        <w:spacing w:after="0" w:line="360" w:lineRule="auto"/>
        <w:ind w:firstLine="708"/>
        <w:jc w:val="both"/>
        <w:rPr>
          <w:rFonts w:ascii="Garamond" w:eastAsia="Times New Roman" w:hAnsi="Garamond" w:cs="Tahoma"/>
          <w:sz w:val="24"/>
          <w:szCs w:val="24"/>
          <w:lang w:eastAsia="pt-BR"/>
        </w:rPr>
      </w:pPr>
      <w:bookmarkStart w:id="0" w:name="_GoBack"/>
      <w:bookmarkEnd w:id="0"/>
      <w:r w:rsidRPr="00200539">
        <w:rPr>
          <w:rFonts w:ascii="Garamond" w:eastAsia="Times New Roman" w:hAnsi="Garamond" w:cs="Tahoma"/>
          <w:sz w:val="24"/>
          <w:szCs w:val="24"/>
          <w:lang w:eastAsia="pt-BR"/>
        </w:rPr>
        <w:t xml:space="preserve">Dá-se à causa o valor de R$ </w:t>
      </w:r>
      <w:r w:rsidR="00200539">
        <w:rPr>
          <w:rFonts w:ascii="Garamond" w:eastAsia="Times New Roman" w:hAnsi="Garamond" w:cs="Tahoma"/>
          <w:sz w:val="24"/>
          <w:szCs w:val="24"/>
          <w:lang w:eastAsia="pt-BR"/>
        </w:rPr>
        <w:t>____ (valor por extenso).</w:t>
      </w:r>
      <w:r w:rsidRPr="00200539">
        <w:rPr>
          <w:rFonts w:ascii="Garamond" w:eastAsia="Times New Roman" w:hAnsi="Garamond" w:cs="Tahoma"/>
          <w:sz w:val="24"/>
          <w:szCs w:val="24"/>
          <w:lang w:eastAsia="pt-BR"/>
        </w:rPr>
        <w:t xml:space="preserve"> </w:t>
      </w:r>
    </w:p>
    <w:p w:rsidR="003F65A1" w:rsidRPr="00200539" w:rsidRDefault="003F65A1" w:rsidP="00200539">
      <w:pPr>
        <w:widowControl w:val="0"/>
        <w:overflowPunct w:val="0"/>
        <w:autoSpaceDE w:val="0"/>
        <w:autoSpaceDN w:val="0"/>
        <w:adjustRightInd w:val="0"/>
        <w:spacing w:after="0" w:line="360" w:lineRule="auto"/>
        <w:jc w:val="both"/>
        <w:rPr>
          <w:rFonts w:ascii="Garamond" w:eastAsia="Times New Roman" w:hAnsi="Garamond" w:cs="Tahoma"/>
          <w:sz w:val="24"/>
          <w:szCs w:val="24"/>
          <w:lang w:eastAsia="pt-BR"/>
        </w:rPr>
      </w:pPr>
    </w:p>
    <w:p w:rsidR="003F65A1" w:rsidRPr="00200539" w:rsidRDefault="003F65A1" w:rsidP="00200539">
      <w:pPr>
        <w:pStyle w:val="NormalWeb"/>
        <w:shd w:val="clear" w:color="auto" w:fill="FFFFFF"/>
        <w:spacing w:before="0" w:beforeAutospacing="0" w:after="0" w:afterAutospacing="0" w:line="360" w:lineRule="auto"/>
        <w:ind w:firstLine="708"/>
        <w:jc w:val="center"/>
        <w:rPr>
          <w:rFonts w:ascii="Garamond" w:hAnsi="Garamond" w:cs="Tahoma"/>
        </w:rPr>
      </w:pPr>
      <w:bookmarkStart w:id="1" w:name="_Hlk482881190"/>
      <w:bookmarkStart w:id="2" w:name="_Hlk482880653"/>
      <w:r w:rsidRPr="00200539">
        <w:rPr>
          <w:rFonts w:ascii="Garamond" w:hAnsi="Garamond" w:cs="Tahoma"/>
        </w:rPr>
        <w:t>Nestes termos,</w:t>
      </w:r>
    </w:p>
    <w:p w:rsidR="003F65A1" w:rsidRPr="00200539" w:rsidRDefault="003F65A1" w:rsidP="00200539">
      <w:pPr>
        <w:pStyle w:val="NormalWeb"/>
        <w:shd w:val="clear" w:color="auto" w:fill="FFFFFF"/>
        <w:spacing w:before="0" w:beforeAutospacing="0" w:after="0" w:afterAutospacing="0" w:line="360" w:lineRule="auto"/>
        <w:ind w:firstLine="708"/>
        <w:jc w:val="center"/>
        <w:rPr>
          <w:rFonts w:ascii="Garamond" w:hAnsi="Garamond" w:cs="Tahoma"/>
        </w:rPr>
      </w:pPr>
      <w:r w:rsidRPr="00200539">
        <w:rPr>
          <w:rFonts w:ascii="Garamond" w:hAnsi="Garamond" w:cs="Tahoma"/>
        </w:rPr>
        <w:t>pede e espera deferimento.</w:t>
      </w:r>
    </w:p>
    <w:p w:rsidR="003F65A1" w:rsidRDefault="00200539" w:rsidP="00200539">
      <w:pPr>
        <w:pStyle w:val="NormalWeb"/>
        <w:shd w:val="clear" w:color="auto" w:fill="FFFFFF"/>
        <w:spacing w:before="0" w:beforeAutospacing="0" w:after="0" w:afterAutospacing="0" w:line="360" w:lineRule="auto"/>
        <w:ind w:firstLine="708"/>
        <w:jc w:val="center"/>
        <w:rPr>
          <w:rFonts w:ascii="Garamond" w:hAnsi="Garamond" w:cs="Tahoma"/>
        </w:rPr>
      </w:pPr>
      <w:r>
        <w:rPr>
          <w:rFonts w:ascii="Garamond" w:hAnsi="Garamond" w:cs="Tahoma"/>
        </w:rPr>
        <w:t>Local/data.</w:t>
      </w:r>
    </w:p>
    <w:p w:rsidR="00200539" w:rsidRPr="00200539" w:rsidRDefault="00200539" w:rsidP="00200539">
      <w:pPr>
        <w:pStyle w:val="NormalWeb"/>
        <w:shd w:val="clear" w:color="auto" w:fill="FFFFFF"/>
        <w:spacing w:before="0" w:beforeAutospacing="0" w:after="0" w:afterAutospacing="0" w:line="360" w:lineRule="auto"/>
        <w:ind w:firstLine="708"/>
        <w:jc w:val="center"/>
        <w:rPr>
          <w:rFonts w:ascii="Garamond" w:hAnsi="Garamond" w:cs="Tahoma"/>
        </w:rPr>
      </w:pPr>
    </w:p>
    <w:p w:rsidR="003F65A1" w:rsidRPr="00200539" w:rsidRDefault="003F65A1" w:rsidP="00200539">
      <w:pPr>
        <w:shd w:val="clear" w:color="auto" w:fill="FFFFFF"/>
        <w:spacing w:after="0" w:line="360" w:lineRule="auto"/>
        <w:jc w:val="center"/>
        <w:rPr>
          <w:rFonts w:ascii="Garamond" w:hAnsi="Garamond" w:cs="Arial"/>
          <w:sz w:val="20"/>
          <w:szCs w:val="20"/>
          <w:lang w:eastAsia="pt-BR"/>
        </w:rPr>
      </w:pPr>
    </w:p>
    <w:p w:rsidR="003F65A1" w:rsidRPr="00200539" w:rsidRDefault="003F65A1" w:rsidP="00200539">
      <w:pPr>
        <w:spacing w:after="0" w:line="360" w:lineRule="auto"/>
        <w:ind w:hanging="10"/>
        <w:jc w:val="center"/>
        <w:rPr>
          <w:rFonts w:ascii="Garamond" w:hAnsi="Garamond" w:cs="Tahoma"/>
          <w:sz w:val="24"/>
          <w:szCs w:val="24"/>
        </w:rPr>
      </w:pPr>
      <w:r w:rsidRPr="00200539">
        <w:rPr>
          <w:rFonts w:ascii="Garamond" w:hAnsi="Garamond" w:cs="Tahoma"/>
          <w:b/>
          <w:sz w:val="24"/>
          <w:szCs w:val="24"/>
        </w:rPr>
        <w:t>ADVOGADO</w:t>
      </w:r>
    </w:p>
    <w:p w:rsidR="003F65A1" w:rsidRPr="00200539" w:rsidRDefault="003F65A1" w:rsidP="00200539">
      <w:pPr>
        <w:spacing w:after="0" w:line="360" w:lineRule="auto"/>
        <w:ind w:hanging="10"/>
        <w:jc w:val="center"/>
        <w:rPr>
          <w:rFonts w:ascii="Garamond" w:hAnsi="Garamond" w:cs="Tahoma"/>
          <w:sz w:val="24"/>
          <w:szCs w:val="24"/>
        </w:rPr>
      </w:pPr>
      <w:r w:rsidRPr="00200539">
        <w:rPr>
          <w:rFonts w:ascii="Garamond" w:hAnsi="Garamond" w:cs="Tahoma"/>
          <w:sz w:val="24"/>
          <w:szCs w:val="24"/>
        </w:rPr>
        <w:t xml:space="preserve">OAB </w:t>
      </w:r>
      <w:proofErr w:type="spellStart"/>
      <w:r w:rsidRPr="00200539">
        <w:rPr>
          <w:rFonts w:ascii="Garamond" w:hAnsi="Garamond" w:cs="Tahoma"/>
          <w:sz w:val="24"/>
          <w:szCs w:val="24"/>
        </w:rPr>
        <w:t>n°</w:t>
      </w:r>
      <w:proofErr w:type="spellEnd"/>
      <w:r w:rsidR="00200539">
        <w:rPr>
          <w:rFonts w:ascii="Garamond" w:hAnsi="Garamond" w:cs="Tahoma"/>
          <w:sz w:val="24"/>
          <w:szCs w:val="24"/>
        </w:rPr>
        <w:t>/</w:t>
      </w:r>
      <w:r w:rsidRPr="00200539">
        <w:rPr>
          <w:rFonts w:ascii="Garamond" w:hAnsi="Garamond" w:cs="Tahoma"/>
          <w:sz w:val="24"/>
          <w:szCs w:val="24"/>
        </w:rPr>
        <w:t>UF</w:t>
      </w:r>
    </w:p>
    <w:bookmarkEnd w:id="1"/>
    <w:bookmarkEnd w:id="2"/>
    <w:p w:rsidR="003F65A1" w:rsidRPr="00200539" w:rsidRDefault="003F65A1" w:rsidP="00200539">
      <w:pPr>
        <w:spacing w:after="0" w:line="360" w:lineRule="auto"/>
        <w:ind w:left="30"/>
        <w:jc w:val="center"/>
        <w:rPr>
          <w:rFonts w:ascii="Garamond" w:hAnsi="Garamond" w:cs="Tahoma"/>
          <w:sz w:val="24"/>
          <w:szCs w:val="24"/>
        </w:rPr>
      </w:pPr>
    </w:p>
    <w:sectPr w:rsidR="003F65A1" w:rsidRPr="002005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D1C21"/>
    <w:multiLevelType w:val="hybridMultilevel"/>
    <w:tmpl w:val="F3B87AB2"/>
    <w:lvl w:ilvl="0" w:tplc="85F82594">
      <w:start w:val="1"/>
      <w:numFmt w:val="lowerLetter"/>
      <w:lvlText w:val="%1)"/>
      <w:lvlJc w:val="left"/>
      <w:pPr>
        <w:ind w:left="2844" w:hanging="360"/>
      </w:pPr>
      <w:rPr>
        <w:rFonts w:hint="default"/>
        <w:b/>
      </w:rPr>
    </w:lvl>
    <w:lvl w:ilvl="1" w:tplc="04160019" w:tentative="1">
      <w:start w:val="1"/>
      <w:numFmt w:val="lowerLetter"/>
      <w:lvlText w:val="%2."/>
      <w:lvlJc w:val="left"/>
      <w:pPr>
        <w:ind w:left="3564" w:hanging="360"/>
      </w:pPr>
    </w:lvl>
    <w:lvl w:ilvl="2" w:tplc="0416001B" w:tentative="1">
      <w:start w:val="1"/>
      <w:numFmt w:val="lowerRoman"/>
      <w:lvlText w:val="%3."/>
      <w:lvlJc w:val="right"/>
      <w:pPr>
        <w:ind w:left="4284" w:hanging="180"/>
      </w:pPr>
    </w:lvl>
    <w:lvl w:ilvl="3" w:tplc="0416000F" w:tentative="1">
      <w:start w:val="1"/>
      <w:numFmt w:val="decimal"/>
      <w:lvlText w:val="%4."/>
      <w:lvlJc w:val="left"/>
      <w:pPr>
        <w:ind w:left="5004" w:hanging="360"/>
      </w:pPr>
    </w:lvl>
    <w:lvl w:ilvl="4" w:tplc="04160019" w:tentative="1">
      <w:start w:val="1"/>
      <w:numFmt w:val="lowerLetter"/>
      <w:lvlText w:val="%5."/>
      <w:lvlJc w:val="left"/>
      <w:pPr>
        <w:ind w:left="5724" w:hanging="360"/>
      </w:pPr>
    </w:lvl>
    <w:lvl w:ilvl="5" w:tplc="0416001B" w:tentative="1">
      <w:start w:val="1"/>
      <w:numFmt w:val="lowerRoman"/>
      <w:lvlText w:val="%6."/>
      <w:lvlJc w:val="right"/>
      <w:pPr>
        <w:ind w:left="6444" w:hanging="180"/>
      </w:pPr>
    </w:lvl>
    <w:lvl w:ilvl="6" w:tplc="0416000F" w:tentative="1">
      <w:start w:val="1"/>
      <w:numFmt w:val="decimal"/>
      <w:lvlText w:val="%7."/>
      <w:lvlJc w:val="left"/>
      <w:pPr>
        <w:ind w:left="7164" w:hanging="360"/>
      </w:pPr>
    </w:lvl>
    <w:lvl w:ilvl="7" w:tplc="04160019" w:tentative="1">
      <w:start w:val="1"/>
      <w:numFmt w:val="lowerLetter"/>
      <w:lvlText w:val="%8."/>
      <w:lvlJc w:val="left"/>
      <w:pPr>
        <w:ind w:left="7884" w:hanging="360"/>
      </w:pPr>
    </w:lvl>
    <w:lvl w:ilvl="8" w:tplc="0416001B" w:tentative="1">
      <w:start w:val="1"/>
      <w:numFmt w:val="lowerRoman"/>
      <w:lvlText w:val="%9."/>
      <w:lvlJc w:val="right"/>
      <w:pPr>
        <w:ind w:left="86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5A1"/>
    <w:rsid w:val="001D335E"/>
    <w:rsid w:val="00200539"/>
    <w:rsid w:val="003F65A1"/>
    <w:rsid w:val="00610638"/>
    <w:rsid w:val="00B97B4B"/>
    <w:rsid w:val="00E54FA5"/>
    <w:rsid w:val="00E81C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36E8"/>
  <w15:chartTrackingRefBased/>
  <w15:docId w15:val="{DE32AA42-24E4-4B78-A6C2-3E602F48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F65A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00539"/>
    <w:rPr>
      <w:color w:val="0563C1" w:themeColor="hyperlink"/>
      <w:u w:val="single"/>
    </w:rPr>
  </w:style>
  <w:style w:type="paragraph" w:styleId="PargrafodaLista">
    <w:name w:val="List Paragraph"/>
    <w:basedOn w:val="Normal"/>
    <w:uiPriority w:val="34"/>
    <w:qFormat/>
    <w:rsid w:val="00200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4144">
      <w:bodyDiv w:val="1"/>
      <w:marLeft w:val="0"/>
      <w:marRight w:val="0"/>
      <w:marTop w:val="0"/>
      <w:marBottom w:val="0"/>
      <w:divBdr>
        <w:top w:val="none" w:sz="0" w:space="0" w:color="auto"/>
        <w:left w:val="none" w:sz="0" w:space="0" w:color="auto"/>
        <w:bottom w:val="none" w:sz="0" w:space="0" w:color="auto"/>
        <w:right w:val="none" w:sz="0" w:space="0" w:color="auto"/>
      </w:divBdr>
    </w:div>
    <w:div w:id="112206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usbrasil.com.br/legislacao/109499/lei-de-assist%C3%AAncia-judici%C3%A1ria-lei-1060-50"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1185</Words>
  <Characters>6404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Francisco Neto</cp:lastModifiedBy>
  <cp:revision>5</cp:revision>
  <dcterms:created xsi:type="dcterms:W3CDTF">2017-05-25T17:51:00Z</dcterms:created>
  <dcterms:modified xsi:type="dcterms:W3CDTF">2019-06-05T20:25:00Z</dcterms:modified>
</cp:coreProperties>
</file>