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6B0B" w:rsidRPr="00B84A4E" w:rsidRDefault="001A6B0B" w:rsidP="001A6B0B">
      <w:pPr>
        <w:rPr>
          <w:rFonts w:ascii="Garamond" w:hAnsi="Garamond"/>
          <w:b/>
          <w:bCs/>
          <w:color w:val="FF0000"/>
          <w:sz w:val="24"/>
          <w:szCs w:val="24"/>
        </w:rPr>
      </w:pPr>
      <w:r w:rsidRPr="008B0994">
        <w:rPr>
          <w:rFonts w:ascii="Garamond" w:hAnsi="Garamond"/>
          <w:b/>
          <w:bCs/>
          <w:sz w:val="24"/>
          <w:szCs w:val="24"/>
        </w:rPr>
        <w:t xml:space="preserve">EXCELENTÍSSIMO JUÍZO DA ___ª VARA CÍVEL DA COMARCA DE </w:t>
      </w:r>
      <w:r w:rsidRPr="00B84A4E">
        <w:rPr>
          <w:rFonts w:ascii="Garamond" w:hAnsi="Garamond"/>
          <w:b/>
          <w:bCs/>
          <w:color w:val="FF0000"/>
          <w:sz w:val="24"/>
          <w:szCs w:val="24"/>
        </w:rPr>
        <w:t>CIDADE – ESTADO.</w:t>
      </w:r>
    </w:p>
    <w:p w:rsidR="001A6B0B" w:rsidRPr="00B84A4E" w:rsidRDefault="001A6B0B" w:rsidP="001A6B0B">
      <w:pPr>
        <w:rPr>
          <w:rFonts w:ascii="Garamond" w:hAnsi="Garamond"/>
          <w:b/>
          <w:bCs/>
          <w:color w:val="FF0000"/>
          <w:sz w:val="24"/>
          <w:szCs w:val="24"/>
        </w:rPr>
      </w:pPr>
    </w:p>
    <w:p w:rsidR="001A6B0B" w:rsidRPr="00B84A4E" w:rsidRDefault="001A6B0B" w:rsidP="001A6B0B">
      <w:pPr>
        <w:rPr>
          <w:rFonts w:ascii="Garamond" w:hAnsi="Garamond"/>
          <w:b/>
          <w:bCs/>
          <w:color w:val="FF0000"/>
          <w:sz w:val="24"/>
          <w:szCs w:val="24"/>
        </w:rPr>
      </w:pPr>
    </w:p>
    <w:p w:rsidR="001A6B0B" w:rsidRPr="00B84A4E" w:rsidRDefault="001A6B0B" w:rsidP="001A6B0B">
      <w:pPr>
        <w:rPr>
          <w:rFonts w:ascii="Garamond" w:hAnsi="Garamond"/>
          <w:b/>
          <w:bCs/>
          <w:color w:val="FF0000"/>
          <w:sz w:val="24"/>
          <w:szCs w:val="24"/>
        </w:rPr>
      </w:pPr>
    </w:p>
    <w:p w:rsidR="001A6B0B" w:rsidRPr="00B84A4E" w:rsidRDefault="001A6B0B" w:rsidP="001A6B0B">
      <w:pPr>
        <w:rPr>
          <w:rFonts w:ascii="Garamond" w:hAnsi="Garamond"/>
          <w:b/>
          <w:bCs/>
          <w:color w:val="FF0000"/>
          <w:sz w:val="24"/>
          <w:szCs w:val="24"/>
        </w:rPr>
      </w:pPr>
    </w:p>
    <w:p w:rsidR="001A6B0B" w:rsidRPr="00B84A4E" w:rsidRDefault="001A6B0B" w:rsidP="001A6B0B">
      <w:pPr>
        <w:rPr>
          <w:rFonts w:ascii="Garamond" w:hAnsi="Garamond"/>
          <w:b/>
          <w:bCs/>
          <w:color w:val="FF0000"/>
          <w:sz w:val="24"/>
          <w:szCs w:val="24"/>
        </w:rPr>
      </w:pPr>
    </w:p>
    <w:p w:rsidR="001A6B0B" w:rsidRPr="00B84A4E" w:rsidRDefault="001A6B0B" w:rsidP="001A6B0B">
      <w:pPr>
        <w:rPr>
          <w:rFonts w:ascii="Garamond" w:hAnsi="Garamond"/>
          <w:b/>
          <w:bCs/>
          <w:color w:val="FF0000"/>
          <w:sz w:val="24"/>
          <w:szCs w:val="24"/>
        </w:rPr>
      </w:pPr>
    </w:p>
    <w:p w:rsidR="001A6B0B" w:rsidRPr="00B84A4E" w:rsidRDefault="001A6B0B" w:rsidP="001A6B0B">
      <w:pPr>
        <w:rPr>
          <w:rFonts w:ascii="Garamond" w:hAnsi="Garamond"/>
          <w:b/>
          <w:bCs/>
          <w:color w:val="FF0000"/>
          <w:sz w:val="24"/>
          <w:szCs w:val="24"/>
        </w:rPr>
      </w:pPr>
    </w:p>
    <w:p w:rsidR="001A6B0B" w:rsidRPr="00B84A4E" w:rsidRDefault="001A6B0B" w:rsidP="001A6B0B">
      <w:pPr>
        <w:rPr>
          <w:rFonts w:ascii="Garamond" w:hAnsi="Garamond"/>
          <w:b/>
          <w:bCs/>
          <w:color w:val="FF0000"/>
          <w:sz w:val="24"/>
          <w:szCs w:val="24"/>
        </w:rPr>
      </w:pPr>
    </w:p>
    <w:p w:rsidR="001A6B0B" w:rsidRPr="008B0994" w:rsidRDefault="001A6B0B" w:rsidP="001A6B0B">
      <w:pPr>
        <w:rPr>
          <w:rFonts w:ascii="Garamond" w:hAnsi="Garamond"/>
          <w:sz w:val="24"/>
          <w:szCs w:val="24"/>
        </w:rPr>
      </w:pPr>
      <w:r w:rsidRPr="00B84A4E">
        <w:rPr>
          <w:rFonts w:ascii="Garamond" w:hAnsi="Garamond"/>
          <w:b/>
          <w:bCs/>
          <w:color w:val="FF0000"/>
          <w:sz w:val="24"/>
          <w:szCs w:val="24"/>
        </w:rPr>
        <w:t xml:space="preserve">Nome, nacionalidade, estado civil, profissão, portador da CI nº, inscrito no CPF, </w:t>
      </w:r>
      <w:r w:rsidRPr="008B0994">
        <w:rPr>
          <w:rFonts w:ascii="Garamond" w:hAnsi="Garamond"/>
          <w:sz w:val="24"/>
          <w:szCs w:val="24"/>
        </w:rPr>
        <w:t>residente e</w:t>
      </w:r>
      <w:r w:rsidRPr="00B84A4E">
        <w:rPr>
          <w:rFonts w:ascii="Garamond" w:hAnsi="Garamond"/>
          <w:sz w:val="24"/>
          <w:szCs w:val="24"/>
        </w:rPr>
        <w:t xml:space="preserve"> </w:t>
      </w:r>
      <w:r w:rsidRPr="008B0994">
        <w:rPr>
          <w:rFonts w:ascii="Garamond" w:hAnsi="Garamond"/>
          <w:sz w:val="24"/>
          <w:szCs w:val="24"/>
        </w:rPr>
        <w:t>domiciliado na</w:t>
      </w:r>
      <w:r w:rsidRPr="008B0994">
        <w:rPr>
          <w:rFonts w:ascii="Garamond" w:hAnsi="Garamond"/>
          <w:b/>
          <w:bCs/>
          <w:sz w:val="24"/>
          <w:szCs w:val="24"/>
        </w:rPr>
        <w:t xml:space="preserve"> _____</w:t>
      </w:r>
      <w:r w:rsidRPr="008B0994">
        <w:rPr>
          <w:rFonts w:ascii="Garamond" w:hAnsi="Garamond"/>
          <w:sz w:val="24"/>
          <w:szCs w:val="24"/>
        </w:rPr>
        <w:t>_, neste ato representado por seu advogado que esta subscreve, com endereço ao rodapé, vem respeitosamente perante Vossa Excelência propor</w:t>
      </w:r>
    </w:p>
    <w:p w:rsidR="001A6B0B" w:rsidRPr="008B0994" w:rsidRDefault="001A6B0B" w:rsidP="001A6B0B">
      <w:pPr>
        <w:rPr>
          <w:rFonts w:ascii="Garamond" w:hAnsi="Garamond"/>
          <w:sz w:val="24"/>
          <w:szCs w:val="24"/>
        </w:rPr>
      </w:pPr>
    </w:p>
    <w:p w:rsidR="001A6B0B" w:rsidRPr="00B84A4E" w:rsidRDefault="001A6B0B" w:rsidP="001A6B0B">
      <w:pPr>
        <w:rPr>
          <w:rFonts w:ascii="Garamond" w:hAnsi="Garamond"/>
          <w:sz w:val="24"/>
          <w:szCs w:val="24"/>
        </w:rPr>
      </w:pPr>
    </w:p>
    <w:p w:rsidR="001A6B0B" w:rsidRPr="00FB2F37" w:rsidRDefault="001A6B0B" w:rsidP="001A6B0B">
      <w:pPr>
        <w:tabs>
          <w:tab w:val="left" w:pos="8505"/>
        </w:tabs>
        <w:spacing w:line="240" w:lineRule="auto"/>
        <w:jc w:val="center"/>
        <w:rPr>
          <w:rFonts w:ascii="Garamond" w:eastAsia="Times New Roman" w:hAnsi="Garamond" w:cs="Tahoma"/>
          <w:b/>
          <w:bCs/>
          <w:sz w:val="24"/>
          <w:szCs w:val="24"/>
          <w:lang w:eastAsia="pt-BR"/>
        </w:rPr>
      </w:pPr>
      <w:r w:rsidRPr="00FB2F37">
        <w:rPr>
          <w:rFonts w:ascii="Garamond" w:eastAsia="Times New Roman" w:hAnsi="Garamond" w:cs="Tahoma"/>
          <w:b/>
          <w:bCs/>
          <w:sz w:val="24"/>
          <w:szCs w:val="24"/>
          <w:lang w:eastAsia="pt-BR"/>
        </w:rPr>
        <w:t>AÇÃO DE INVESTIGAÇÃO E NEGATÓRIA DE PATERNIDADE C</w:t>
      </w:r>
      <w:bookmarkStart w:id="0" w:name="_GoBack"/>
      <w:bookmarkEnd w:id="0"/>
      <w:r w:rsidRPr="00FB2F37">
        <w:rPr>
          <w:rFonts w:ascii="Garamond" w:eastAsia="Times New Roman" w:hAnsi="Garamond" w:cs="Tahoma"/>
          <w:b/>
          <w:bCs/>
          <w:sz w:val="24"/>
          <w:szCs w:val="24"/>
          <w:lang w:eastAsia="pt-BR"/>
        </w:rPr>
        <w:t>/C ANULAÇÃO DE REGISTRO CIVIL</w:t>
      </w:r>
    </w:p>
    <w:p w:rsidR="001A6B0B" w:rsidRPr="00B84A4E" w:rsidRDefault="001A6B0B" w:rsidP="001A6B0B">
      <w:pPr>
        <w:rPr>
          <w:rFonts w:ascii="Garamond" w:hAnsi="Garamond"/>
          <w:color w:val="FF0000"/>
          <w:sz w:val="24"/>
          <w:szCs w:val="24"/>
        </w:rPr>
      </w:pPr>
    </w:p>
    <w:p w:rsidR="001A6B0B" w:rsidRPr="00B84A4E" w:rsidRDefault="001A6B0B" w:rsidP="001A6B0B">
      <w:pPr>
        <w:rPr>
          <w:rFonts w:ascii="Garamond" w:hAnsi="Garamond"/>
          <w:color w:val="FF0000"/>
          <w:sz w:val="24"/>
          <w:szCs w:val="24"/>
        </w:rPr>
      </w:pPr>
    </w:p>
    <w:p w:rsidR="001A6B0B" w:rsidRPr="008B0994" w:rsidRDefault="001A6B0B" w:rsidP="001A6B0B">
      <w:pPr>
        <w:ind w:firstLine="708"/>
        <w:rPr>
          <w:rFonts w:ascii="Garamond" w:hAnsi="Garamond"/>
          <w:color w:val="000000"/>
          <w:sz w:val="24"/>
          <w:szCs w:val="24"/>
        </w:rPr>
      </w:pPr>
      <w:r w:rsidRPr="008B0994">
        <w:rPr>
          <w:rFonts w:ascii="Garamond" w:hAnsi="Garamond"/>
          <w:sz w:val="24"/>
          <w:szCs w:val="24"/>
        </w:rPr>
        <w:t>em face de</w:t>
      </w:r>
      <w:r w:rsidRPr="00B84A4E">
        <w:rPr>
          <w:rFonts w:ascii="Garamond" w:hAnsi="Garamond"/>
          <w:sz w:val="24"/>
          <w:szCs w:val="24"/>
        </w:rPr>
        <w:t xml:space="preserve"> </w:t>
      </w:r>
      <w:r w:rsidRPr="00B84A4E">
        <w:rPr>
          <w:rFonts w:ascii="Garamond" w:hAnsi="Garamond"/>
          <w:b/>
          <w:bCs/>
          <w:color w:val="FF0000"/>
          <w:sz w:val="24"/>
          <w:szCs w:val="24"/>
        </w:rPr>
        <w:t>nome, qualificação, endereço</w:t>
      </w:r>
      <w:r w:rsidRPr="008B0994">
        <w:rPr>
          <w:rFonts w:ascii="Garamond" w:hAnsi="Garamond"/>
          <w:color w:val="000000"/>
          <w:sz w:val="24"/>
          <w:szCs w:val="24"/>
        </w:rPr>
        <w:t>, pelas razões de fato e de direito que passa aduzir e no final requer:</w:t>
      </w:r>
    </w:p>
    <w:p w:rsidR="009952FA" w:rsidRPr="00FB2F37" w:rsidRDefault="009952FA" w:rsidP="009952FA">
      <w:pPr>
        <w:tabs>
          <w:tab w:val="left" w:pos="8505"/>
        </w:tabs>
        <w:spacing w:line="240" w:lineRule="auto"/>
        <w:rPr>
          <w:rFonts w:ascii="Garamond" w:eastAsia="Times New Roman" w:hAnsi="Garamond" w:cs="Tahoma"/>
          <w:sz w:val="24"/>
          <w:szCs w:val="24"/>
          <w:lang w:eastAsia="pt-BR"/>
        </w:rPr>
      </w:pPr>
    </w:p>
    <w:p w:rsidR="009952FA" w:rsidRPr="00FB2F37" w:rsidRDefault="009952FA" w:rsidP="009952FA">
      <w:pPr>
        <w:tabs>
          <w:tab w:val="left" w:pos="8505"/>
        </w:tabs>
        <w:spacing w:line="240" w:lineRule="auto"/>
        <w:rPr>
          <w:rFonts w:ascii="Garamond" w:eastAsia="Times New Roman" w:hAnsi="Garamond" w:cs="Tahoma"/>
          <w:sz w:val="24"/>
          <w:szCs w:val="24"/>
          <w:lang w:eastAsia="pt-BR"/>
        </w:rPr>
      </w:pPr>
    </w:p>
    <w:p w:rsidR="009952FA" w:rsidRPr="00FB2F37" w:rsidRDefault="009952FA" w:rsidP="009952FA">
      <w:pPr>
        <w:tabs>
          <w:tab w:val="left" w:pos="8505"/>
        </w:tabs>
        <w:spacing w:line="240" w:lineRule="auto"/>
        <w:rPr>
          <w:rFonts w:ascii="Garamond" w:eastAsia="Times New Roman" w:hAnsi="Garamond" w:cs="Tahoma"/>
          <w:b/>
          <w:bCs/>
          <w:sz w:val="24"/>
          <w:szCs w:val="24"/>
          <w:lang w:eastAsia="pt-BR"/>
        </w:rPr>
      </w:pPr>
      <w:r w:rsidRPr="00FB2F37">
        <w:rPr>
          <w:rFonts w:ascii="Garamond" w:eastAsia="Times New Roman" w:hAnsi="Garamond" w:cs="Tahoma"/>
          <w:b/>
          <w:bCs/>
          <w:sz w:val="24"/>
          <w:szCs w:val="24"/>
          <w:lang w:eastAsia="pt-BR"/>
        </w:rPr>
        <w:t>DA ASSISTÊNCIA JUDICIÁRIA GRATUITA</w:t>
      </w:r>
    </w:p>
    <w:p w:rsidR="009952FA" w:rsidRPr="00FB2F37" w:rsidRDefault="009952FA" w:rsidP="009952FA">
      <w:pPr>
        <w:tabs>
          <w:tab w:val="left" w:pos="8505"/>
        </w:tabs>
        <w:spacing w:line="240" w:lineRule="auto"/>
        <w:rPr>
          <w:rFonts w:ascii="Garamond" w:eastAsia="Times New Roman" w:hAnsi="Garamond" w:cs="Tahoma"/>
          <w:sz w:val="24"/>
          <w:szCs w:val="24"/>
          <w:lang w:eastAsia="pt-BR"/>
        </w:rPr>
      </w:pPr>
    </w:p>
    <w:p w:rsidR="009952FA" w:rsidRPr="00FB2F37" w:rsidRDefault="009952FA" w:rsidP="009952FA">
      <w:pPr>
        <w:tabs>
          <w:tab w:val="left" w:pos="851"/>
        </w:tabs>
        <w:rPr>
          <w:rFonts w:ascii="Garamond" w:eastAsia="Times New Roman" w:hAnsi="Garamond" w:cs="Tahoma"/>
          <w:sz w:val="24"/>
          <w:szCs w:val="24"/>
          <w:lang w:eastAsia="pt-BR"/>
        </w:rPr>
      </w:pPr>
      <w:r w:rsidRPr="00FB2F37">
        <w:rPr>
          <w:rFonts w:ascii="Garamond" w:eastAsia="Times New Roman" w:hAnsi="Garamond" w:cs="Tahoma"/>
          <w:sz w:val="24"/>
          <w:szCs w:val="24"/>
          <w:lang w:eastAsia="pt-BR"/>
        </w:rPr>
        <w:tab/>
        <w:t xml:space="preserve">Inicialmente pleiteia o requerente a concessão dos benefícios da justiça gratuita, na forma da </w:t>
      </w:r>
      <w:r w:rsidRPr="00FB2F37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>Lei n. </w:t>
      </w:r>
      <w:hyperlink r:id="rId7" w:tooltip="Lei nº 1.060, de 5 de fevereiro de 1950." w:history="1">
        <w:r w:rsidRPr="00FB2F37">
          <w:rPr>
            <w:rStyle w:val="Hyperlink"/>
            <w:rFonts w:ascii="Garamond" w:eastAsia="Times New Roman" w:hAnsi="Garamond" w:cs="Tahoma"/>
            <w:color w:val="000000" w:themeColor="text1"/>
            <w:sz w:val="24"/>
            <w:szCs w:val="24"/>
            <w:lang w:eastAsia="pt-BR"/>
          </w:rPr>
          <w:t>1060</w:t>
        </w:r>
      </w:hyperlink>
      <w:r w:rsidRPr="00FB2F37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>/1950</w:t>
      </w:r>
      <w:r w:rsidRPr="00FB2F37">
        <w:rPr>
          <w:rFonts w:ascii="Garamond" w:eastAsia="Times New Roman" w:hAnsi="Garamond" w:cs="Tahoma"/>
          <w:sz w:val="24"/>
          <w:szCs w:val="24"/>
          <w:lang w:eastAsia="pt-BR"/>
        </w:rPr>
        <w:t>, por atualmente encontrar-se desempregado e ser pessoa economicamente pobre, na acepção jurídica do termo.</w:t>
      </w:r>
    </w:p>
    <w:p w:rsidR="009952FA" w:rsidRPr="00FB2F37" w:rsidRDefault="009952FA" w:rsidP="009952FA">
      <w:pPr>
        <w:tabs>
          <w:tab w:val="left" w:pos="8505"/>
        </w:tabs>
        <w:spacing w:line="240" w:lineRule="auto"/>
        <w:rPr>
          <w:rFonts w:ascii="Garamond" w:eastAsia="Times New Roman" w:hAnsi="Garamond" w:cs="Tahoma"/>
          <w:sz w:val="24"/>
          <w:szCs w:val="24"/>
          <w:lang w:eastAsia="pt-BR"/>
        </w:rPr>
      </w:pPr>
    </w:p>
    <w:p w:rsidR="009952FA" w:rsidRPr="00FB2F37" w:rsidRDefault="009952FA" w:rsidP="009952FA">
      <w:pPr>
        <w:tabs>
          <w:tab w:val="left" w:pos="8505"/>
        </w:tabs>
        <w:spacing w:line="240" w:lineRule="auto"/>
        <w:rPr>
          <w:rFonts w:ascii="Garamond" w:eastAsia="Times New Roman" w:hAnsi="Garamond" w:cs="Tahoma"/>
          <w:sz w:val="24"/>
          <w:szCs w:val="24"/>
          <w:lang w:eastAsia="pt-BR"/>
        </w:rPr>
      </w:pPr>
    </w:p>
    <w:p w:rsidR="009952FA" w:rsidRPr="00FB2F37" w:rsidRDefault="009952FA" w:rsidP="009952FA">
      <w:pPr>
        <w:tabs>
          <w:tab w:val="left" w:pos="8505"/>
        </w:tabs>
        <w:spacing w:line="240" w:lineRule="auto"/>
        <w:rPr>
          <w:rFonts w:ascii="Garamond" w:eastAsia="Times New Roman" w:hAnsi="Garamond" w:cs="Tahoma"/>
          <w:b/>
          <w:bCs/>
          <w:sz w:val="24"/>
          <w:szCs w:val="24"/>
          <w:lang w:eastAsia="pt-BR"/>
        </w:rPr>
      </w:pPr>
      <w:r w:rsidRPr="00FB2F37">
        <w:rPr>
          <w:rFonts w:ascii="Garamond" w:eastAsia="Times New Roman" w:hAnsi="Garamond" w:cs="Tahoma"/>
          <w:b/>
          <w:bCs/>
          <w:sz w:val="24"/>
          <w:szCs w:val="24"/>
          <w:lang w:eastAsia="pt-BR"/>
        </w:rPr>
        <w:t>DOS FATOS</w:t>
      </w:r>
    </w:p>
    <w:p w:rsidR="009952FA" w:rsidRPr="00FB2F37" w:rsidRDefault="009952FA" w:rsidP="009952FA">
      <w:pPr>
        <w:tabs>
          <w:tab w:val="left" w:pos="8505"/>
        </w:tabs>
        <w:spacing w:line="240" w:lineRule="auto"/>
        <w:rPr>
          <w:rFonts w:ascii="Garamond" w:eastAsia="Times New Roman" w:hAnsi="Garamond" w:cs="Tahoma"/>
          <w:sz w:val="24"/>
          <w:szCs w:val="24"/>
          <w:lang w:eastAsia="pt-BR"/>
        </w:rPr>
      </w:pPr>
    </w:p>
    <w:p w:rsidR="009952FA" w:rsidRPr="00FB2F37" w:rsidRDefault="009952FA" w:rsidP="009952FA">
      <w:pPr>
        <w:tabs>
          <w:tab w:val="left" w:pos="851"/>
        </w:tabs>
        <w:rPr>
          <w:rFonts w:ascii="Garamond" w:eastAsia="Times New Roman" w:hAnsi="Garamond" w:cs="Tahoma"/>
          <w:sz w:val="24"/>
          <w:szCs w:val="24"/>
          <w:lang w:eastAsia="pt-BR"/>
        </w:rPr>
      </w:pPr>
      <w:r w:rsidRPr="00FB2F37">
        <w:rPr>
          <w:rFonts w:ascii="Garamond" w:eastAsia="Times New Roman" w:hAnsi="Garamond" w:cs="Tahoma"/>
          <w:sz w:val="24"/>
          <w:szCs w:val="24"/>
          <w:lang w:eastAsia="pt-BR"/>
        </w:rPr>
        <w:tab/>
        <w:t>Em</w:t>
      </w:r>
      <w:r w:rsidR="00E31E60" w:rsidRPr="00FB2F37">
        <w:rPr>
          <w:rFonts w:ascii="Garamond" w:eastAsia="Times New Roman" w:hAnsi="Garamond" w:cs="Tahoma"/>
          <w:color w:val="FF0000"/>
          <w:sz w:val="24"/>
          <w:szCs w:val="24"/>
          <w:lang w:eastAsia="pt-BR"/>
        </w:rPr>
        <w:t xml:space="preserve"> </w:t>
      </w:r>
      <w:r w:rsidR="00E31E60" w:rsidRPr="00FB2F37">
        <w:rPr>
          <w:rFonts w:ascii="Garamond" w:eastAsia="Times New Roman" w:hAnsi="Garamond" w:cs="Tahoma"/>
          <w:sz w:val="24"/>
          <w:szCs w:val="24"/>
          <w:lang w:eastAsia="pt-BR"/>
        </w:rPr>
        <w:t>27/12/2015</w:t>
      </w:r>
      <w:r w:rsidRPr="00FB2F37">
        <w:rPr>
          <w:rFonts w:ascii="Garamond" w:eastAsia="Times New Roman" w:hAnsi="Garamond" w:cs="Tahoma"/>
          <w:sz w:val="24"/>
          <w:szCs w:val="24"/>
          <w:lang w:eastAsia="pt-BR"/>
        </w:rPr>
        <w:t>, o Requerente reconheceu a paternidade sobre o Requerido, ao registrá-lo no Cartório competente, sem qualquer tipo de prova que comprovasse sua verdadeira paternidade. Apenas com base na presunção </w:t>
      </w:r>
      <w:r w:rsidRPr="00FB2F37">
        <w:rPr>
          <w:rFonts w:ascii="Garamond" w:eastAsia="Times New Roman" w:hAnsi="Garamond" w:cs="Tahoma"/>
          <w:i/>
          <w:iCs/>
          <w:sz w:val="24"/>
          <w:szCs w:val="24"/>
          <w:lang w:eastAsia="pt-BR"/>
        </w:rPr>
        <w:t xml:space="preserve">pater </w:t>
      </w:r>
      <w:proofErr w:type="spellStart"/>
      <w:r w:rsidRPr="00FB2F37">
        <w:rPr>
          <w:rFonts w:ascii="Garamond" w:eastAsia="Times New Roman" w:hAnsi="Garamond" w:cs="Tahoma"/>
          <w:i/>
          <w:iCs/>
          <w:sz w:val="24"/>
          <w:szCs w:val="24"/>
          <w:lang w:eastAsia="pt-BR"/>
        </w:rPr>
        <w:t>is</w:t>
      </w:r>
      <w:proofErr w:type="spellEnd"/>
      <w:r w:rsidRPr="00FB2F37">
        <w:rPr>
          <w:rFonts w:ascii="Garamond" w:eastAsia="Times New Roman" w:hAnsi="Garamond" w:cs="Tahoma"/>
          <w:i/>
          <w:iCs/>
          <w:sz w:val="24"/>
          <w:szCs w:val="24"/>
          <w:lang w:eastAsia="pt-BR"/>
        </w:rPr>
        <w:t xml:space="preserve"> est</w:t>
      </w:r>
      <w:r w:rsidRPr="00FB2F37">
        <w:rPr>
          <w:rFonts w:ascii="Garamond" w:eastAsia="Times New Roman" w:hAnsi="Garamond" w:cs="Tahoma"/>
          <w:sz w:val="24"/>
          <w:szCs w:val="24"/>
          <w:lang w:eastAsia="pt-BR"/>
        </w:rPr>
        <w:t> e na confiança em sua relação com sua convivente.</w:t>
      </w:r>
    </w:p>
    <w:p w:rsidR="00DF462E" w:rsidRPr="00FB2F37" w:rsidRDefault="007A6B1A" w:rsidP="009952FA">
      <w:pPr>
        <w:tabs>
          <w:tab w:val="left" w:pos="8505"/>
        </w:tabs>
        <w:ind w:firstLine="851"/>
        <w:rPr>
          <w:rFonts w:ascii="Garamond" w:eastAsia="Times New Roman" w:hAnsi="Garamond" w:cs="Tahoma"/>
          <w:sz w:val="24"/>
          <w:szCs w:val="24"/>
          <w:lang w:eastAsia="pt-BR"/>
        </w:rPr>
      </w:pPr>
      <w:r w:rsidRPr="00FB2F37">
        <w:rPr>
          <w:rFonts w:ascii="Garamond" w:eastAsia="Times New Roman" w:hAnsi="Garamond" w:cs="Tahoma"/>
          <w:sz w:val="24"/>
          <w:szCs w:val="24"/>
          <w:lang w:eastAsia="pt-BR"/>
        </w:rPr>
        <w:lastRenderedPageBreak/>
        <w:t xml:space="preserve">Em momento algum o </w:t>
      </w:r>
      <w:r w:rsidR="009952FA" w:rsidRPr="00FB2F37">
        <w:rPr>
          <w:rFonts w:ascii="Garamond" w:eastAsia="Times New Roman" w:hAnsi="Garamond" w:cs="Tahoma"/>
          <w:sz w:val="24"/>
          <w:szCs w:val="24"/>
          <w:lang w:eastAsia="pt-BR"/>
        </w:rPr>
        <w:t>Requerente</w:t>
      </w:r>
      <w:r w:rsidRPr="00FB2F37">
        <w:rPr>
          <w:rFonts w:ascii="Garamond" w:eastAsia="Times New Roman" w:hAnsi="Garamond" w:cs="Tahoma"/>
          <w:sz w:val="24"/>
          <w:szCs w:val="24"/>
          <w:lang w:eastAsia="pt-BR"/>
        </w:rPr>
        <w:t xml:space="preserve"> teve um relacionamento amoroso, o que ocorreu foi uma coisa de momento, apenas aconteceu em três ocasiões, e o mesmo sempre usava preservativo, já por conhecer da sua fama que não era das “melhores”. Vale ressaltar que o Requerente em momento algum conviveu com a genitora da Requerida. </w:t>
      </w:r>
    </w:p>
    <w:p w:rsidR="009952FA" w:rsidRPr="00FB2F37" w:rsidRDefault="009952FA" w:rsidP="009952FA">
      <w:pPr>
        <w:tabs>
          <w:tab w:val="left" w:pos="8505"/>
        </w:tabs>
        <w:ind w:firstLine="851"/>
        <w:rPr>
          <w:rFonts w:ascii="Garamond" w:eastAsia="Times New Roman" w:hAnsi="Garamond" w:cs="Tahoma"/>
          <w:sz w:val="24"/>
          <w:szCs w:val="24"/>
          <w:lang w:eastAsia="pt-BR"/>
        </w:rPr>
      </w:pPr>
      <w:r w:rsidRPr="00FB2F37">
        <w:rPr>
          <w:rFonts w:ascii="Garamond" w:eastAsia="Times New Roman" w:hAnsi="Garamond" w:cs="Tahoma"/>
          <w:sz w:val="24"/>
          <w:szCs w:val="24"/>
          <w:lang w:eastAsia="pt-BR"/>
        </w:rPr>
        <w:t>Ressalta-se</w:t>
      </w:r>
      <w:r w:rsidR="00031DF2" w:rsidRPr="00FB2F37">
        <w:rPr>
          <w:rFonts w:ascii="Garamond" w:eastAsia="Times New Roman" w:hAnsi="Garamond" w:cs="Tahoma"/>
          <w:sz w:val="24"/>
          <w:szCs w:val="24"/>
          <w:lang w:eastAsia="pt-BR"/>
        </w:rPr>
        <w:t>, portanto</w:t>
      </w:r>
      <w:r w:rsidRPr="00FB2F37">
        <w:rPr>
          <w:rFonts w:ascii="Garamond" w:eastAsia="Times New Roman" w:hAnsi="Garamond" w:cs="Tahoma"/>
          <w:sz w:val="24"/>
          <w:szCs w:val="24"/>
          <w:lang w:eastAsia="pt-BR"/>
        </w:rPr>
        <w:t>, que a mãe do Requerido nunca fez questão de que os dois tivessem uma relação entre pai e filho,</w:t>
      </w:r>
      <w:r w:rsidR="00031DF2" w:rsidRPr="00FB2F37">
        <w:rPr>
          <w:rFonts w:ascii="Garamond" w:eastAsia="Times New Roman" w:hAnsi="Garamond" w:cs="Tahoma"/>
          <w:sz w:val="24"/>
          <w:szCs w:val="24"/>
          <w:lang w:eastAsia="pt-BR"/>
        </w:rPr>
        <w:t xml:space="preserve"> agradável,</w:t>
      </w:r>
      <w:r w:rsidRPr="00FB2F37">
        <w:rPr>
          <w:rFonts w:ascii="Garamond" w:eastAsia="Times New Roman" w:hAnsi="Garamond" w:cs="Tahoma"/>
          <w:sz w:val="24"/>
          <w:szCs w:val="24"/>
          <w:lang w:eastAsia="pt-BR"/>
        </w:rPr>
        <w:t xml:space="preserve"> saudável e pr</w:t>
      </w:r>
      <w:r w:rsidR="00DF462E" w:rsidRPr="00FB2F37">
        <w:rPr>
          <w:rFonts w:ascii="Garamond" w:eastAsia="Times New Roman" w:hAnsi="Garamond" w:cs="Tahoma"/>
          <w:sz w:val="24"/>
          <w:szCs w:val="24"/>
          <w:lang w:eastAsia="pt-BR"/>
        </w:rPr>
        <w:t xml:space="preserve">óxima, inclusive esta, vem substituindo a figura paternal da criança por seu atual namorado que reside com a mesma. </w:t>
      </w:r>
      <w:r w:rsidRPr="00FB2F37">
        <w:rPr>
          <w:rFonts w:ascii="Garamond" w:eastAsia="Times New Roman" w:hAnsi="Garamond" w:cs="Tahoma"/>
          <w:sz w:val="24"/>
          <w:szCs w:val="24"/>
          <w:lang w:eastAsia="pt-BR"/>
        </w:rPr>
        <w:t xml:space="preserve">O Requerente não possui nenhum </w:t>
      </w:r>
      <w:r w:rsidR="00031DF2" w:rsidRPr="00FB2F37">
        <w:rPr>
          <w:rFonts w:ascii="Garamond" w:eastAsia="Times New Roman" w:hAnsi="Garamond" w:cs="Tahoma"/>
          <w:sz w:val="24"/>
          <w:szCs w:val="24"/>
          <w:lang w:eastAsia="pt-BR"/>
        </w:rPr>
        <w:t xml:space="preserve">contato </w:t>
      </w:r>
      <w:r w:rsidRPr="00FB2F37">
        <w:rPr>
          <w:rFonts w:ascii="Garamond" w:eastAsia="Times New Roman" w:hAnsi="Garamond" w:cs="Tahoma"/>
          <w:sz w:val="24"/>
          <w:szCs w:val="24"/>
          <w:lang w:eastAsia="pt-BR"/>
        </w:rPr>
        <w:t xml:space="preserve">afetivo com o Requerido, que hoje tem </w:t>
      </w:r>
      <w:r w:rsidR="00DF462E" w:rsidRPr="00FB2F37">
        <w:rPr>
          <w:rFonts w:ascii="Garamond" w:eastAsia="Times New Roman" w:hAnsi="Garamond" w:cs="Tahoma"/>
          <w:sz w:val="24"/>
          <w:szCs w:val="24"/>
          <w:lang w:eastAsia="pt-BR"/>
        </w:rPr>
        <w:t xml:space="preserve">05 (cinco) meses </w:t>
      </w:r>
      <w:r w:rsidRPr="00FB2F37">
        <w:rPr>
          <w:rFonts w:ascii="Garamond" w:eastAsia="Times New Roman" w:hAnsi="Garamond" w:cs="Tahoma"/>
          <w:sz w:val="24"/>
          <w:szCs w:val="24"/>
          <w:lang w:eastAsia="pt-BR"/>
        </w:rPr>
        <w:t>e não reconhece no Requerente a figura paterna.</w:t>
      </w:r>
    </w:p>
    <w:p w:rsidR="009952FA" w:rsidRPr="00FB2F37" w:rsidRDefault="009952FA" w:rsidP="009952FA">
      <w:pPr>
        <w:tabs>
          <w:tab w:val="left" w:pos="851"/>
        </w:tabs>
        <w:rPr>
          <w:rFonts w:ascii="Garamond" w:eastAsia="Times New Roman" w:hAnsi="Garamond" w:cs="Tahoma"/>
          <w:color w:val="FF0000"/>
          <w:sz w:val="24"/>
          <w:szCs w:val="24"/>
          <w:lang w:eastAsia="pt-BR"/>
        </w:rPr>
      </w:pPr>
      <w:r w:rsidRPr="00FB2F37">
        <w:rPr>
          <w:rFonts w:ascii="Garamond" w:eastAsia="Times New Roman" w:hAnsi="Garamond" w:cs="Tahoma"/>
          <w:sz w:val="24"/>
          <w:szCs w:val="24"/>
          <w:lang w:eastAsia="pt-BR"/>
        </w:rPr>
        <w:tab/>
        <w:t>Apesar disso, o Requerente cumpre suas obrigações paternas com relação às necessidades materiais da criança,</w:t>
      </w:r>
      <w:r w:rsidR="00031DF2" w:rsidRPr="00FB2F37">
        <w:rPr>
          <w:rFonts w:ascii="Garamond" w:eastAsia="Times New Roman" w:hAnsi="Garamond" w:cs="Tahoma"/>
          <w:sz w:val="24"/>
          <w:szCs w:val="24"/>
          <w:lang w:eastAsia="pt-BR"/>
        </w:rPr>
        <w:t xml:space="preserve"> ajudando-a com seus próprios benefícios</w:t>
      </w:r>
      <w:r w:rsidR="009A03B3" w:rsidRPr="00FB2F37">
        <w:rPr>
          <w:rFonts w:ascii="Garamond" w:eastAsia="Times New Roman" w:hAnsi="Garamond" w:cs="Tahoma"/>
          <w:sz w:val="24"/>
          <w:szCs w:val="24"/>
          <w:lang w:eastAsia="pt-BR"/>
        </w:rPr>
        <w:t xml:space="preserve"> </w:t>
      </w:r>
      <w:r w:rsidR="00DF462E" w:rsidRPr="00FB2F37">
        <w:rPr>
          <w:rFonts w:ascii="Garamond" w:eastAsia="Times New Roman" w:hAnsi="Garamond" w:cs="Tahoma"/>
          <w:sz w:val="24"/>
          <w:szCs w:val="24"/>
          <w:lang w:eastAsia="pt-BR"/>
        </w:rPr>
        <w:t>(mesmo que esteja desempregado no momento), em</w:t>
      </w:r>
      <w:r w:rsidRPr="00FB2F37">
        <w:rPr>
          <w:rFonts w:ascii="Garamond" w:eastAsia="Times New Roman" w:hAnsi="Garamond" w:cs="Tahoma"/>
          <w:sz w:val="24"/>
          <w:szCs w:val="24"/>
          <w:lang w:eastAsia="pt-BR"/>
        </w:rPr>
        <w:t xml:space="preserve"> que tange ao</w:t>
      </w:r>
      <w:r w:rsidR="00BC27BF" w:rsidRPr="00FB2F37">
        <w:rPr>
          <w:rFonts w:ascii="Garamond" w:eastAsia="Times New Roman" w:hAnsi="Garamond" w:cs="Tahoma"/>
          <w:sz w:val="24"/>
          <w:szCs w:val="24"/>
          <w:lang w:eastAsia="pt-BR"/>
        </w:rPr>
        <w:t xml:space="preserve"> pagamento das despesas referente </w:t>
      </w:r>
      <w:r w:rsidR="007A6B1A" w:rsidRPr="00FB2F37">
        <w:rPr>
          <w:rFonts w:ascii="Garamond" w:eastAsia="Times New Roman" w:hAnsi="Garamond" w:cs="Tahoma"/>
          <w:sz w:val="24"/>
          <w:szCs w:val="24"/>
          <w:lang w:eastAsia="pt-BR"/>
        </w:rPr>
        <w:t>às</w:t>
      </w:r>
      <w:r w:rsidR="00BC27BF" w:rsidRPr="00FB2F37">
        <w:rPr>
          <w:rFonts w:ascii="Garamond" w:eastAsia="Times New Roman" w:hAnsi="Garamond" w:cs="Tahoma"/>
          <w:sz w:val="24"/>
          <w:szCs w:val="24"/>
          <w:lang w:eastAsia="pt-BR"/>
        </w:rPr>
        <w:t xml:space="preserve"> necessidades da criança, ajudando-a da melhor maneira possível</w:t>
      </w:r>
      <w:r w:rsidR="00DF462E" w:rsidRPr="00FB2F37">
        <w:rPr>
          <w:rFonts w:ascii="Garamond" w:eastAsia="Times New Roman" w:hAnsi="Garamond" w:cs="Tahoma"/>
          <w:sz w:val="24"/>
          <w:szCs w:val="24"/>
          <w:lang w:eastAsia="pt-BR"/>
        </w:rPr>
        <w:t xml:space="preserve"> no momento.</w:t>
      </w:r>
    </w:p>
    <w:p w:rsidR="009952FA" w:rsidRPr="00FB2F37" w:rsidRDefault="009952FA" w:rsidP="009952FA">
      <w:pPr>
        <w:tabs>
          <w:tab w:val="left" w:pos="851"/>
        </w:tabs>
        <w:rPr>
          <w:rFonts w:ascii="Garamond" w:eastAsia="Times New Roman" w:hAnsi="Garamond" w:cs="Tahoma"/>
          <w:sz w:val="24"/>
          <w:szCs w:val="24"/>
          <w:lang w:eastAsia="pt-BR"/>
        </w:rPr>
      </w:pPr>
      <w:r w:rsidRPr="00FB2F37">
        <w:rPr>
          <w:rFonts w:ascii="Garamond" w:eastAsia="Times New Roman" w:hAnsi="Garamond" w:cs="Tahoma"/>
          <w:sz w:val="24"/>
          <w:szCs w:val="24"/>
          <w:lang w:eastAsia="pt-BR"/>
        </w:rPr>
        <w:tab/>
      </w:r>
      <w:r w:rsidR="00DF462E" w:rsidRPr="00FB2F37">
        <w:rPr>
          <w:rFonts w:ascii="Garamond" w:eastAsia="Times New Roman" w:hAnsi="Garamond" w:cs="Tahoma"/>
          <w:sz w:val="24"/>
          <w:szCs w:val="24"/>
          <w:lang w:eastAsia="pt-BR"/>
        </w:rPr>
        <w:t xml:space="preserve">Convém notar que, desde o nascimento do </w:t>
      </w:r>
      <w:r w:rsidRPr="00FB2F37">
        <w:rPr>
          <w:rFonts w:ascii="Garamond" w:eastAsia="Times New Roman" w:hAnsi="Garamond" w:cs="Tahoma"/>
          <w:sz w:val="24"/>
          <w:szCs w:val="24"/>
          <w:lang w:eastAsia="pt-BR"/>
        </w:rPr>
        <w:t>Requerido, várias pessoas comentavam para o Requerente e sua família, que o mesmo não poderia ser seu filho, já que não havia qualquer semelhança entre os dois, e principalmente por uma suposta infidelidade de sua companheira na época da concepção</w:t>
      </w:r>
      <w:r w:rsidRPr="00FB2F37">
        <w:rPr>
          <w:rFonts w:ascii="Garamond" w:eastAsia="Times New Roman" w:hAnsi="Garamond" w:cs="Tahoma"/>
          <w:b/>
          <w:bCs/>
          <w:sz w:val="24"/>
          <w:szCs w:val="24"/>
          <w:lang w:eastAsia="pt-BR"/>
        </w:rPr>
        <w:t>.</w:t>
      </w:r>
    </w:p>
    <w:p w:rsidR="009952FA" w:rsidRPr="00FB2F37" w:rsidRDefault="009952FA" w:rsidP="009952FA">
      <w:pPr>
        <w:ind w:firstLine="851"/>
        <w:rPr>
          <w:rFonts w:ascii="Garamond" w:eastAsia="Times New Roman" w:hAnsi="Garamond" w:cs="Tahoma"/>
          <w:sz w:val="24"/>
          <w:szCs w:val="24"/>
          <w:lang w:eastAsia="pt-BR"/>
        </w:rPr>
      </w:pPr>
      <w:r w:rsidRPr="00FB2F37">
        <w:rPr>
          <w:rFonts w:ascii="Garamond" w:eastAsia="Times New Roman" w:hAnsi="Garamond" w:cs="Tahoma"/>
          <w:sz w:val="24"/>
          <w:szCs w:val="24"/>
          <w:lang w:eastAsia="pt-BR"/>
        </w:rPr>
        <w:t>Intrigado com a série de comentários, o Requerente resolveu então por conta própria se submeter ao Exame de DNA, para sanar qualquer dúvida acerca da paternidade.</w:t>
      </w:r>
      <w:r w:rsidR="00BC27BF" w:rsidRPr="00FB2F37">
        <w:rPr>
          <w:rFonts w:ascii="Garamond" w:eastAsia="Times New Roman" w:hAnsi="Garamond" w:cs="Tahoma"/>
          <w:sz w:val="24"/>
          <w:szCs w:val="24"/>
          <w:lang w:eastAsia="pt-BR"/>
        </w:rPr>
        <w:t xml:space="preserve"> Todavia, em busca da realização do exame, este, não obteve sucesso, uma vez que o custo para </w:t>
      </w:r>
      <w:r w:rsidR="005B4D90" w:rsidRPr="00FB2F37">
        <w:rPr>
          <w:rFonts w:ascii="Garamond" w:eastAsia="Times New Roman" w:hAnsi="Garamond" w:cs="Tahoma"/>
          <w:sz w:val="24"/>
          <w:szCs w:val="24"/>
          <w:lang w:eastAsia="pt-BR"/>
        </w:rPr>
        <w:t>a realização do procedimento é de elevado valor, ficando em torno entre R$ 300,00 (trezentos reais) a R$ 500,00 (quinhentos reais)</w:t>
      </w:r>
      <w:r w:rsidR="00DF462E" w:rsidRPr="00FB2F37">
        <w:rPr>
          <w:rFonts w:ascii="Garamond" w:eastAsia="Times New Roman" w:hAnsi="Garamond" w:cs="Tahoma"/>
          <w:sz w:val="24"/>
          <w:szCs w:val="24"/>
          <w:lang w:eastAsia="pt-BR"/>
        </w:rPr>
        <w:t>, e, o mesmo, não se encontra com nenhuma fonte de renda.</w:t>
      </w:r>
    </w:p>
    <w:p w:rsidR="00BF7A8A" w:rsidRPr="00FB2F37" w:rsidRDefault="00BF7A8A" w:rsidP="009952FA">
      <w:pPr>
        <w:ind w:firstLine="851"/>
        <w:rPr>
          <w:rFonts w:ascii="Garamond" w:eastAsia="Times New Roman" w:hAnsi="Garamond" w:cs="Tahoma"/>
          <w:sz w:val="24"/>
          <w:szCs w:val="24"/>
          <w:lang w:eastAsia="pt-BR"/>
        </w:rPr>
      </w:pPr>
      <w:r w:rsidRPr="00FB2F37">
        <w:rPr>
          <w:rFonts w:ascii="Garamond" w:eastAsia="Times New Roman" w:hAnsi="Garamond" w:cs="Tahoma"/>
          <w:sz w:val="24"/>
          <w:szCs w:val="24"/>
          <w:lang w:eastAsia="pt-BR"/>
        </w:rPr>
        <w:t>O Requerente, tentou mediante o SUS fazer o referido exame, mas não obteve êxito, pois informaram-lhe que só seria possível através de ordem judicial.</w:t>
      </w:r>
    </w:p>
    <w:p w:rsidR="002F1F6A" w:rsidRPr="00FB2F37" w:rsidRDefault="002F1F6A" w:rsidP="00BC27BF">
      <w:pPr>
        <w:ind w:firstLine="851"/>
        <w:rPr>
          <w:rFonts w:ascii="Garamond" w:eastAsia="Times New Roman" w:hAnsi="Garamond" w:cs="Tahoma"/>
          <w:sz w:val="24"/>
          <w:szCs w:val="24"/>
          <w:lang w:eastAsia="pt-BR"/>
        </w:rPr>
      </w:pPr>
      <w:r w:rsidRPr="00FB2F37">
        <w:rPr>
          <w:rFonts w:ascii="Garamond" w:eastAsia="Times New Roman" w:hAnsi="Garamond" w:cs="Tahoma"/>
          <w:sz w:val="24"/>
          <w:szCs w:val="24"/>
          <w:lang w:eastAsia="pt-BR"/>
        </w:rPr>
        <w:t xml:space="preserve">De acordo com o Requerente, </w:t>
      </w:r>
      <w:r w:rsidR="00BC27BF" w:rsidRPr="00FB2F37">
        <w:rPr>
          <w:rFonts w:ascii="Garamond" w:eastAsia="Times New Roman" w:hAnsi="Garamond" w:cs="Tahoma"/>
          <w:sz w:val="24"/>
          <w:szCs w:val="24"/>
          <w:lang w:eastAsia="pt-BR"/>
        </w:rPr>
        <w:t>o Requerido lhe ameaçava várias vezes, dizendo-lhe que não queria ter este filho, queria aproveitar a vida, e estava tomando vários remédios que provavelmente afetariam a gravidez</w:t>
      </w:r>
      <w:r w:rsidR="005B4D90" w:rsidRPr="00FB2F37">
        <w:rPr>
          <w:rFonts w:ascii="Garamond" w:eastAsia="Times New Roman" w:hAnsi="Garamond" w:cs="Tahoma"/>
          <w:sz w:val="24"/>
          <w:szCs w:val="24"/>
          <w:lang w:eastAsia="pt-BR"/>
        </w:rPr>
        <w:t xml:space="preserve">. Motivo este, </w:t>
      </w:r>
      <w:r w:rsidR="00DF462E" w:rsidRPr="00FB2F37">
        <w:rPr>
          <w:rFonts w:ascii="Garamond" w:eastAsia="Times New Roman" w:hAnsi="Garamond" w:cs="Tahoma"/>
          <w:sz w:val="24"/>
          <w:szCs w:val="24"/>
          <w:lang w:eastAsia="pt-BR"/>
        </w:rPr>
        <w:t xml:space="preserve">que </w:t>
      </w:r>
      <w:r w:rsidR="005B4D90" w:rsidRPr="00FB2F37">
        <w:rPr>
          <w:rFonts w:ascii="Garamond" w:eastAsia="Times New Roman" w:hAnsi="Garamond" w:cs="Tahoma"/>
          <w:sz w:val="24"/>
          <w:szCs w:val="24"/>
          <w:lang w:eastAsia="pt-BR"/>
        </w:rPr>
        <w:t>fez</w:t>
      </w:r>
      <w:r w:rsidR="00DF462E" w:rsidRPr="00FB2F37">
        <w:rPr>
          <w:rFonts w:ascii="Garamond" w:eastAsia="Times New Roman" w:hAnsi="Garamond" w:cs="Tahoma"/>
          <w:sz w:val="24"/>
          <w:szCs w:val="24"/>
          <w:lang w:eastAsia="pt-BR"/>
        </w:rPr>
        <w:t xml:space="preserve"> com que</w:t>
      </w:r>
      <w:r w:rsidR="005B4D90" w:rsidRPr="00FB2F37">
        <w:rPr>
          <w:rFonts w:ascii="Garamond" w:eastAsia="Times New Roman" w:hAnsi="Garamond" w:cs="Tahoma"/>
          <w:sz w:val="24"/>
          <w:szCs w:val="24"/>
          <w:lang w:eastAsia="pt-BR"/>
        </w:rPr>
        <w:t xml:space="preserve"> o Requerente </w:t>
      </w:r>
      <w:r w:rsidR="00DF462E" w:rsidRPr="00FB2F37">
        <w:rPr>
          <w:rFonts w:ascii="Garamond" w:eastAsia="Times New Roman" w:hAnsi="Garamond" w:cs="Tahoma"/>
          <w:sz w:val="24"/>
          <w:szCs w:val="24"/>
          <w:lang w:eastAsia="pt-BR"/>
        </w:rPr>
        <w:t>registrasse</w:t>
      </w:r>
      <w:r w:rsidR="005B4D90" w:rsidRPr="00FB2F37">
        <w:rPr>
          <w:rFonts w:ascii="Garamond" w:eastAsia="Times New Roman" w:hAnsi="Garamond" w:cs="Tahoma"/>
          <w:sz w:val="24"/>
          <w:szCs w:val="24"/>
          <w:lang w:eastAsia="pt-BR"/>
        </w:rPr>
        <w:t xml:space="preserve"> o filho, com medo</w:t>
      </w:r>
      <w:r w:rsidR="00DF462E" w:rsidRPr="00FB2F37">
        <w:rPr>
          <w:rFonts w:ascii="Garamond" w:eastAsia="Times New Roman" w:hAnsi="Garamond" w:cs="Tahoma"/>
          <w:sz w:val="24"/>
          <w:szCs w:val="24"/>
          <w:lang w:eastAsia="pt-BR"/>
        </w:rPr>
        <w:t xml:space="preserve"> de mal irreversível </w:t>
      </w:r>
      <w:r w:rsidR="005B4D90" w:rsidRPr="00FB2F37">
        <w:rPr>
          <w:rFonts w:ascii="Garamond" w:eastAsia="Times New Roman" w:hAnsi="Garamond" w:cs="Tahoma"/>
          <w:sz w:val="24"/>
          <w:szCs w:val="24"/>
          <w:lang w:eastAsia="pt-BR"/>
        </w:rPr>
        <w:t xml:space="preserve">que o menor impúbere </w:t>
      </w:r>
      <w:r w:rsidR="00BF7A8A" w:rsidRPr="00FB2F37">
        <w:rPr>
          <w:rFonts w:ascii="Garamond" w:eastAsia="Times New Roman" w:hAnsi="Garamond" w:cs="Tahoma"/>
          <w:sz w:val="24"/>
          <w:szCs w:val="24"/>
          <w:lang w:eastAsia="pt-BR"/>
        </w:rPr>
        <w:t>pudesse sofrer</w:t>
      </w:r>
      <w:r w:rsidR="005B4D90" w:rsidRPr="00FB2F37">
        <w:rPr>
          <w:rFonts w:ascii="Garamond" w:eastAsia="Times New Roman" w:hAnsi="Garamond" w:cs="Tahoma"/>
          <w:sz w:val="24"/>
          <w:szCs w:val="24"/>
          <w:lang w:eastAsia="pt-BR"/>
        </w:rPr>
        <w:t xml:space="preserve">. </w:t>
      </w:r>
    </w:p>
    <w:p w:rsidR="009952FA" w:rsidRPr="00FB2F37" w:rsidRDefault="009952FA" w:rsidP="009952FA">
      <w:pPr>
        <w:tabs>
          <w:tab w:val="left" w:pos="851"/>
        </w:tabs>
        <w:rPr>
          <w:rFonts w:ascii="Garamond" w:eastAsia="Times New Roman" w:hAnsi="Garamond" w:cs="Tahoma"/>
          <w:sz w:val="24"/>
          <w:szCs w:val="24"/>
          <w:lang w:eastAsia="pt-BR"/>
        </w:rPr>
      </w:pPr>
      <w:r w:rsidRPr="00FB2F37">
        <w:rPr>
          <w:rFonts w:ascii="Garamond" w:eastAsia="Times New Roman" w:hAnsi="Garamond" w:cs="Tahoma"/>
          <w:sz w:val="24"/>
          <w:szCs w:val="24"/>
          <w:lang w:eastAsia="pt-BR"/>
        </w:rPr>
        <w:tab/>
      </w:r>
      <w:r w:rsidR="00BF7A8A" w:rsidRPr="00FB2F37">
        <w:rPr>
          <w:rFonts w:ascii="Garamond" w:eastAsia="Times New Roman" w:hAnsi="Garamond" w:cs="Tahoma"/>
          <w:sz w:val="24"/>
          <w:szCs w:val="24"/>
          <w:lang w:eastAsia="pt-BR"/>
        </w:rPr>
        <w:t>Posto isso, esta é a r</w:t>
      </w:r>
      <w:r w:rsidRPr="00FB2F37">
        <w:rPr>
          <w:rFonts w:ascii="Garamond" w:eastAsia="Times New Roman" w:hAnsi="Garamond" w:cs="Tahoma"/>
          <w:sz w:val="24"/>
          <w:szCs w:val="24"/>
          <w:lang w:eastAsia="pt-BR"/>
        </w:rPr>
        <w:t>azão pela qual vem amparar-se no Judiciário para que todas as providências legais sejam tomadas a fim de que se resolva a questão que ora se apresenta.</w:t>
      </w:r>
    </w:p>
    <w:p w:rsidR="007A6B1A" w:rsidRPr="00FB2F37" w:rsidRDefault="007A6B1A" w:rsidP="009952FA">
      <w:pPr>
        <w:tabs>
          <w:tab w:val="left" w:pos="851"/>
        </w:tabs>
        <w:rPr>
          <w:rFonts w:ascii="Garamond" w:eastAsia="Times New Roman" w:hAnsi="Garamond" w:cs="Tahoma"/>
          <w:sz w:val="24"/>
          <w:szCs w:val="24"/>
          <w:lang w:eastAsia="pt-BR"/>
        </w:rPr>
      </w:pPr>
    </w:p>
    <w:p w:rsidR="009952FA" w:rsidRPr="00FB2F37" w:rsidRDefault="009952FA" w:rsidP="009952FA">
      <w:pPr>
        <w:tabs>
          <w:tab w:val="left" w:pos="8505"/>
        </w:tabs>
        <w:rPr>
          <w:rFonts w:ascii="Garamond" w:eastAsia="Times New Roman" w:hAnsi="Garamond" w:cs="Tahoma"/>
          <w:sz w:val="24"/>
          <w:szCs w:val="24"/>
          <w:lang w:eastAsia="pt-BR"/>
        </w:rPr>
      </w:pPr>
    </w:p>
    <w:p w:rsidR="009952FA" w:rsidRPr="00FB2F37" w:rsidRDefault="009952FA" w:rsidP="009952FA">
      <w:pPr>
        <w:tabs>
          <w:tab w:val="left" w:pos="8505"/>
        </w:tabs>
        <w:spacing w:line="240" w:lineRule="auto"/>
        <w:rPr>
          <w:rFonts w:ascii="Garamond" w:eastAsia="Times New Roman" w:hAnsi="Garamond" w:cs="Tahoma"/>
          <w:b/>
          <w:bCs/>
          <w:sz w:val="24"/>
          <w:szCs w:val="24"/>
          <w:lang w:eastAsia="pt-BR"/>
        </w:rPr>
      </w:pPr>
      <w:r w:rsidRPr="00FB2F37">
        <w:rPr>
          <w:rFonts w:ascii="Garamond" w:eastAsia="Times New Roman" w:hAnsi="Garamond" w:cs="Tahoma"/>
          <w:b/>
          <w:bCs/>
          <w:sz w:val="24"/>
          <w:szCs w:val="24"/>
          <w:lang w:eastAsia="pt-BR"/>
        </w:rPr>
        <w:t>DO DIREITO</w:t>
      </w:r>
    </w:p>
    <w:p w:rsidR="009952FA" w:rsidRPr="00FB2F37" w:rsidRDefault="009952FA" w:rsidP="009952FA">
      <w:pPr>
        <w:tabs>
          <w:tab w:val="left" w:pos="8505"/>
        </w:tabs>
        <w:spacing w:line="240" w:lineRule="auto"/>
        <w:rPr>
          <w:rFonts w:ascii="Garamond" w:eastAsia="Times New Roman" w:hAnsi="Garamond" w:cs="Tahoma"/>
          <w:sz w:val="24"/>
          <w:szCs w:val="24"/>
          <w:lang w:eastAsia="pt-BR"/>
        </w:rPr>
      </w:pPr>
    </w:p>
    <w:p w:rsidR="009952FA" w:rsidRPr="00FB2F37" w:rsidRDefault="009952FA" w:rsidP="009952FA">
      <w:pPr>
        <w:tabs>
          <w:tab w:val="left" w:pos="851"/>
        </w:tabs>
        <w:rPr>
          <w:rFonts w:ascii="Garamond" w:eastAsia="Times New Roman" w:hAnsi="Garamond" w:cs="Tahoma"/>
          <w:sz w:val="24"/>
          <w:szCs w:val="24"/>
          <w:lang w:eastAsia="pt-BR"/>
        </w:rPr>
      </w:pPr>
      <w:r w:rsidRPr="00FB2F37">
        <w:rPr>
          <w:rFonts w:ascii="Garamond" w:eastAsia="Times New Roman" w:hAnsi="Garamond" w:cs="Tahoma"/>
          <w:sz w:val="24"/>
          <w:szCs w:val="24"/>
          <w:lang w:eastAsia="pt-BR"/>
        </w:rPr>
        <w:lastRenderedPageBreak/>
        <w:tab/>
        <w:t>O artigo </w:t>
      </w:r>
      <w:hyperlink r:id="rId8" w:tooltip="Artigo 1601 da Lei nº 10.406 de 11 de Janeiro de 2002" w:history="1">
        <w:r w:rsidRPr="00FB2F37">
          <w:rPr>
            <w:rStyle w:val="Hyperlink"/>
            <w:rFonts w:ascii="Garamond" w:eastAsia="Times New Roman" w:hAnsi="Garamond" w:cs="Tahoma"/>
            <w:color w:val="auto"/>
            <w:sz w:val="24"/>
            <w:szCs w:val="24"/>
            <w:lang w:eastAsia="pt-BR"/>
          </w:rPr>
          <w:t>1.601</w:t>
        </w:r>
      </w:hyperlink>
      <w:r w:rsidRPr="00FB2F37">
        <w:rPr>
          <w:rFonts w:ascii="Garamond" w:eastAsia="Times New Roman" w:hAnsi="Garamond" w:cs="Tahoma"/>
          <w:sz w:val="24"/>
          <w:szCs w:val="24"/>
          <w:lang w:eastAsia="pt-BR"/>
        </w:rPr>
        <w:t> do </w:t>
      </w:r>
      <w:hyperlink r:id="rId9" w:tooltip="LEI No 10.406, DE 10 DE JANEIRO DE 2002." w:history="1">
        <w:r w:rsidRPr="00FB2F37">
          <w:rPr>
            <w:rStyle w:val="Hyperlink"/>
            <w:rFonts w:ascii="Garamond" w:eastAsia="Times New Roman" w:hAnsi="Garamond" w:cs="Tahoma"/>
            <w:color w:val="auto"/>
            <w:sz w:val="24"/>
            <w:szCs w:val="24"/>
            <w:lang w:eastAsia="pt-BR"/>
          </w:rPr>
          <w:t>Código Civil</w:t>
        </w:r>
      </w:hyperlink>
      <w:r w:rsidRPr="00FB2F37">
        <w:rPr>
          <w:rFonts w:ascii="Garamond" w:eastAsia="Times New Roman" w:hAnsi="Garamond" w:cs="Tahoma"/>
          <w:sz w:val="24"/>
          <w:szCs w:val="24"/>
          <w:lang w:eastAsia="pt-BR"/>
        </w:rPr>
        <w:t> embasa o fundamento da presente, onde estabelece que:</w:t>
      </w:r>
    </w:p>
    <w:p w:rsidR="009952FA" w:rsidRPr="00FB2F37" w:rsidRDefault="009952FA" w:rsidP="009952FA">
      <w:pPr>
        <w:tabs>
          <w:tab w:val="left" w:pos="8505"/>
        </w:tabs>
        <w:spacing w:after="240" w:line="240" w:lineRule="auto"/>
        <w:ind w:left="2268"/>
        <w:rPr>
          <w:rFonts w:ascii="Garamond" w:eastAsia="Times New Roman" w:hAnsi="Garamond" w:cs="Tahoma"/>
          <w:sz w:val="20"/>
          <w:szCs w:val="20"/>
          <w:lang w:eastAsia="pt-BR"/>
        </w:rPr>
      </w:pPr>
      <w:r w:rsidRPr="00FB2F37">
        <w:rPr>
          <w:rFonts w:ascii="Garamond" w:eastAsia="Times New Roman" w:hAnsi="Garamond" w:cs="Tahoma"/>
          <w:b/>
          <w:bCs/>
          <w:i/>
          <w:iCs/>
          <w:sz w:val="20"/>
          <w:szCs w:val="20"/>
          <w:lang w:eastAsia="pt-BR"/>
        </w:rPr>
        <w:t>Art. 1.601. “Cabe ao marido o direito de contestar a paternidade dos filhos nascidos de sua mulher sendo tal ação imprescritível.”</w:t>
      </w:r>
    </w:p>
    <w:p w:rsidR="009952FA" w:rsidRPr="00FB2F37" w:rsidRDefault="009952FA" w:rsidP="009952FA">
      <w:pPr>
        <w:tabs>
          <w:tab w:val="left" w:pos="851"/>
        </w:tabs>
        <w:rPr>
          <w:rFonts w:ascii="Garamond" w:eastAsia="Times New Roman" w:hAnsi="Garamond" w:cs="Tahoma"/>
          <w:sz w:val="24"/>
          <w:szCs w:val="24"/>
          <w:lang w:eastAsia="pt-BR"/>
        </w:rPr>
      </w:pPr>
      <w:r w:rsidRPr="00FB2F37">
        <w:rPr>
          <w:rFonts w:ascii="Garamond" w:eastAsia="Times New Roman" w:hAnsi="Garamond" w:cs="Tahoma"/>
          <w:sz w:val="24"/>
          <w:szCs w:val="24"/>
          <w:lang w:eastAsia="pt-BR"/>
        </w:rPr>
        <w:tab/>
        <w:t>No mesmo sentido decidiu o STJ:</w:t>
      </w:r>
    </w:p>
    <w:p w:rsidR="009952FA" w:rsidRPr="00FB2F37" w:rsidRDefault="009952FA" w:rsidP="009952FA">
      <w:pPr>
        <w:tabs>
          <w:tab w:val="left" w:pos="8505"/>
        </w:tabs>
        <w:spacing w:after="240" w:line="240" w:lineRule="auto"/>
        <w:ind w:left="2268"/>
        <w:rPr>
          <w:rFonts w:ascii="Garamond" w:eastAsia="Times New Roman" w:hAnsi="Garamond" w:cs="Tahoma"/>
          <w:i/>
          <w:iCs/>
          <w:sz w:val="20"/>
          <w:szCs w:val="20"/>
          <w:lang w:eastAsia="pt-BR"/>
        </w:rPr>
      </w:pPr>
      <w:r w:rsidRPr="00FB2F37">
        <w:rPr>
          <w:rFonts w:ascii="Garamond" w:eastAsia="Times New Roman" w:hAnsi="Garamond" w:cs="Tahoma"/>
          <w:i/>
          <w:iCs/>
          <w:sz w:val="20"/>
          <w:szCs w:val="20"/>
          <w:lang w:eastAsia="pt-BR"/>
        </w:rPr>
        <w:t>RECURSO ESPECIAL. AÇÃO NEGATÓRIA DE PATERNIDADE. EXAME DE DNA.</w:t>
      </w:r>
    </w:p>
    <w:p w:rsidR="009952FA" w:rsidRPr="00FB2F37" w:rsidRDefault="009952FA" w:rsidP="009952FA">
      <w:pPr>
        <w:tabs>
          <w:tab w:val="left" w:pos="8505"/>
        </w:tabs>
        <w:spacing w:after="240" w:line="240" w:lineRule="auto"/>
        <w:ind w:left="2268"/>
        <w:rPr>
          <w:rFonts w:ascii="Garamond" w:eastAsia="Times New Roman" w:hAnsi="Garamond" w:cs="Tahoma"/>
          <w:i/>
          <w:iCs/>
          <w:sz w:val="20"/>
          <w:szCs w:val="20"/>
          <w:lang w:eastAsia="pt-BR"/>
        </w:rPr>
      </w:pPr>
      <w:r w:rsidRPr="00FB2F37">
        <w:rPr>
          <w:rFonts w:ascii="Garamond" w:eastAsia="Times New Roman" w:hAnsi="Garamond" w:cs="Tahoma"/>
          <w:i/>
          <w:iCs/>
          <w:sz w:val="20"/>
          <w:szCs w:val="20"/>
          <w:lang w:eastAsia="pt-BR"/>
        </w:rPr>
        <w:t>Tem-se como perfeitamente demonstrado o vício de consentimento a que foi levado a incorrer o suposto pai, quando induzido a erro ao proceder ao registro da criança, acreditando se tratar de filho biológico. A realização do exame pelo método DNA a comprovar cientificamente a inexistência do vínculo genético, confere ao marido a possibilidade de obter, por meio de ação negatória de paternidade, a anulação do registro ocorrido com vício de consentimento.</w:t>
      </w:r>
    </w:p>
    <w:p w:rsidR="009952FA" w:rsidRPr="00FB2F37" w:rsidRDefault="009952FA" w:rsidP="009952FA">
      <w:pPr>
        <w:tabs>
          <w:tab w:val="left" w:pos="8505"/>
        </w:tabs>
        <w:spacing w:after="240" w:line="240" w:lineRule="auto"/>
        <w:ind w:left="2268"/>
        <w:rPr>
          <w:rFonts w:ascii="Garamond" w:eastAsia="Times New Roman" w:hAnsi="Garamond" w:cs="Tahoma"/>
          <w:i/>
          <w:iCs/>
          <w:sz w:val="20"/>
          <w:szCs w:val="20"/>
          <w:lang w:eastAsia="pt-BR"/>
        </w:rPr>
      </w:pPr>
      <w:r w:rsidRPr="00FB2F37">
        <w:rPr>
          <w:rFonts w:ascii="Garamond" w:eastAsia="Times New Roman" w:hAnsi="Garamond" w:cs="Tahoma"/>
          <w:i/>
          <w:iCs/>
          <w:sz w:val="20"/>
          <w:szCs w:val="20"/>
          <w:lang w:eastAsia="pt-BR"/>
        </w:rPr>
        <w:t xml:space="preserve">Não pode prevalecer a verdade fictícia quando maculada pela verdade real e incontestável, calcada em prova de robusta certeza, como o é o exame genético pelo método DNA. E mesmo considerando a prevalência dos interesses da criança que deve nortear a condução do processo em que se discute de um lado o direito do pai de negar a paternidade em razão do estabelecimento da verdade biológica </w:t>
      </w:r>
      <w:proofErr w:type="spellStart"/>
      <w:r w:rsidRPr="00FB2F37">
        <w:rPr>
          <w:rFonts w:ascii="Garamond" w:eastAsia="Times New Roman" w:hAnsi="Garamond" w:cs="Tahoma"/>
          <w:i/>
          <w:iCs/>
          <w:sz w:val="20"/>
          <w:szCs w:val="20"/>
          <w:lang w:eastAsia="pt-BR"/>
        </w:rPr>
        <w:t>e,de</w:t>
      </w:r>
      <w:proofErr w:type="spellEnd"/>
      <w:r w:rsidRPr="00FB2F37">
        <w:rPr>
          <w:rFonts w:ascii="Garamond" w:eastAsia="Times New Roman" w:hAnsi="Garamond" w:cs="Tahoma"/>
          <w:i/>
          <w:iCs/>
          <w:sz w:val="20"/>
          <w:szCs w:val="20"/>
          <w:lang w:eastAsia="pt-BR"/>
        </w:rPr>
        <w:t xml:space="preserve"> outro, o direito da criança de ter preservado seu estado de filiação, verifica-se que não há prejuízo para esta, porquanto à menor socorre o direito de perseguir a verdade real em ação investigatória de paternidade, para valer-se, aí sim, do direito indisponível de reconhecimento do estado de filiação e das </w:t>
      </w:r>
      <w:proofErr w:type="spellStart"/>
      <w:r w:rsidRPr="00FB2F37">
        <w:rPr>
          <w:rFonts w:ascii="Garamond" w:eastAsia="Times New Roman" w:hAnsi="Garamond" w:cs="Tahoma"/>
          <w:i/>
          <w:iCs/>
          <w:sz w:val="20"/>
          <w:szCs w:val="20"/>
          <w:lang w:eastAsia="pt-BR"/>
        </w:rPr>
        <w:t>conseqüências</w:t>
      </w:r>
      <w:proofErr w:type="spellEnd"/>
      <w:r w:rsidRPr="00FB2F37">
        <w:rPr>
          <w:rFonts w:ascii="Garamond" w:eastAsia="Times New Roman" w:hAnsi="Garamond" w:cs="Tahoma"/>
          <w:i/>
          <w:iCs/>
          <w:sz w:val="20"/>
          <w:szCs w:val="20"/>
          <w:lang w:eastAsia="pt-BR"/>
        </w:rPr>
        <w:t xml:space="preserve">, inclusive materiais, daí advindas. Recurso especial conhecido e provido.( </w:t>
      </w:r>
      <w:proofErr w:type="spellStart"/>
      <w:r w:rsidRPr="00FB2F37">
        <w:rPr>
          <w:rFonts w:ascii="Garamond" w:eastAsia="Times New Roman" w:hAnsi="Garamond" w:cs="Tahoma"/>
          <w:i/>
          <w:iCs/>
          <w:sz w:val="20"/>
          <w:szCs w:val="20"/>
          <w:lang w:eastAsia="pt-BR"/>
        </w:rPr>
        <w:t>REsp</w:t>
      </w:r>
      <w:proofErr w:type="spellEnd"/>
      <w:r w:rsidRPr="00FB2F37">
        <w:rPr>
          <w:rFonts w:ascii="Garamond" w:eastAsia="Times New Roman" w:hAnsi="Garamond" w:cs="Tahoma"/>
          <w:i/>
          <w:iCs/>
          <w:sz w:val="20"/>
          <w:szCs w:val="20"/>
          <w:lang w:eastAsia="pt-BR"/>
        </w:rPr>
        <w:t xml:space="preserve"> 878954 / RS RECURSO ESPECIAL 2006/0182349-0, Terceira Turma, RELATORA Ministra NANCY ANDRIGHI.)</w:t>
      </w:r>
    </w:p>
    <w:p w:rsidR="0017589C" w:rsidRPr="00FB2F37" w:rsidRDefault="009952FA" w:rsidP="009952FA">
      <w:pPr>
        <w:tabs>
          <w:tab w:val="left" w:pos="851"/>
        </w:tabs>
        <w:rPr>
          <w:rFonts w:ascii="Garamond" w:eastAsia="Times New Roman" w:hAnsi="Garamond" w:cs="Tahoma"/>
          <w:sz w:val="24"/>
          <w:szCs w:val="24"/>
          <w:lang w:eastAsia="pt-BR"/>
        </w:rPr>
      </w:pPr>
      <w:r w:rsidRPr="00FB2F37">
        <w:rPr>
          <w:rFonts w:ascii="Garamond" w:eastAsia="Times New Roman" w:hAnsi="Garamond" w:cs="Tahoma"/>
          <w:sz w:val="24"/>
          <w:szCs w:val="24"/>
          <w:lang w:eastAsia="pt-BR"/>
        </w:rPr>
        <w:tab/>
      </w:r>
      <w:r w:rsidR="0017589C" w:rsidRPr="00FB2F37">
        <w:rPr>
          <w:rFonts w:ascii="Garamond" w:eastAsia="Times New Roman" w:hAnsi="Garamond" w:cs="Tahoma"/>
          <w:sz w:val="24"/>
          <w:szCs w:val="24"/>
          <w:lang w:eastAsia="pt-BR"/>
        </w:rPr>
        <w:t>Dispõe o art. 3°, VI da Lei 1.060/50:</w:t>
      </w:r>
    </w:p>
    <w:p w:rsidR="0017589C" w:rsidRPr="00FB2F37" w:rsidRDefault="0017589C" w:rsidP="0017589C">
      <w:pPr>
        <w:tabs>
          <w:tab w:val="left" w:pos="851"/>
        </w:tabs>
        <w:spacing w:line="240" w:lineRule="auto"/>
        <w:ind w:left="2268"/>
        <w:rPr>
          <w:rFonts w:ascii="Garamond" w:hAnsi="Garamond" w:cs="Arial"/>
          <w:color w:val="000000"/>
          <w:sz w:val="20"/>
          <w:szCs w:val="20"/>
          <w:shd w:val="clear" w:color="auto" w:fill="FFFFFF"/>
        </w:rPr>
      </w:pPr>
      <w:r w:rsidRPr="00FB2F37">
        <w:rPr>
          <w:rFonts w:ascii="Garamond" w:hAnsi="Garamond" w:cs="Arial"/>
          <w:color w:val="000000"/>
          <w:sz w:val="20"/>
          <w:szCs w:val="20"/>
          <w:shd w:val="clear" w:color="auto" w:fill="FFFFFF"/>
        </w:rPr>
        <w:t> </w:t>
      </w:r>
      <w:bookmarkStart w:id="1" w:name="art3"/>
      <w:bookmarkEnd w:id="1"/>
      <w:r w:rsidRPr="00FB2F37">
        <w:rPr>
          <w:rFonts w:ascii="Garamond" w:hAnsi="Garamond" w:cs="Arial"/>
          <w:color w:val="000000"/>
          <w:sz w:val="20"/>
          <w:szCs w:val="20"/>
          <w:shd w:val="clear" w:color="auto" w:fill="FFFFFF"/>
        </w:rPr>
        <w:t>Art. 3º. A assistência judiciária compreende as seguintes isenções:   </w:t>
      </w:r>
    </w:p>
    <w:p w:rsidR="0017589C" w:rsidRPr="00FB2F37" w:rsidRDefault="0017589C" w:rsidP="0017589C">
      <w:pPr>
        <w:tabs>
          <w:tab w:val="left" w:pos="851"/>
        </w:tabs>
        <w:spacing w:line="240" w:lineRule="auto"/>
        <w:ind w:left="2268"/>
        <w:rPr>
          <w:rFonts w:ascii="Garamond" w:hAnsi="Garamond" w:cs="Arial"/>
          <w:color w:val="000000"/>
          <w:sz w:val="20"/>
          <w:szCs w:val="20"/>
          <w:shd w:val="clear" w:color="auto" w:fill="FFFFFF"/>
        </w:rPr>
      </w:pPr>
      <w:r w:rsidRPr="00FB2F37">
        <w:rPr>
          <w:rFonts w:ascii="Garamond" w:hAnsi="Garamond" w:cs="Arial"/>
          <w:color w:val="000000"/>
          <w:sz w:val="20"/>
          <w:szCs w:val="20"/>
          <w:shd w:val="clear" w:color="auto" w:fill="FFFFFF"/>
        </w:rPr>
        <w:t>[..]</w:t>
      </w:r>
      <w:r w:rsidRPr="00FB2F37">
        <w:rPr>
          <w:rStyle w:val="apple-converted-space"/>
          <w:rFonts w:ascii="Garamond" w:hAnsi="Garamond"/>
          <w:color w:val="000000"/>
          <w:sz w:val="27"/>
          <w:szCs w:val="27"/>
          <w:shd w:val="clear" w:color="auto" w:fill="FFFFFF"/>
        </w:rPr>
        <w:t> </w:t>
      </w:r>
      <w:bookmarkStart w:id="2" w:name="art3vi"/>
      <w:bookmarkEnd w:id="2"/>
      <w:r w:rsidRPr="00FB2F37">
        <w:rPr>
          <w:rFonts w:ascii="Garamond" w:hAnsi="Garamond" w:cs="Arial"/>
          <w:color w:val="000000"/>
          <w:sz w:val="20"/>
          <w:szCs w:val="20"/>
          <w:shd w:val="clear" w:color="auto" w:fill="FFFFFF"/>
        </w:rPr>
        <w:t>VI – das despesas com a realização do exame de código genético – DNA que for requisitado pela autoridade judiciária nas ações de investigação de paternidade ou maternidade. </w:t>
      </w:r>
    </w:p>
    <w:p w:rsidR="0017589C" w:rsidRPr="00FB2F37" w:rsidRDefault="0017589C" w:rsidP="0017589C">
      <w:pPr>
        <w:tabs>
          <w:tab w:val="left" w:pos="851"/>
        </w:tabs>
        <w:spacing w:line="240" w:lineRule="auto"/>
        <w:ind w:left="2268"/>
        <w:rPr>
          <w:rFonts w:ascii="Garamond" w:eastAsia="Times New Roman" w:hAnsi="Garamond" w:cs="Tahoma"/>
          <w:sz w:val="20"/>
          <w:szCs w:val="20"/>
          <w:lang w:eastAsia="pt-BR"/>
        </w:rPr>
      </w:pPr>
    </w:p>
    <w:p w:rsidR="0017589C" w:rsidRPr="00FB2F37" w:rsidRDefault="0017589C" w:rsidP="009952FA">
      <w:pPr>
        <w:tabs>
          <w:tab w:val="left" w:pos="851"/>
        </w:tabs>
        <w:rPr>
          <w:rFonts w:ascii="Garamond" w:eastAsia="Times New Roman" w:hAnsi="Garamond" w:cs="Tahoma"/>
          <w:sz w:val="24"/>
          <w:szCs w:val="24"/>
          <w:lang w:eastAsia="pt-BR"/>
        </w:rPr>
      </w:pPr>
      <w:r w:rsidRPr="00FB2F37">
        <w:rPr>
          <w:rFonts w:ascii="Garamond" w:eastAsia="Times New Roman" w:hAnsi="Garamond" w:cs="Tahoma"/>
          <w:sz w:val="24"/>
          <w:szCs w:val="24"/>
          <w:lang w:eastAsia="pt-BR"/>
        </w:rPr>
        <w:tab/>
        <w:t>Consoante o artigo retro citado, resta claro o permissivo legal para a realização do exame pretendido, uma vez que é prova imprescindível para o julgamento do feito.</w:t>
      </w:r>
    </w:p>
    <w:p w:rsidR="009952FA" w:rsidRPr="00FB2F37" w:rsidRDefault="0017589C" w:rsidP="009952FA">
      <w:pPr>
        <w:tabs>
          <w:tab w:val="left" w:pos="851"/>
        </w:tabs>
        <w:rPr>
          <w:rFonts w:ascii="Garamond" w:eastAsia="Times New Roman" w:hAnsi="Garamond" w:cs="Tahoma"/>
          <w:sz w:val="24"/>
          <w:szCs w:val="24"/>
          <w:lang w:eastAsia="pt-BR"/>
        </w:rPr>
      </w:pPr>
      <w:r w:rsidRPr="00FB2F37">
        <w:rPr>
          <w:rFonts w:ascii="Garamond" w:eastAsia="Times New Roman" w:hAnsi="Garamond" w:cs="Tahoma"/>
          <w:sz w:val="24"/>
          <w:szCs w:val="24"/>
          <w:lang w:eastAsia="pt-BR"/>
        </w:rPr>
        <w:tab/>
      </w:r>
      <w:r w:rsidR="009952FA" w:rsidRPr="00FB2F37">
        <w:rPr>
          <w:rFonts w:ascii="Garamond" w:eastAsia="Times New Roman" w:hAnsi="Garamond" w:cs="Tahoma"/>
          <w:sz w:val="24"/>
          <w:szCs w:val="24"/>
          <w:lang w:eastAsia="pt-BR"/>
        </w:rPr>
        <w:t xml:space="preserve">Importante salientar </w:t>
      </w:r>
      <w:r w:rsidR="00BF7A8A" w:rsidRPr="00FB2F37">
        <w:rPr>
          <w:rFonts w:ascii="Garamond" w:eastAsia="Times New Roman" w:hAnsi="Garamond" w:cs="Tahoma"/>
          <w:sz w:val="24"/>
          <w:szCs w:val="24"/>
          <w:lang w:eastAsia="pt-BR"/>
        </w:rPr>
        <w:t>que a prova material que exclui</w:t>
      </w:r>
      <w:r w:rsidR="009952FA" w:rsidRPr="00FB2F37">
        <w:rPr>
          <w:rFonts w:ascii="Garamond" w:eastAsia="Times New Roman" w:hAnsi="Garamond" w:cs="Tahoma"/>
          <w:sz w:val="24"/>
          <w:szCs w:val="24"/>
          <w:lang w:eastAsia="pt-BR"/>
        </w:rPr>
        <w:t xml:space="preserve"> a paternidade d</w:t>
      </w:r>
      <w:r w:rsidR="00BF7A8A" w:rsidRPr="00FB2F37">
        <w:rPr>
          <w:rFonts w:ascii="Garamond" w:eastAsia="Times New Roman" w:hAnsi="Garamond" w:cs="Tahoma"/>
          <w:sz w:val="24"/>
          <w:szCs w:val="24"/>
          <w:lang w:eastAsia="pt-BR"/>
        </w:rPr>
        <w:t>o Requerente sobre o Requerido (exame de DNA)</w:t>
      </w:r>
      <w:r w:rsidR="009952FA" w:rsidRPr="00FB2F37">
        <w:rPr>
          <w:rFonts w:ascii="Garamond" w:eastAsia="Times New Roman" w:hAnsi="Garamond" w:cs="Tahoma"/>
          <w:sz w:val="24"/>
          <w:szCs w:val="24"/>
          <w:lang w:eastAsia="pt-BR"/>
        </w:rPr>
        <w:t>, só ve</w:t>
      </w:r>
      <w:r w:rsidR="00BF7A8A" w:rsidRPr="00FB2F37">
        <w:rPr>
          <w:rFonts w:ascii="Garamond" w:eastAsia="Times New Roman" w:hAnsi="Garamond" w:cs="Tahoma"/>
          <w:sz w:val="24"/>
          <w:szCs w:val="24"/>
          <w:lang w:eastAsia="pt-BR"/>
        </w:rPr>
        <w:t>m</w:t>
      </w:r>
      <w:r w:rsidR="009952FA" w:rsidRPr="00FB2F37">
        <w:rPr>
          <w:rFonts w:ascii="Garamond" w:eastAsia="Times New Roman" w:hAnsi="Garamond" w:cs="Tahoma"/>
          <w:sz w:val="24"/>
          <w:szCs w:val="24"/>
          <w:lang w:eastAsia="pt-BR"/>
        </w:rPr>
        <w:t xml:space="preserve"> concretizar o que já </w:t>
      </w:r>
      <w:r w:rsidR="00BF7A8A" w:rsidRPr="00FB2F37">
        <w:rPr>
          <w:rFonts w:ascii="Garamond" w:eastAsia="Times New Roman" w:hAnsi="Garamond" w:cs="Tahoma"/>
          <w:sz w:val="24"/>
          <w:szCs w:val="24"/>
          <w:lang w:eastAsia="pt-BR"/>
        </w:rPr>
        <w:t xml:space="preserve">é </w:t>
      </w:r>
      <w:r w:rsidR="009952FA" w:rsidRPr="00FB2F37">
        <w:rPr>
          <w:rFonts w:ascii="Garamond" w:eastAsia="Times New Roman" w:hAnsi="Garamond" w:cs="Tahoma"/>
          <w:sz w:val="24"/>
          <w:szCs w:val="24"/>
          <w:lang w:eastAsia="pt-BR"/>
        </w:rPr>
        <w:t>um fato para os mesmos: A completa ausência de relação afetiva entre, o até então pai, e seu filho.</w:t>
      </w:r>
    </w:p>
    <w:p w:rsidR="009952FA" w:rsidRPr="00FB2F37" w:rsidRDefault="00E150AB" w:rsidP="00861334">
      <w:pPr>
        <w:tabs>
          <w:tab w:val="left" w:pos="851"/>
        </w:tabs>
        <w:rPr>
          <w:rFonts w:ascii="Garamond" w:eastAsia="Times New Roman" w:hAnsi="Garamond" w:cs="Tahoma"/>
          <w:sz w:val="24"/>
          <w:szCs w:val="24"/>
          <w:lang w:eastAsia="pt-BR"/>
        </w:rPr>
      </w:pPr>
      <w:r w:rsidRPr="00FB2F37">
        <w:rPr>
          <w:rFonts w:ascii="Garamond" w:eastAsia="Times New Roman" w:hAnsi="Garamond" w:cs="Tahoma"/>
          <w:b/>
          <w:bCs/>
          <w:sz w:val="24"/>
          <w:szCs w:val="24"/>
          <w:lang w:eastAsia="pt-BR"/>
        </w:rPr>
        <w:tab/>
      </w:r>
      <w:r w:rsidR="009952FA" w:rsidRPr="00FB2F37">
        <w:rPr>
          <w:rFonts w:ascii="Garamond" w:eastAsia="Times New Roman" w:hAnsi="Garamond" w:cs="Tahoma"/>
          <w:b/>
          <w:bCs/>
          <w:sz w:val="24"/>
          <w:szCs w:val="24"/>
          <w:lang w:eastAsia="pt-BR"/>
        </w:rPr>
        <w:t xml:space="preserve">Motivo pelo qual requer a liberação de todas as obrigações a que vem se submetendo até o presente e que são inerentes da paternidade; qual </w:t>
      </w:r>
      <w:r w:rsidR="005B4D90" w:rsidRPr="00FB2F37">
        <w:rPr>
          <w:rFonts w:ascii="Garamond" w:eastAsia="Times New Roman" w:hAnsi="Garamond" w:cs="Tahoma"/>
          <w:b/>
          <w:bCs/>
          <w:sz w:val="24"/>
          <w:szCs w:val="24"/>
          <w:lang w:eastAsia="pt-BR"/>
        </w:rPr>
        <w:t>seja</w:t>
      </w:r>
      <w:r w:rsidR="009952FA" w:rsidRPr="00FB2F37">
        <w:rPr>
          <w:rFonts w:ascii="Garamond" w:eastAsia="Times New Roman" w:hAnsi="Garamond" w:cs="Tahoma"/>
          <w:b/>
          <w:bCs/>
          <w:sz w:val="24"/>
          <w:szCs w:val="24"/>
          <w:lang w:eastAsia="pt-BR"/>
        </w:rPr>
        <w:t xml:space="preserve"> a de continuar prestando alimentos ao Requerido, que, como </w:t>
      </w:r>
      <w:r w:rsidR="00BF7A8A" w:rsidRPr="00FB2F37">
        <w:rPr>
          <w:rFonts w:ascii="Garamond" w:eastAsia="Times New Roman" w:hAnsi="Garamond" w:cs="Tahoma"/>
          <w:b/>
          <w:bCs/>
          <w:sz w:val="24"/>
          <w:szCs w:val="24"/>
          <w:lang w:eastAsia="pt-BR"/>
        </w:rPr>
        <w:t xml:space="preserve">será </w:t>
      </w:r>
      <w:r w:rsidR="009952FA" w:rsidRPr="00FB2F37">
        <w:rPr>
          <w:rFonts w:ascii="Garamond" w:eastAsia="Times New Roman" w:hAnsi="Garamond" w:cs="Tahoma"/>
          <w:b/>
          <w:bCs/>
          <w:sz w:val="24"/>
          <w:szCs w:val="24"/>
          <w:lang w:eastAsia="pt-BR"/>
        </w:rPr>
        <w:t xml:space="preserve">comprovado de forma inquestionável </w:t>
      </w:r>
      <w:r w:rsidR="00861334" w:rsidRPr="00FB2F37">
        <w:rPr>
          <w:rFonts w:ascii="Garamond" w:eastAsia="Times New Roman" w:hAnsi="Garamond" w:cs="Tahoma"/>
          <w:b/>
          <w:bCs/>
          <w:sz w:val="24"/>
          <w:szCs w:val="24"/>
          <w:lang w:eastAsia="pt-BR"/>
        </w:rPr>
        <w:t xml:space="preserve">que </w:t>
      </w:r>
      <w:r w:rsidR="009952FA" w:rsidRPr="00FB2F37">
        <w:rPr>
          <w:rFonts w:ascii="Garamond" w:eastAsia="Times New Roman" w:hAnsi="Garamond" w:cs="Tahoma"/>
          <w:b/>
          <w:bCs/>
          <w:sz w:val="24"/>
          <w:szCs w:val="24"/>
          <w:lang w:eastAsia="pt-BR"/>
        </w:rPr>
        <w:t>não é seu descendente.</w:t>
      </w:r>
      <w:r w:rsidR="00861334" w:rsidRPr="00FB2F37">
        <w:rPr>
          <w:rFonts w:ascii="Garamond" w:eastAsia="Times New Roman" w:hAnsi="Garamond" w:cs="Tahoma"/>
          <w:sz w:val="24"/>
          <w:szCs w:val="24"/>
          <w:lang w:eastAsia="pt-BR"/>
        </w:rPr>
        <w:tab/>
      </w:r>
      <w:r w:rsidR="009952FA" w:rsidRPr="00FB2F37">
        <w:rPr>
          <w:rFonts w:ascii="Garamond" w:eastAsia="Times New Roman" w:hAnsi="Garamond" w:cs="Tahoma"/>
          <w:b/>
          <w:bCs/>
          <w:sz w:val="24"/>
          <w:szCs w:val="24"/>
          <w:lang w:eastAsia="pt-BR"/>
        </w:rPr>
        <w:t>Sendo assim não existe nenhum vínculo que justifique a manutenção das obrigações alimentares</w:t>
      </w:r>
    </w:p>
    <w:p w:rsidR="009952FA" w:rsidRPr="00FB2F37" w:rsidRDefault="00E150AB" w:rsidP="00E150AB">
      <w:pPr>
        <w:tabs>
          <w:tab w:val="left" w:pos="851"/>
        </w:tabs>
        <w:rPr>
          <w:rFonts w:ascii="Garamond" w:eastAsia="Times New Roman" w:hAnsi="Garamond" w:cs="Tahoma"/>
          <w:sz w:val="24"/>
          <w:szCs w:val="24"/>
          <w:lang w:eastAsia="pt-BR"/>
        </w:rPr>
      </w:pPr>
      <w:r w:rsidRPr="00FB2F37">
        <w:rPr>
          <w:rFonts w:ascii="Garamond" w:eastAsia="Times New Roman" w:hAnsi="Garamond" w:cs="Tahoma"/>
          <w:sz w:val="24"/>
          <w:szCs w:val="24"/>
          <w:lang w:eastAsia="pt-BR"/>
        </w:rPr>
        <w:tab/>
      </w:r>
      <w:r w:rsidR="009952FA" w:rsidRPr="00FB2F37">
        <w:rPr>
          <w:rFonts w:ascii="Garamond" w:eastAsia="Times New Roman" w:hAnsi="Garamond" w:cs="Tahoma"/>
          <w:sz w:val="24"/>
          <w:szCs w:val="24"/>
          <w:lang w:eastAsia="pt-BR"/>
        </w:rPr>
        <w:t>Neste sentido, a jurisprudência tem seguido pelo caminho da desconstituição da paternidade, vejamos:</w:t>
      </w:r>
    </w:p>
    <w:p w:rsidR="009952FA" w:rsidRPr="00FB2F37" w:rsidRDefault="009952FA" w:rsidP="00E150AB">
      <w:pPr>
        <w:tabs>
          <w:tab w:val="left" w:pos="8505"/>
        </w:tabs>
        <w:spacing w:after="240" w:line="240" w:lineRule="auto"/>
        <w:ind w:left="2268"/>
        <w:rPr>
          <w:rFonts w:ascii="Garamond" w:eastAsia="Times New Roman" w:hAnsi="Garamond" w:cs="Tahoma"/>
          <w:i/>
          <w:iCs/>
          <w:sz w:val="20"/>
          <w:szCs w:val="20"/>
          <w:lang w:eastAsia="pt-BR"/>
        </w:rPr>
      </w:pPr>
      <w:r w:rsidRPr="00FB2F37">
        <w:rPr>
          <w:rFonts w:ascii="Garamond" w:eastAsia="Times New Roman" w:hAnsi="Garamond" w:cs="Tahoma"/>
          <w:i/>
          <w:iCs/>
          <w:sz w:val="20"/>
          <w:szCs w:val="20"/>
          <w:lang w:eastAsia="pt-BR"/>
        </w:rPr>
        <w:t xml:space="preserve">APELAÇÃO CÍVEL. AÇÃO NEGATÓRIA DE PATERNIDADE. EXAME DE DNA. </w:t>
      </w:r>
      <w:r w:rsidRPr="00FB2F37">
        <w:rPr>
          <w:rFonts w:ascii="Garamond" w:eastAsia="Times New Roman" w:hAnsi="Garamond" w:cs="Tahoma"/>
          <w:i/>
          <w:iCs/>
          <w:sz w:val="20"/>
          <w:szCs w:val="20"/>
          <w:lang w:eastAsia="pt-BR"/>
        </w:rPr>
        <w:lastRenderedPageBreak/>
        <w:t>AUSÊNCIA DE AFETIVIDADE ENTRE PAI REGISTRAL E FILHO. ANULAÇÃO DE REGISTRO DE NASCIMENTO. POSSIBILIDADE, NA HIPÓTESE. No caso, não há razão para se prestigiar uma paternidade registrada em estado de erro, principalmente quando inexistente paternidade </w:t>
      </w:r>
      <w:proofErr w:type="spellStart"/>
      <w:r w:rsidRPr="00FB2F37">
        <w:rPr>
          <w:rFonts w:ascii="Garamond" w:eastAsia="Times New Roman" w:hAnsi="Garamond" w:cs="Tahoma"/>
          <w:i/>
          <w:iCs/>
          <w:sz w:val="20"/>
          <w:szCs w:val="20"/>
          <w:lang w:eastAsia="pt-BR"/>
        </w:rPr>
        <w:t>socioafetiva</w:t>
      </w:r>
      <w:proofErr w:type="spellEnd"/>
      <w:r w:rsidRPr="00FB2F37">
        <w:rPr>
          <w:rFonts w:ascii="Garamond" w:eastAsia="Times New Roman" w:hAnsi="Garamond" w:cs="Tahoma"/>
          <w:i/>
          <w:iCs/>
          <w:sz w:val="20"/>
          <w:szCs w:val="20"/>
          <w:lang w:eastAsia="pt-BR"/>
        </w:rPr>
        <w:t xml:space="preserve"> e ausente a </w:t>
      </w:r>
      <w:proofErr w:type="spellStart"/>
      <w:r w:rsidRPr="00FB2F37">
        <w:rPr>
          <w:rFonts w:ascii="Garamond" w:eastAsia="Times New Roman" w:hAnsi="Garamond" w:cs="Tahoma"/>
          <w:i/>
          <w:iCs/>
          <w:sz w:val="20"/>
          <w:szCs w:val="20"/>
          <w:lang w:eastAsia="pt-BR"/>
        </w:rPr>
        <w:t>paternidadebiológica</w:t>
      </w:r>
      <w:proofErr w:type="spellEnd"/>
      <w:r w:rsidRPr="00FB2F37">
        <w:rPr>
          <w:rFonts w:ascii="Garamond" w:eastAsia="Times New Roman" w:hAnsi="Garamond" w:cs="Tahoma"/>
          <w:i/>
          <w:iCs/>
          <w:sz w:val="20"/>
          <w:szCs w:val="20"/>
          <w:lang w:eastAsia="pt-BR"/>
        </w:rPr>
        <w:t>, confirmada por exame de DNA. Recurso desprovido. (Apelação Cível Nº 70026016311, Sétima Câmara Cível, Tribunal de Justiça do RS.)</w:t>
      </w:r>
    </w:p>
    <w:p w:rsidR="009952FA" w:rsidRDefault="00E150AB" w:rsidP="00E150AB">
      <w:pPr>
        <w:tabs>
          <w:tab w:val="left" w:pos="851"/>
        </w:tabs>
        <w:rPr>
          <w:rFonts w:ascii="Garamond" w:eastAsia="Times New Roman" w:hAnsi="Garamond" w:cs="Tahoma"/>
          <w:sz w:val="24"/>
          <w:szCs w:val="24"/>
          <w:lang w:eastAsia="pt-BR"/>
        </w:rPr>
      </w:pPr>
      <w:r w:rsidRPr="00FB2F37">
        <w:rPr>
          <w:rFonts w:ascii="Garamond" w:eastAsia="Times New Roman" w:hAnsi="Garamond" w:cs="Tahoma"/>
          <w:sz w:val="24"/>
          <w:szCs w:val="24"/>
          <w:lang w:eastAsia="pt-BR"/>
        </w:rPr>
        <w:tab/>
      </w:r>
      <w:r w:rsidR="009952FA" w:rsidRPr="00FB2F37">
        <w:rPr>
          <w:rFonts w:ascii="Garamond" w:eastAsia="Times New Roman" w:hAnsi="Garamond" w:cs="Tahoma"/>
          <w:sz w:val="24"/>
          <w:szCs w:val="24"/>
          <w:lang w:eastAsia="pt-BR"/>
        </w:rPr>
        <w:t>É válido também, ressaltar a necessidade da presente demanda para que o direito do Requerido de obter a verdade de sua real filiação seja respeitado por todas as partes envolvidas no caso. O Estado já se posiciona no sentido de que não há qualquer benefício para a criança, a manutenção de uma paternidade apenas jurídica, </w:t>
      </w:r>
      <w:r w:rsidR="009952FA" w:rsidRPr="00FB2F37">
        <w:rPr>
          <w:rFonts w:ascii="Garamond" w:eastAsia="Times New Roman" w:hAnsi="Garamond" w:cs="Tahoma"/>
          <w:i/>
          <w:iCs/>
          <w:sz w:val="24"/>
          <w:szCs w:val="24"/>
          <w:lang w:eastAsia="pt-BR"/>
        </w:rPr>
        <w:t xml:space="preserve">in </w:t>
      </w:r>
      <w:proofErr w:type="spellStart"/>
      <w:r w:rsidR="009952FA" w:rsidRPr="00FB2F37">
        <w:rPr>
          <w:rFonts w:ascii="Garamond" w:eastAsia="Times New Roman" w:hAnsi="Garamond" w:cs="Tahoma"/>
          <w:i/>
          <w:iCs/>
          <w:sz w:val="24"/>
          <w:szCs w:val="24"/>
          <w:lang w:eastAsia="pt-BR"/>
        </w:rPr>
        <w:t>verbis</w:t>
      </w:r>
      <w:proofErr w:type="spellEnd"/>
      <w:r w:rsidR="009952FA" w:rsidRPr="00FB2F37">
        <w:rPr>
          <w:rFonts w:ascii="Garamond" w:eastAsia="Times New Roman" w:hAnsi="Garamond" w:cs="Tahoma"/>
          <w:sz w:val="24"/>
          <w:szCs w:val="24"/>
          <w:lang w:eastAsia="pt-BR"/>
        </w:rPr>
        <w:t>:</w:t>
      </w:r>
    </w:p>
    <w:p w:rsidR="00BF2CDA" w:rsidRPr="00FB2F37" w:rsidRDefault="00BF2CDA" w:rsidP="00E150AB">
      <w:pPr>
        <w:tabs>
          <w:tab w:val="left" w:pos="851"/>
        </w:tabs>
        <w:rPr>
          <w:rFonts w:ascii="Garamond" w:eastAsia="Times New Roman" w:hAnsi="Garamond" w:cs="Tahoma"/>
          <w:sz w:val="24"/>
          <w:szCs w:val="24"/>
          <w:lang w:eastAsia="pt-BR"/>
        </w:rPr>
      </w:pPr>
    </w:p>
    <w:p w:rsidR="009952FA" w:rsidRPr="00FB2F37" w:rsidRDefault="009952FA" w:rsidP="00E150AB">
      <w:pPr>
        <w:tabs>
          <w:tab w:val="left" w:pos="8505"/>
        </w:tabs>
        <w:spacing w:after="240" w:line="240" w:lineRule="auto"/>
        <w:ind w:left="2268"/>
        <w:rPr>
          <w:rFonts w:ascii="Garamond" w:eastAsia="Times New Roman" w:hAnsi="Garamond" w:cs="Tahoma"/>
          <w:i/>
          <w:iCs/>
          <w:sz w:val="20"/>
          <w:szCs w:val="20"/>
          <w:lang w:eastAsia="pt-BR"/>
        </w:rPr>
      </w:pPr>
      <w:r w:rsidRPr="00FB2F37">
        <w:rPr>
          <w:rFonts w:ascii="Garamond" w:eastAsia="Times New Roman" w:hAnsi="Garamond" w:cs="Tahoma"/>
          <w:i/>
          <w:iCs/>
          <w:sz w:val="20"/>
          <w:szCs w:val="20"/>
          <w:lang w:eastAsia="pt-BR"/>
        </w:rPr>
        <w:t>AÇÃO NEGATORIA DE PATERNIDADE. ANULACAO DE REGISTRO DE NASCIMENTO. PRESUNCAO PATER EST. PRINCIPIO DA VERDADE REAL. PREVALENCIA DA PATERNIDADE BIOLOGICA. Apelação Cível. </w:t>
      </w:r>
      <w:hyperlink r:id="rId10" w:tgtFrame="_blank" w:history="1">
        <w:r w:rsidRPr="00FB2F37">
          <w:rPr>
            <w:rStyle w:val="Hyperlink"/>
            <w:rFonts w:ascii="Garamond" w:eastAsia="Times New Roman" w:hAnsi="Garamond" w:cs="Tahoma"/>
            <w:color w:val="000000" w:themeColor="text1"/>
            <w:sz w:val="20"/>
            <w:szCs w:val="20"/>
            <w:lang w:eastAsia="pt-BR"/>
          </w:rPr>
          <w:t>Direito</w:t>
        </w:r>
      </w:hyperlink>
      <w:r w:rsidRPr="00FB2F37">
        <w:rPr>
          <w:rFonts w:ascii="Garamond" w:eastAsia="Times New Roman" w:hAnsi="Garamond" w:cs="Tahoma"/>
          <w:i/>
          <w:iCs/>
          <w:color w:val="000000" w:themeColor="text1"/>
          <w:sz w:val="20"/>
          <w:szCs w:val="20"/>
          <w:lang w:eastAsia="pt-BR"/>
        </w:rPr>
        <w:t> de Família. Ação negatória de paternidade c/c anulação de registro de nascimento. Dois exames de DNA que afastam, em definitivo, a paternidade. </w:t>
      </w:r>
      <w:hyperlink r:id="rId11" w:tgtFrame="_blank" w:history="1">
        <w:r w:rsidRPr="00FB2F37">
          <w:rPr>
            <w:rStyle w:val="Hyperlink"/>
            <w:rFonts w:ascii="Garamond" w:eastAsia="Times New Roman" w:hAnsi="Garamond" w:cs="Tahoma"/>
            <w:color w:val="000000" w:themeColor="text1"/>
            <w:sz w:val="20"/>
            <w:szCs w:val="20"/>
            <w:lang w:eastAsia="pt-BR"/>
          </w:rPr>
          <w:t>Autor</w:t>
        </w:r>
      </w:hyperlink>
      <w:r w:rsidRPr="00FB2F37">
        <w:rPr>
          <w:rFonts w:ascii="Garamond" w:eastAsia="Times New Roman" w:hAnsi="Garamond" w:cs="Tahoma"/>
          <w:i/>
          <w:iCs/>
          <w:color w:val="000000" w:themeColor="text1"/>
          <w:sz w:val="20"/>
          <w:szCs w:val="20"/>
          <w:lang w:eastAsia="pt-BR"/>
        </w:rPr>
        <w:t> que registrou a menor em seu nome, sob o manto da presunção "pater est". Inexiste qualquer</w:t>
      </w:r>
      <w:r w:rsidR="006A3168" w:rsidRPr="00FB2F37">
        <w:rPr>
          <w:rFonts w:ascii="Garamond" w:eastAsia="Times New Roman" w:hAnsi="Garamond" w:cs="Tahoma"/>
          <w:i/>
          <w:iCs/>
          <w:color w:val="000000" w:themeColor="text1"/>
          <w:sz w:val="20"/>
          <w:szCs w:val="20"/>
          <w:lang w:eastAsia="pt-BR"/>
        </w:rPr>
        <w:t xml:space="preserve"> </w:t>
      </w:r>
      <w:hyperlink r:id="rId12" w:tgtFrame="_blank" w:history="1">
        <w:r w:rsidRPr="00FB2F37">
          <w:rPr>
            <w:rStyle w:val="Hyperlink"/>
            <w:rFonts w:ascii="Garamond" w:eastAsia="Times New Roman" w:hAnsi="Garamond" w:cs="Tahoma"/>
            <w:color w:val="000000" w:themeColor="text1"/>
            <w:sz w:val="20"/>
            <w:szCs w:val="20"/>
            <w:lang w:eastAsia="pt-BR"/>
          </w:rPr>
          <w:t>benefício</w:t>
        </w:r>
      </w:hyperlink>
      <w:r w:rsidRPr="00FB2F37">
        <w:rPr>
          <w:rFonts w:ascii="Garamond" w:eastAsia="Times New Roman" w:hAnsi="Garamond" w:cs="Tahoma"/>
          <w:i/>
          <w:iCs/>
          <w:color w:val="000000" w:themeColor="text1"/>
          <w:sz w:val="20"/>
          <w:szCs w:val="20"/>
          <w:lang w:eastAsia="pt-BR"/>
        </w:rPr>
        <w:t> para a criança a manutenção de uma paternidade exclusivamente jurídica, permeada por sentimentos de rejeição, traição e mágoa. O autor, embora tenha criado a menor como se fosse sua filha, desde que descobriu a traição, a vê como a materialização do adultério, com todos os sentimentos negativos que a situação envolve. Direito da criança de perseguir a verdade real acerca de sua filiação, através de ação investigatória de paternidade. Prevalência da paternidade biológica sobre a afetiva. Sentença que se mantém, desprovendo-se o recurso. (TJRJ. APELAÇÃO CÍVEL - 2007.001.15172. JULGADO EM 21/08/2007. DECIMA SEGUNDA CÂMARA CIVEL - Unanime. RELATORA: </w:t>
      </w:r>
      <w:hyperlink r:id="rId13" w:tgtFrame="_blank" w:history="1">
        <w:r w:rsidRPr="00FB2F37">
          <w:rPr>
            <w:rStyle w:val="Hyperlink"/>
            <w:rFonts w:ascii="Garamond" w:eastAsia="Times New Roman" w:hAnsi="Garamond" w:cs="Tahoma"/>
            <w:color w:val="000000" w:themeColor="text1"/>
            <w:sz w:val="20"/>
            <w:szCs w:val="20"/>
            <w:lang w:eastAsia="pt-BR"/>
          </w:rPr>
          <w:t>DESEMBARGADORA</w:t>
        </w:r>
      </w:hyperlink>
      <w:r w:rsidRPr="00FB2F37">
        <w:rPr>
          <w:rFonts w:ascii="Garamond" w:eastAsia="Times New Roman" w:hAnsi="Garamond" w:cs="Tahoma"/>
          <w:i/>
          <w:iCs/>
          <w:color w:val="000000" w:themeColor="text1"/>
          <w:sz w:val="20"/>
          <w:szCs w:val="20"/>
          <w:lang w:eastAsia="pt-BR"/>
        </w:rPr>
        <w:t>DENISE LEVY TREDLER).</w:t>
      </w:r>
    </w:p>
    <w:p w:rsidR="009952FA" w:rsidRPr="00FB2F37" w:rsidRDefault="00E150AB" w:rsidP="00E150AB">
      <w:pPr>
        <w:tabs>
          <w:tab w:val="left" w:pos="851"/>
        </w:tabs>
        <w:rPr>
          <w:rFonts w:ascii="Garamond" w:eastAsia="Times New Roman" w:hAnsi="Garamond" w:cs="Tahoma"/>
          <w:sz w:val="24"/>
          <w:szCs w:val="24"/>
          <w:lang w:eastAsia="pt-BR"/>
        </w:rPr>
      </w:pPr>
      <w:r w:rsidRPr="00FB2F37">
        <w:rPr>
          <w:rFonts w:ascii="Garamond" w:eastAsia="Times New Roman" w:hAnsi="Garamond" w:cs="Tahoma"/>
          <w:sz w:val="24"/>
          <w:szCs w:val="24"/>
          <w:lang w:eastAsia="pt-BR"/>
        </w:rPr>
        <w:tab/>
      </w:r>
      <w:r w:rsidR="009952FA" w:rsidRPr="00FB2F37">
        <w:rPr>
          <w:rFonts w:ascii="Garamond" w:eastAsia="Times New Roman" w:hAnsi="Garamond" w:cs="Tahoma"/>
          <w:sz w:val="24"/>
          <w:szCs w:val="24"/>
          <w:lang w:eastAsia="pt-BR"/>
        </w:rPr>
        <w:t xml:space="preserve">Quanto à desconstituição do Registro Público, além de jurídico, o pedido é justo em que pese </w:t>
      </w:r>
      <w:r w:rsidR="007A6B1A" w:rsidRPr="00FB2F37">
        <w:rPr>
          <w:rFonts w:ascii="Garamond" w:eastAsia="Times New Roman" w:hAnsi="Garamond" w:cs="Tahoma"/>
          <w:sz w:val="24"/>
          <w:szCs w:val="24"/>
          <w:lang w:eastAsia="pt-BR"/>
        </w:rPr>
        <w:t>à</w:t>
      </w:r>
      <w:r w:rsidR="009952FA" w:rsidRPr="00FB2F37">
        <w:rPr>
          <w:rFonts w:ascii="Garamond" w:eastAsia="Times New Roman" w:hAnsi="Garamond" w:cs="Tahoma"/>
          <w:sz w:val="24"/>
          <w:szCs w:val="24"/>
          <w:lang w:eastAsia="pt-BR"/>
        </w:rPr>
        <w:t xml:space="preserve"> necessidade de que os registros públicos reflitam a verdade real, como é a do presente caso.</w:t>
      </w:r>
    </w:p>
    <w:p w:rsidR="009952FA" w:rsidRPr="00FB2F37" w:rsidRDefault="00E150AB" w:rsidP="00E150AB">
      <w:pPr>
        <w:tabs>
          <w:tab w:val="left" w:pos="851"/>
        </w:tabs>
        <w:rPr>
          <w:rFonts w:ascii="Garamond" w:eastAsia="Times New Roman" w:hAnsi="Garamond" w:cs="Tahoma"/>
          <w:sz w:val="24"/>
          <w:szCs w:val="24"/>
          <w:lang w:eastAsia="pt-BR"/>
        </w:rPr>
      </w:pPr>
      <w:r w:rsidRPr="00FB2F37">
        <w:rPr>
          <w:rFonts w:ascii="Garamond" w:eastAsia="Times New Roman" w:hAnsi="Garamond" w:cs="Tahoma"/>
          <w:sz w:val="24"/>
          <w:szCs w:val="24"/>
          <w:lang w:eastAsia="pt-BR"/>
        </w:rPr>
        <w:tab/>
      </w:r>
      <w:r w:rsidR="009952FA" w:rsidRPr="00FB2F37">
        <w:rPr>
          <w:rFonts w:ascii="Garamond" w:eastAsia="Times New Roman" w:hAnsi="Garamond" w:cs="Tahoma"/>
          <w:sz w:val="24"/>
          <w:szCs w:val="24"/>
          <w:lang w:eastAsia="pt-BR"/>
        </w:rPr>
        <w:t>Nessa vertente, após as diligências e provas, requer ainda a retificação do Registro Público para que este seja compatível com a realidade atual, com a declaração de nulidade do assento de nascimento do Requerido, bem como a exclusão do nome do Requerente e dos avós paternos.</w:t>
      </w:r>
    </w:p>
    <w:p w:rsidR="009952FA" w:rsidRPr="00FB2F37" w:rsidRDefault="009952FA" w:rsidP="009952FA">
      <w:pPr>
        <w:tabs>
          <w:tab w:val="left" w:pos="8505"/>
        </w:tabs>
        <w:rPr>
          <w:rFonts w:ascii="Garamond" w:eastAsia="Times New Roman" w:hAnsi="Garamond" w:cs="Tahoma"/>
          <w:sz w:val="24"/>
          <w:szCs w:val="24"/>
          <w:lang w:eastAsia="pt-BR"/>
        </w:rPr>
      </w:pPr>
    </w:p>
    <w:p w:rsidR="009952FA" w:rsidRPr="00FB2F37" w:rsidRDefault="009952FA" w:rsidP="009952FA">
      <w:pPr>
        <w:tabs>
          <w:tab w:val="left" w:pos="8505"/>
        </w:tabs>
        <w:spacing w:line="240" w:lineRule="auto"/>
        <w:rPr>
          <w:rFonts w:ascii="Garamond" w:eastAsia="Times New Roman" w:hAnsi="Garamond" w:cs="Tahoma"/>
          <w:b/>
          <w:bCs/>
          <w:sz w:val="24"/>
          <w:szCs w:val="24"/>
          <w:lang w:eastAsia="pt-BR"/>
        </w:rPr>
      </w:pPr>
      <w:r w:rsidRPr="00FB2F37">
        <w:rPr>
          <w:rFonts w:ascii="Garamond" w:eastAsia="Times New Roman" w:hAnsi="Garamond" w:cs="Tahoma"/>
          <w:b/>
          <w:bCs/>
          <w:sz w:val="24"/>
          <w:szCs w:val="24"/>
          <w:lang w:eastAsia="pt-BR"/>
        </w:rPr>
        <w:t>DOS PEDIDOS</w:t>
      </w:r>
    </w:p>
    <w:p w:rsidR="009952FA" w:rsidRPr="00FB2F37" w:rsidRDefault="009952FA" w:rsidP="009952FA">
      <w:pPr>
        <w:tabs>
          <w:tab w:val="left" w:pos="8505"/>
        </w:tabs>
        <w:spacing w:line="240" w:lineRule="auto"/>
        <w:rPr>
          <w:rFonts w:ascii="Garamond" w:eastAsia="Times New Roman" w:hAnsi="Garamond" w:cs="Tahoma"/>
          <w:sz w:val="24"/>
          <w:szCs w:val="24"/>
          <w:lang w:eastAsia="pt-BR"/>
        </w:rPr>
      </w:pPr>
    </w:p>
    <w:p w:rsidR="009952FA" w:rsidRPr="00FB2F37" w:rsidRDefault="00E150AB" w:rsidP="00E150AB">
      <w:pPr>
        <w:tabs>
          <w:tab w:val="left" w:pos="1134"/>
        </w:tabs>
        <w:rPr>
          <w:rFonts w:ascii="Garamond" w:eastAsia="Times New Roman" w:hAnsi="Garamond" w:cs="Tahoma"/>
          <w:sz w:val="24"/>
          <w:szCs w:val="24"/>
          <w:lang w:eastAsia="pt-BR"/>
        </w:rPr>
      </w:pPr>
      <w:r w:rsidRPr="00FB2F37">
        <w:rPr>
          <w:rFonts w:ascii="Garamond" w:eastAsia="Times New Roman" w:hAnsi="Garamond" w:cs="Tahoma"/>
          <w:sz w:val="24"/>
          <w:szCs w:val="24"/>
          <w:lang w:eastAsia="pt-BR"/>
        </w:rPr>
        <w:tab/>
      </w:r>
      <w:r w:rsidR="009952FA" w:rsidRPr="00FB2F37">
        <w:rPr>
          <w:rFonts w:ascii="Garamond" w:eastAsia="Times New Roman" w:hAnsi="Garamond" w:cs="Tahoma"/>
          <w:sz w:val="24"/>
          <w:szCs w:val="24"/>
          <w:lang w:eastAsia="pt-BR"/>
        </w:rPr>
        <w:t>Diante dos fatos e fundamentos da presente ação, seguem os pedidos a ela pertinentes:</w:t>
      </w:r>
    </w:p>
    <w:p w:rsidR="009952FA" w:rsidRPr="00FB2F37" w:rsidRDefault="009952FA" w:rsidP="00E150AB">
      <w:pPr>
        <w:pStyle w:val="PargrafodaLista"/>
        <w:numPr>
          <w:ilvl w:val="0"/>
          <w:numId w:val="1"/>
        </w:numPr>
        <w:tabs>
          <w:tab w:val="left" w:pos="8505"/>
        </w:tabs>
        <w:ind w:left="1701"/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</w:pPr>
      <w:r w:rsidRPr="00FB2F37">
        <w:rPr>
          <w:rFonts w:ascii="Garamond" w:eastAsia="Times New Roman" w:hAnsi="Garamond" w:cs="Tahoma"/>
          <w:sz w:val="24"/>
          <w:szCs w:val="24"/>
          <w:lang w:eastAsia="pt-BR"/>
        </w:rPr>
        <w:t>Requer a concessão dos benefícios da Assistência Judiciária Gratuita nos termos da Lei n</w:t>
      </w:r>
      <w:r w:rsidRPr="00FB2F37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>.</w:t>
      </w:r>
      <w:hyperlink r:id="rId14" w:tooltip="Lei nº 1.060, de 5 de fevereiro de 1950." w:history="1">
        <w:r w:rsidRPr="00FB2F37">
          <w:rPr>
            <w:rStyle w:val="Hyperlink"/>
            <w:rFonts w:ascii="Garamond" w:eastAsia="Times New Roman" w:hAnsi="Garamond" w:cs="Tahoma"/>
            <w:color w:val="000000" w:themeColor="text1"/>
            <w:sz w:val="24"/>
            <w:szCs w:val="24"/>
            <w:lang w:eastAsia="pt-BR"/>
          </w:rPr>
          <w:t>1060</w:t>
        </w:r>
      </w:hyperlink>
      <w:r w:rsidR="0020078A" w:rsidRPr="00FB2F37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>/1950;</w:t>
      </w:r>
    </w:p>
    <w:p w:rsidR="0020078A" w:rsidRPr="00FB2F37" w:rsidRDefault="0020078A" w:rsidP="00E150AB">
      <w:pPr>
        <w:pStyle w:val="PargrafodaLista"/>
        <w:numPr>
          <w:ilvl w:val="0"/>
          <w:numId w:val="1"/>
        </w:numPr>
        <w:tabs>
          <w:tab w:val="left" w:pos="8505"/>
        </w:tabs>
        <w:ind w:left="1701"/>
        <w:rPr>
          <w:rFonts w:ascii="Garamond" w:eastAsia="Times New Roman" w:hAnsi="Garamond" w:cs="Tahoma"/>
          <w:sz w:val="24"/>
          <w:szCs w:val="24"/>
          <w:lang w:eastAsia="pt-BR"/>
        </w:rPr>
      </w:pPr>
      <w:r w:rsidRPr="00FB2F37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>Seja deferida a realização do exame de</w:t>
      </w:r>
      <w:r w:rsidRPr="00FB2F37">
        <w:rPr>
          <w:rFonts w:ascii="Garamond" w:eastAsia="Times New Roman" w:hAnsi="Garamond" w:cs="Tahoma"/>
          <w:sz w:val="24"/>
          <w:szCs w:val="24"/>
          <w:lang w:eastAsia="pt-BR"/>
        </w:rPr>
        <w:t xml:space="preserve"> DNA, a fim de que os resultados possam instruir os autos da ação proposta, mediante os benefícios </w:t>
      </w:r>
      <w:r w:rsidRPr="00FB2F37">
        <w:rPr>
          <w:rFonts w:ascii="Garamond" w:eastAsia="Times New Roman" w:hAnsi="Garamond" w:cs="Tahoma"/>
          <w:sz w:val="24"/>
          <w:szCs w:val="24"/>
          <w:lang w:eastAsia="pt-BR"/>
        </w:rPr>
        <w:lastRenderedPageBreak/>
        <w:t>concedidos pela justiça gratuita, nos expressos termos do art. 3º, VI da Lei nº 1.060/50;</w:t>
      </w:r>
    </w:p>
    <w:p w:rsidR="0020078A" w:rsidRPr="00FB2F37" w:rsidRDefault="0020078A" w:rsidP="00E150AB">
      <w:pPr>
        <w:pStyle w:val="PargrafodaLista"/>
        <w:numPr>
          <w:ilvl w:val="0"/>
          <w:numId w:val="1"/>
        </w:numPr>
        <w:tabs>
          <w:tab w:val="left" w:pos="8505"/>
        </w:tabs>
        <w:ind w:left="1701"/>
        <w:rPr>
          <w:rFonts w:ascii="Garamond" w:eastAsia="Times New Roman" w:hAnsi="Garamond" w:cs="Tahoma"/>
          <w:sz w:val="24"/>
          <w:szCs w:val="24"/>
          <w:lang w:eastAsia="pt-BR"/>
        </w:rPr>
      </w:pPr>
      <w:r w:rsidRPr="00FB2F37">
        <w:rPr>
          <w:rFonts w:ascii="Garamond" w:eastAsia="Times New Roman" w:hAnsi="Garamond" w:cs="Tahoma"/>
          <w:sz w:val="24"/>
          <w:szCs w:val="24"/>
          <w:lang w:eastAsia="pt-BR"/>
        </w:rPr>
        <w:t>A intimação do representante do Ministério Publico;</w:t>
      </w:r>
    </w:p>
    <w:p w:rsidR="009952FA" w:rsidRPr="00FB2F37" w:rsidRDefault="009952FA" w:rsidP="00E150AB">
      <w:pPr>
        <w:pStyle w:val="PargrafodaLista"/>
        <w:numPr>
          <w:ilvl w:val="0"/>
          <w:numId w:val="1"/>
        </w:numPr>
        <w:tabs>
          <w:tab w:val="left" w:pos="8505"/>
        </w:tabs>
        <w:ind w:left="1701"/>
        <w:rPr>
          <w:rFonts w:ascii="Garamond" w:eastAsia="Times New Roman" w:hAnsi="Garamond" w:cs="Tahoma"/>
          <w:sz w:val="24"/>
          <w:szCs w:val="24"/>
          <w:lang w:eastAsia="pt-BR"/>
        </w:rPr>
      </w:pPr>
      <w:r w:rsidRPr="00FB2F37">
        <w:rPr>
          <w:rFonts w:ascii="Garamond" w:eastAsia="Times New Roman" w:hAnsi="Garamond" w:cs="Tahoma"/>
          <w:sz w:val="24"/>
          <w:szCs w:val="24"/>
          <w:lang w:eastAsia="pt-BR"/>
        </w:rPr>
        <w:t>A citação do Requerido na pessoa de sua representante legal, para apresentar defesa, sob pena dos efeitos da revelia e confissão quanto à matéria de fato, e, ao final aguarda a </w:t>
      </w:r>
      <w:r w:rsidRPr="00FB2F37">
        <w:rPr>
          <w:rFonts w:ascii="Garamond" w:eastAsia="Times New Roman" w:hAnsi="Garamond" w:cs="Tahoma"/>
          <w:b/>
          <w:bCs/>
          <w:sz w:val="24"/>
          <w:szCs w:val="24"/>
          <w:lang w:eastAsia="pt-BR"/>
        </w:rPr>
        <w:t>PROCEDÊNCIA </w:t>
      </w:r>
      <w:r w:rsidRPr="00FB2F37">
        <w:rPr>
          <w:rFonts w:ascii="Garamond" w:eastAsia="Times New Roman" w:hAnsi="Garamond" w:cs="Tahoma"/>
          <w:sz w:val="24"/>
          <w:szCs w:val="24"/>
          <w:lang w:eastAsia="pt-BR"/>
        </w:rPr>
        <w:t xml:space="preserve">da ação, com a </w:t>
      </w:r>
      <w:r w:rsidR="006A3168" w:rsidRPr="00FB2F37">
        <w:rPr>
          <w:rFonts w:ascii="Garamond" w:eastAsia="Times New Roman" w:hAnsi="Garamond" w:cs="Tahoma"/>
          <w:sz w:val="24"/>
          <w:szCs w:val="24"/>
          <w:lang w:eastAsia="pt-BR"/>
        </w:rPr>
        <w:t>consequente</w:t>
      </w:r>
      <w:r w:rsidRPr="00FB2F37">
        <w:rPr>
          <w:rFonts w:ascii="Garamond" w:eastAsia="Times New Roman" w:hAnsi="Garamond" w:cs="Tahoma"/>
          <w:sz w:val="24"/>
          <w:szCs w:val="24"/>
          <w:lang w:eastAsia="pt-BR"/>
        </w:rPr>
        <w:t xml:space="preserve"> declaração de que o Requerente não é o pai biol</w:t>
      </w:r>
      <w:r w:rsidR="0020078A" w:rsidRPr="00FB2F37">
        <w:rPr>
          <w:rFonts w:ascii="Garamond" w:eastAsia="Times New Roman" w:hAnsi="Garamond" w:cs="Tahoma"/>
          <w:sz w:val="24"/>
          <w:szCs w:val="24"/>
          <w:lang w:eastAsia="pt-BR"/>
        </w:rPr>
        <w:t>ógico do Requerido;</w:t>
      </w:r>
    </w:p>
    <w:p w:rsidR="009952FA" w:rsidRPr="00FB2F37" w:rsidRDefault="009952FA" w:rsidP="00E150AB">
      <w:pPr>
        <w:pStyle w:val="PargrafodaLista"/>
        <w:numPr>
          <w:ilvl w:val="0"/>
          <w:numId w:val="1"/>
        </w:numPr>
        <w:tabs>
          <w:tab w:val="left" w:pos="8505"/>
        </w:tabs>
        <w:ind w:left="1701"/>
        <w:rPr>
          <w:rFonts w:ascii="Garamond" w:eastAsia="Times New Roman" w:hAnsi="Garamond" w:cs="Tahoma"/>
          <w:sz w:val="24"/>
          <w:szCs w:val="24"/>
          <w:lang w:eastAsia="pt-BR"/>
        </w:rPr>
      </w:pPr>
      <w:r w:rsidRPr="00FB2F37">
        <w:rPr>
          <w:rFonts w:ascii="Garamond" w:eastAsia="Times New Roman" w:hAnsi="Garamond" w:cs="Tahoma"/>
          <w:sz w:val="24"/>
          <w:szCs w:val="24"/>
          <w:lang w:eastAsia="pt-BR"/>
        </w:rPr>
        <w:t>A declaração de nulidade do assento de nascimento do Requerido bem como a exc</w:t>
      </w:r>
      <w:r w:rsidR="0020078A" w:rsidRPr="00FB2F37">
        <w:rPr>
          <w:rFonts w:ascii="Garamond" w:eastAsia="Times New Roman" w:hAnsi="Garamond" w:cs="Tahoma"/>
          <w:sz w:val="24"/>
          <w:szCs w:val="24"/>
          <w:lang w:eastAsia="pt-BR"/>
        </w:rPr>
        <w:t>lusão do nome dos avós paternos;</w:t>
      </w:r>
    </w:p>
    <w:p w:rsidR="009952FA" w:rsidRPr="00FB2F37" w:rsidRDefault="009952FA" w:rsidP="00E150AB">
      <w:pPr>
        <w:pStyle w:val="PargrafodaLista"/>
        <w:numPr>
          <w:ilvl w:val="0"/>
          <w:numId w:val="1"/>
        </w:numPr>
        <w:tabs>
          <w:tab w:val="left" w:pos="8505"/>
        </w:tabs>
        <w:ind w:left="1701"/>
        <w:rPr>
          <w:rFonts w:ascii="Garamond" w:eastAsia="Times New Roman" w:hAnsi="Garamond" w:cs="Tahoma"/>
          <w:sz w:val="24"/>
          <w:szCs w:val="24"/>
          <w:lang w:eastAsia="pt-BR"/>
        </w:rPr>
      </w:pPr>
      <w:r w:rsidRPr="00FB2F37">
        <w:rPr>
          <w:rFonts w:ascii="Garamond" w:eastAsia="Times New Roman" w:hAnsi="Garamond" w:cs="Tahoma"/>
          <w:sz w:val="24"/>
          <w:szCs w:val="24"/>
          <w:lang w:eastAsia="pt-BR"/>
        </w:rPr>
        <w:t>Condenação do Requerido na pessoa de sua representante legal, no pagamento das custas processuais, verbas honorárias na forma do artigo </w:t>
      </w:r>
      <w:r w:rsidR="00DC1B9C" w:rsidRPr="00FB2F37">
        <w:rPr>
          <w:rStyle w:val="Hyperlink"/>
          <w:rFonts w:ascii="Garamond" w:eastAsia="Times New Roman" w:hAnsi="Garamond" w:cs="Tahoma"/>
          <w:color w:val="auto"/>
          <w:sz w:val="24"/>
          <w:szCs w:val="24"/>
          <w:u w:val="none"/>
          <w:lang w:eastAsia="pt-BR"/>
        </w:rPr>
        <w:t>82, 85</w:t>
      </w:r>
      <w:r w:rsidRPr="00FB2F37">
        <w:rPr>
          <w:rFonts w:ascii="Garamond" w:eastAsia="Times New Roman" w:hAnsi="Garamond" w:cs="Tahoma"/>
          <w:sz w:val="24"/>
          <w:szCs w:val="24"/>
          <w:lang w:eastAsia="pt-BR"/>
        </w:rPr>
        <w:t> do </w:t>
      </w:r>
      <w:hyperlink r:id="rId15" w:tooltip="Lei no 5.869, de 11 de janeiro de 1973." w:history="1">
        <w:r w:rsidRPr="00FB2F37">
          <w:rPr>
            <w:rStyle w:val="Hyperlink"/>
            <w:rFonts w:ascii="Garamond" w:eastAsia="Times New Roman" w:hAnsi="Garamond" w:cs="Tahoma"/>
            <w:color w:val="auto"/>
            <w:sz w:val="24"/>
            <w:szCs w:val="24"/>
            <w:u w:val="none"/>
            <w:lang w:eastAsia="pt-BR"/>
          </w:rPr>
          <w:t>CPC</w:t>
        </w:r>
      </w:hyperlink>
      <w:r w:rsidR="0020078A" w:rsidRPr="00FB2F37">
        <w:rPr>
          <w:rFonts w:ascii="Garamond" w:eastAsia="Times New Roman" w:hAnsi="Garamond" w:cs="Tahoma"/>
          <w:sz w:val="24"/>
          <w:szCs w:val="24"/>
          <w:lang w:eastAsia="pt-BR"/>
        </w:rPr>
        <w:t> e demais encargos; e</w:t>
      </w:r>
    </w:p>
    <w:p w:rsidR="009952FA" w:rsidRPr="00FB2F37" w:rsidRDefault="009952FA" w:rsidP="00E150AB">
      <w:pPr>
        <w:pStyle w:val="PargrafodaLista"/>
        <w:numPr>
          <w:ilvl w:val="0"/>
          <w:numId w:val="1"/>
        </w:numPr>
        <w:tabs>
          <w:tab w:val="left" w:pos="8505"/>
        </w:tabs>
        <w:ind w:left="1701"/>
        <w:rPr>
          <w:rFonts w:ascii="Garamond" w:eastAsia="Times New Roman" w:hAnsi="Garamond" w:cs="Tahoma"/>
          <w:sz w:val="24"/>
          <w:szCs w:val="24"/>
          <w:lang w:eastAsia="pt-BR"/>
        </w:rPr>
      </w:pPr>
      <w:r w:rsidRPr="00FB2F37">
        <w:rPr>
          <w:rFonts w:ascii="Garamond" w:eastAsia="Times New Roman" w:hAnsi="Garamond" w:cs="Tahoma"/>
          <w:sz w:val="24"/>
          <w:szCs w:val="24"/>
          <w:lang w:eastAsia="pt-BR"/>
        </w:rPr>
        <w:t xml:space="preserve">Protesta provar o alegado por todos os meios de prova admitidos em direito, especialmente pelo depoimento pessoal da genitora, provas testemunhais, perícia, juntada de documentos e demais provas que se fizerem necessárias, </w:t>
      </w:r>
      <w:r w:rsidR="0020078A" w:rsidRPr="00FB2F37">
        <w:rPr>
          <w:rFonts w:ascii="Garamond" w:eastAsia="Times New Roman" w:hAnsi="Garamond" w:cs="Tahoma"/>
          <w:sz w:val="24"/>
          <w:szCs w:val="24"/>
          <w:lang w:eastAsia="pt-BR"/>
        </w:rPr>
        <w:t>e que desde já ficam requeridas.</w:t>
      </w:r>
    </w:p>
    <w:p w:rsidR="009952FA" w:rsidRPr="00FB2F37" w:rsidRDefault="009952FA" w:rsidP="009952FA">
      <w:pPr>
        <w:pStyle w:val="PargrafodaLista"/>
        <w:tabs>
          <w:tab w:val="left" w:pos="8505"/>
        </w:tabs>
        <w:rPr>
          <w:rFonts w:ascii="Garamond" w:eastAsia="Times New Roman" w:hAnsi="Garamond" w:cs="Tahoma"/>
          <w:sz w:val="24"/>
          <w:szCs w:val="24"/>
          <w:lang w:eastAsia="pt-BR"/>
        </w:rPr>
      </w:pPr>
    </w:p>
    <w:p w:rsidR="009952FA" w:rsidRPr="00FB2F37" w:rsidRDefault="009952FA" w:rsidP="009952FA">
      <w:pPr>
        <w:tabs>
          <w:tab w:val="left" w:pos="8505"/>
        </w:tabs>
        <w:ind w:left="709"/>
        <w:rPr>
          <w:rFonts w:ascii="Garamond" w:eastAsia="Times New Roman" w:hAnsi="Garamond" w:cs="Tahoma"/>
          <w:sz w:val="24"/>
          <w:szCs w:val="24"/>
          <w:lang w:eastAsia="pt-BR"/>
        </w:rPr>
      </w:pPr>
      <w:r w:rsidRPr="00FB2F37">
        <w:rPr>
          <w:rFonts w:ascii="Garamond" w:eastAsia="Times New Roman" w:hAnsi="Garamond" w:cs="Tahoma"/>
          <w:sz w:val="24"/>
          <w:szCs w:val="24"/>
          <w:lang w:eastAsia="pt-BR"/>
        </w:rPr>
        <w:t xml:space="preserve">Dá-se a causa o valor de R$ </w:t>
      </w:r>
      <w:r w:rsidR="00861334" w:rsidRPr="00FB2F37">
        <w:rPr>
          <w:rFonts w:ascii="Garamond" w:eastAsia="Times New Roman" w:hAnsi="Garamond" w:cs="Tahoma"/>
          <w:sz w:val="24"/>
          <w:szCs w:val="24"/>
          <w:lang w:eastAsia="pt-BR"/>
        </w:rPr>
        <w:t>880,00 (oitocentos e oitenta reais).</w:t>
      </w:r>
    </w:p>
    <w:p w:rsidR="002D4E96" w:rsidRPr="00FB2F37" w:rsidRDefault="002D4E96" w:rsidP="009952FA">
      <w:pPr>
        <w:tabs>
          <w:tab w:val="left" w:pos="8505"/>
        </w:tabs>
        <w:rPr>
          <w:rFonts w:ascii="Garamond" w:eastAsia="Times New Roman" w:hAnsi="Garamond" w:cs="Tahoma"/>
          <w:sz w:val="24"/>
          <w:szCs w:val="24"/>
          <w:lang w:eastAsia="pt-BR"/>
        </w:rPr>
      </w:pPr>
    </w:p>
    <w:p w:rsidR="00AD689D" w:rsidRPr="00FB2F37" w:rsidRDefault="00AD689D" w:rsidP="00AD689D">
      <w:pPr>
        <w:pStyle w:val="NormalWeb"/>
        <w:shd w:val="clear" w:color="auto" w:fill="FFFFFF"/>
        <w:spacing w:before="240" w:beforeAutospacing="0" w:after="300" w:afterAutospacing="0" w:line="390" w:lineRule="atLeast"/>
        <w:ind w:firstLine="708"/>
        <w:jc w:val="both"/>
        <w:rPr>
          <w:rFonts w:ascii="Garamond" w:hAnsi="Garamond" w:cs="Tahoma"/>
          <w:spacing w:val="2"/>
        </w:rPr>
      </w:pPr>
      <w:bookmarkStart w:id="3" w:name="_Hlk482881190"/>
      <w:bookmarkStart w:id="4" w:name="_Hlk482880653"/>
      <w:r w:rsidRPr="00FB2F37">
        <w:rPr>
          <w:rFonts w:ascii="Garamond" w:hAnsi="Garamond" w:cs="Tahoma"/>
          <w:spacing w:val="2"/>
        </w:rPr>
        <w:t xml:space="preserve">Nestes termos, </w:t>
      </w:r>
    </w:p>
    <w:p w:rsidR="00AD689D" w:rsidRPr="00FB2F37" w:rsidRDefault="00AD689D" w:rsidP="00AD689D">
      <w:pPr>
        <w:pStyle w:val="NormalWeb"/>
        <w:shd w:val="clear" w:color="auto" w:fill="FFFFFF"/>
        <w:spacing w:before="240" w:beforeAutospacing="0" w:after="300" w:afterAutospacing="0" w:line="390" w:lineRule="atLeast"/>
        <w:ind w:firstLine="708"/>
        <w:jc w:val="both"/>
        <w:rPr>
          <w:rFonts w:ascii="Garamond" w:hAnsi="Garamond" w:cs="Tahoma"/>
          <w:spacing w:val="2"/>
        </w:rPr>
      </w:pPr>
      <w:r w:rsidRPr="00FB2F37">
        <w:rPr>
          <w:rFonts w:ascii="Garamond" w:hAnsi="Garamond" w:cs="Tahoma"/>
          <w:spacing w:val="2"/>
        </w:rPr>
        <w:t>pede e espera deferimento.</w:t>
      </w:r>
    </w:p>
    <w:p w:rsidR="00AD689D" w:rsidRPr="00FB2F37" w:rsidRDefault="00AD689D" w:rsidP="00AD689D">
      <w:pPr>
        <w:pStyle w:val="NormalWeb"/>
        <w:shd w:val="clear" w:color="auto" w:fill="FFFFFF"/>
        <w:spacing w:before="240" w:beforeAutospacing="0" w:after="300" w:afterAutospacing="0" w:line="390" w:lineRule="atLeast"/>
        <w:ind w:firstLine="708"/>
        <w:jc w:val="both"/>
        <w:rPr>
          <w:rFonts w:ascii="Garamond" w:hAnsi="Garamond" w:cs="Tahoma"/>
          <w:spacing w:val="2"/>
        </w:rPr>
      </w:pPr>
      <w:r w:rsidRPr="00FB2F37">
        <w:rPr>
          <w:rFonts w:ascii="Garamond" w:hAnsi="Garamond" w:cs="Tahoma"/>
          <w:spacing w:val="2"/>
        </w:rPr>
        <w:t>... (Município – UF), ... (dia) de ... (mês) de ... (ano).</w:t>
      </w:r>
    </w:p>
    <w:p w:rsidR="00AD689D" w:rsidRPr="00FB2F37" w:rsidRDefault="00AD689D" w:rsidP="00AD689D">
      <w:pPr>
        <w:shd w:val="clear" w:color="auto" w:fill="FFFFFF"/>
        <w:rPr>
          <w:rFonts w:ascii="Garamond" w:hAnsi="Garamond" w:cs="Arial"/>
          <w:sz w:val="20"/>
          <w:szCs w:val="20"/>
          <w:lang w:eastAsia="pt-BR"/>
        </w:rPr>
      </w:pPr>
    </w:p>
    <w:p w:rsidR="00AD689D" w:rsidRPr="00FB2F37" w:rsidRDefault="00AD689D" w:rsidP="00AD689D">
      <w:pPr>
        <w:spacing w:line="24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  <w:r w:rsidRPr="00FB2F37">
        <w:rPr>
          <w:rFonts w:ascii="Garamond" w:hAnsi="Garamond" w:cs="Tahoma"/>
          <w:b/>
          <w:sz w:val="24"/>
          <w:szCs w:val="24"/>
        </w:rPr>
        <w:t>ADVOGADO</w:t>
      </w:r>
    </w:p>
    <w:p w:rsidR="00AD689D" w:rsidRPr="00FB2F37" w:rsidRDefault="00AD689D" w:rsidP="00AD689D">
      <w:pPr>
        <w:spacing w:line="24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  <w:r w:rsidRPr="00FB2F37">
        <w:rPr>
          <w:rFonts w:ascii="Garamond" w:hAnsi="Garamond" w:cs="Tahoma"/>
          <w:sz w:val="24"/>
          <w:szCs w:val="24"/>
        </w:rPr>
        <w:t>OAB n° .... - UF</w:t>
      </w:r>
    </w:p>
    <w:bookmarkEnd w:id="3"/>
    <w:p w:rsidR="00AD689D" w:rsidRPr="00FB2F37" w:rsidRDefault="00AD689D" w:rsidP="00AD689D">
      <w:pPr>
        <w:spacing w:line="240" w:lineRule="auto"/>
        <w:ind w:left="30"/>
        <w:jc w:val="center"/>
        <w:rPr>
          <w:rFonts w:ascii="Garamond" w:hAnsi="Garamond" w:cs="Tahoma"/>
          <w:sz w:val="24"/>
          <w:szCs w:val="24"/>
        </w:rPr>
      </w:pPr>
    </w:p>
    <w:bookmarkEnd w:id="4"/>
    <w:p w:rsidR="00AD689D" w:rsidRPr="00FB2F37" w:rsidRDefault="00AD689D" w:rsidP="00AD689D">
      <w:pPr>
        <w:tabs>
          <w:tab w:val="left" w:pos="8505"/>
        </w:tabs>
        <w:ind w:left="709"/>
        <w:rPr>
          <w:rFonts w:ascii="Garamond" w:hAnsi="Garamond" w:cs="Tahoma"/>
        </w:rPr>
      </w:pPr>
    </w:p>
    <w:p w:rsidR="00AD689D" w:rsidRPr="00FB2F37" w:rsidRDefault="00AD689D" w:rsidP="00AD689D">
      <w:pPr>
        <w:rPr>
          <w:rFonts w:ascii="Garamond" w:hAnsi="Garamond" w:cs="Tahoma"/>
        </w:rPr>
      </w:pPr>
    </w:p>
    <w:p w:rsidR="00AD689D" w:rsidRPr="00FB2F37" w:rsidRDefault="00AD689D" w:rsidP="00AD689D">
      <w:pPr>
        <w:rPr>
          <w:rFonts w:ascii="Garamond" w:hAnsi="Garamond" w:cs="Tahoma"/>
        </w:rPr>
      </w:pPr>
    </w:p>
    <w:p w:rsidR="00CD3D73" w:rsidRPr="00FB2F37" w:rsidRDefault="00AD689D" w:rsidP="00AD689D">
      <w:pPr>
        <w:tabs>
          <w:tab w:val="left" w:pos="4815"/>
        </w:tabs>
        <w:rPr>
          <w:rFonts w:ascii="Garamond" w:hAnsi="Garamond" w:cs="Tahoma"/>
        </w:rPr>
      </w:pPr>
      <w:r w:rsidRPr="00FB2F37">
        <w:rPr>
          <w:rFonts w:ascii="Garamond" w:hAnsi="Garamond" w:cs="Tahoma"/>
        </w:rPr>
        <w:tab/>
      </w:r>
    </w:p>
    <w:sectPr w:rsidR="00CD3D73" w:rsidRPr="00FB2F37" w:rsidSect="009952FA">
      <w:pgSz w:w="11906" w:h="16838"/>
      <w:pgMar w:top="1701" w:right="170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5D5F" w:rsidRDefault="00385D5F" w:rsidP="00CD3D73">
      <w:pPr>
        <w:spacing w:line="240" w:lineRule="auto"/>
      </w:pPr>
      <w:r>
        <w:separator/>
      </w:r>
    </w:p>
  </w:endnote>
  <w:endnote w:type="continuationSeparator" w:id="0">
    <w:p w:rsidR="00385D5F" w:rsidRDefault="00385D5F" w:rsidP="00CD3D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5D5F" w:rsidRDefault="00385D5F" w:rsidP="00CD3D73">
      <w:pPr>
        <w:spacing w:line="240" w:lineRule="auto"/>
      </w:pPr>
      <w:r>
        <w:separator/>
      </w:r>
    </w:p>
  </w:footnote>
  <w:footnote w:type="continuationSeparator" w:id="0">
    <w:p w:rsidR="00385D5F" w:rsidRDefault="00385D5F" w:rsidP="00CD3D7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F24AC7"/>
    <w:multiLevelType w:val="hybridMultilevel"/>
    <w:tmpl w:val="E2D0CD6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3D73"/>
    <w:rsid w:val="00031DF2"/>
    <w:rsid w:val="000F4107"/>
    <w:rsid w:val="001378F2"/>
    <w:rsid w:val="0017589C"/>
    <w:rsid w:val="001A6B0B"/>
    <w:rsid w:val="001C0314"/>
    <w:rsid w:val="0020078A"/>
    <w:rsid w:val="00214F34"/>
    <w:rsid w:val="002B4258"/>
    <w:rsid w:val="002D4E96"/>
    <w:rsid w:val="002F1F6A"/>
    <w:rsid w:val="00375B43"/>
    <w:rsid w:val="00385D5F"/>
    <w:rsid w:val="00424FB0"/>
    <w:rsid w:val="004608F0"/>
    <w:rsid w:val="005B4D90"/>
    <w:rsid w:val="006A3168"/>
    <w:rsid w:val="00703FAE"/>
    <w:rsid w:val="00707DF6"/>
    <w:rsid w:val="007142A6"/>
    <w:rsid w:val="007A6B1A"/>
    <w:rsid w:val="007D24DB"/>
    <w:rsid w:val="007D6C70"/>
    <w:rsid w:val="00861334"/>
    <w:rsid w:val="009952FA"/>
    <w:rsid w:val="009A03B3"/>
    <w:rsid w:val="009D3033"/>
    <w:rsid w:val="00A12AE4"/>
    <w:rsid w:val="00A2674E"/>
    <w:rsid w:val="00A72F7D"/>
    <w:rsid w:val="00AD689D"/>
    <w:rsid w:val="00BC27BF"/>
    <w:rsid w:val="00BF2CDA"/>
    <w:rsid w:val="00BF7A8A"/>
    <w:rsid w:val="00C61E75"/>
    <w:rsid w:val="00CD3D73"/>
    <w:rsid w:val="00D7466D"/>
    <w:rsid w:val="00DB722F"/>
    <w:rsid w:val="00DC1B9C"/>
    <w:rsid w:val="00DF462E"/>
    <w:rsid w:val="00E00B63"/>
    <w:rsid w:val="00E03EA8"/>
    <w:rsid w:val="00E150AB"/>
    <w:rsid w:val="00E31E60"/>
    <w:rsid w:val="00E44A11"/>
    <w:rsid w:val="00E66236"/>
    <w:rsid w:val="00E81B30"/>
    <w:rsid w:val="00F6772D"/>
    <w:rsid w:val="00FB2F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03C104"/>
  <w15:docId w15:val="{390AD4EE-E980-4E76-8863-9FBAC9DEB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5B4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D3D73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D3D73"/>
  </w:style>
  <w:style w:type="paragraph" w:styleId="Rodap">
    <w:name w:val="footer"/>
    <w:basedOn w:val="Normal"/>
    <w:link w:val="RodapChar"/>
    <w:uiPriority w:val="99"/>
    <w:unhideWhenUsed/>
    <w:rsid w:val="00CD3D73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D3D73"/>
  </w:style>
  <w:style w:type="paragraph" w:styleId="NormalWeb">
    <w:name w:val="Normal (Web)"/>
    <w:basedOn w:val="Normal"/>
    <w:uiPriority w:val="99"/>
    <w:unhideWhenUsed/>
    <w:rsid w:val="00CD3D7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9952FA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9952FA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031D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13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85014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8" w:color="EEEEEE"/>
            <w:bottom w:val="none" w:sz="0" w:space="0" w:color="auto"/>
            <w:right w:val="none" w:sz="0" w:space="0" w:color="auto"/>
          </w:divBdr>
        </w:div>
        <w:div w:id="107243541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8" w:color="EEEEEE"/>
            <w:bottom w:val="none" w:sz="0" w:space="0" w:color="auto"/>
            <w:right w:val="none" w:sz="0" w:space="0" w:color="auto"/>
          </w:divBdr>
        </w:div>
        <w:div w:id="1324702262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8" w:color="EEEEEE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usbrasil.com.br/topicos/10622709/artigo-1601-da-lei-n-10406-de-11-de-janeiro-de-2002" TargetMode="External"/><Relationship Id="rId13" Type="http://schemas.openxmlformats.org/officeDocument/2006/relationships/hyperlink" Target="http://www.centraljuridica.com/juris/4506/acao_negatoria_de_paternidade_anulacao_de_registro_de_nascimento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jusbrasil.com.br/legislacao/109499/lei-de-assist%C3%AAncia-judici%C3%A1ria-lei-1060-50" TargetMode="External"/><Relationship Id="rId12" Type="http://schemas.openxmlformats.org/officeDocument/2006/relationships/hyperlink" Target="http://www.centraljuridica.com/juris/4506/acao_negatoria_de_paternidade_anulacao_de_registro_de_nascimento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centraljuridica.com/juris/4506/acao_negatoria_de_paternidade_anulacao_de_registro_de_nascimento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jusbrasil.com.br/legislacao/91735/c%C3%B3digo-processo-civil-lei-5869-73" TargetMode="External"/><Relationship Id="rId10" Type="http://schemas.openxmlformats.org/officeDocument/2006/relationships/hyperlink" Target="http://www.centraljuridica.com/juris/4506/acao_negatoria_de_paternidade_anulacao_de_registro_de_nascimento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jusbrasil.com.br/legislacao/111983995/c%C3%B3digo-civil-lei-10406-02" TargetMode="External"/><Relationship Id="rId14" Type="http://schemas.openxmlformats.org/officeDocument/2006/relationships/hyperlink" Target="http://www.jusbrasil.com.br/legislacao/109499/lei-de-assist%C3%AAncia-judici%C3%A1ria-lei-1060-50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5</Pages>
  <Words>1813</Words>
  <Characters>9794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 Francisco</dc:creator>
  <cp:lastModifiedBy>Francisco Neto</cp:lastModifiedBy>
  <cp:revision>10</cp:revision>
  <cp:lastPrinted>2016-03-11T16:37:00Z</cp:lastPrinted>
  <dcterms:created xsi:type="dcterms:W3CDTF">2016-03-11T16:37:00Z</dcterms:created>
  <dcterms:modified xsi:type="dcterms:W3CDTF">2019-06-06T21:08:00Z</dcterms:modified>
</cp:coreProperties>
</file>